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sz w:val="24"/>
        </w:rPr>
        <w:fldChar w:fldCharType="begin"/>
      </w:r>
      <w:r w:rsidRPr="00E34F32">
        <w:rPr>
          <w:rFonts w:ascii="Calibri" w:hAnsi="Calibri"/>
          <w:b/>
          <w:caps/>
        </w:rPr>
        <w:instrText xml:space="preserve"> TOC \o "1-3" </w:instrText>
      </w:r>
      <w:r w:rsidRPr="00E34F32">
        <w:rPr>
          <w:rFonts w:ascii="Calibri" w:hAnsi="Calibri"/>
          <w:b/>
          <w:caps/>
          <w:sz w:val="24"/>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2ADB351A"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B0364C">
        <w:rPr>
          <w:b/>
          <w:sz w:val="52"/>
          <w:szCs w:val="52"/>
        </w:rPr>
        <w:t>Romania</w:t>
      </w:r>
      <w:r w:rsidR="00D83975">
        <w:rPr>
          <w:b/>
          <w:sz w:val="52"/>
          <w:szCs w:val="52"/>
        </w:rPr>
        <w:t xml:space="preserve"> </w:t>
      </w:r>
    </w:p>
    <w:p w14:paraId="155E87D4" w14:textId="77777777" w:rsidR="00D04FA7" w:rsidRPr="00E34F32" w:rsidRDefault="00D04FA7" w:rsidP="00D04FA7">
      <w:pPr>
        <w:rPr>
          <w:rFonts w:cs="Times New Roman"/>
        </w:rPr>
      </w:pPr>
    </w:p>
    <w:p w14:paraId="668D91E0" w14:textId="1F2663BA"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8B10A3" w:rsidRPr="008B10A3">
        <w:t xml:space="preserve"> </w:t>
      </w:r>
      <w:r w:rsidR="008B10A3" w:rsidRPr="008B10A3">
        <w:rPr>
          <w:rFonts w:ascii="Calibri" w:hAnsi="Calibri"/>
          <w:sz w:val="32"/>
          <w:szCs w:val="32"/>
          <w:lang w:val="en-GB"/>
        </w:rPr>
        <w:t>Alan Renwick and Helen Hardman</w:t>
      </w:r>
      <w:r w:rsidRPr="00E34F32">
        <w:rPr>
          <w:rFonts w:ascii="Calibri" w:hAnsi="Calibri"/>
          <w:sz w:val="32"/>
          <w:szCs w:val="32"/>
          <w:lang w:val="en-GB"/>
        </w:rPr>
        <w:t xml:space="preserve"> </w:t>
      </w:r>
    </w:p>
    <w:p w14:paraId="7D1F2E30" w14:textId="0DFB2855"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Compiled with the assistance of: </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759A029C"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8B10A3">
        <w:rPr>
          <w:rFonts w:ascii="Calibri" w:hAnsi="Calibri"/>
          <w:sz w:val="28"/>
          <w:szCs w:val="28"/>
          <w:lang w:val="en-GB"/>
        </w:rPr>
        <w:t>the Romanian</w:t>
      </w:r>
      <w:r w:rsidR="00F56A77" w:rsidRPr="00E34F32">
        <w:rPr>
          <w:rFonts w:ascii="Calibri" w:hAnsi="Calibri"/>
          <w:sz w:val="28"/>
          <w:szCs w:val="28"/>
          <w:lang w:val="en-GB"/>
        </w:rPr>
        <w:t xml:space="preserve"> Electoral System Changes since </w:t>
      </w:r>
      <w:bookmarkEnd w:id="0"/>
      <w:r w:rsidR="008B10A3">
        <w:rPr>
          <w:rFonts w:ascii="Calibri" w:hAnsi="Calibri"/>
          <w:sz w:val="28"/>
          <w:szCs w:val="28"/>
          <w:lang w:val="en-GB"/>
        </w:rPr>
        <w:t>1990</w:t>
      </w:r>
    </w:p>
    <w:p w14:paraId="2AD07324" w14:textId="77777777" w:rsidR="00945F76" w:rsidRPr="00E34F32" w:rsidRDefault="00945F76" w:rsidP="007614A7">
      <w:pPr>
        <w:pStyle w:val="NoSpacing"/>
        <w:spacing w:line="23" w:lineRule="atLeast"/>
        <w:jc w:val="both"/>
      </w:pPr>
    </w:p>
    <w:p w14:paraId="1CD79536" w14:textId="325F4631" w:rsidR="008B10A3" w:rsidRPr="008B10A3" w:rsidRDefault="008B10A3" w:rsidP="008B10A3">
      <w:pPr>
        <w:jc w:val="both"/>
        <w:rPr>
          <w:rFonts w:ascii="Calibri" w:hAnsi="Calibri"/>
          <w:sz w:val="22"/>
        </w:rPr>
      </w:pPr>
      <w:r w:rsidRPr="008B10A3">
        <w:rPr>
          <w:rFonts w:ascii="Calibri" w:hAnsi="Calibri"/>
          <w:sz w:val="22"/>
        </w:rPr>
        <w:t xml:space="preserve">In 1990 the National Salvation Front (NSF), headed by Ion Iliescu, emerged as a caretaker administration after the violent uprising that </w:t>
      </w:r>
      <w:r w:rsidR="00E96CF9">
        <w:rPr>
          <w:rFonts w:ascii="Calibri" w:hAnsi="Calibri"/>
          <w:sz w:val="22"/>
        </w:rPr>
        <w:t>overthre</w:t>
      </w:r>
      <w:r w:rsidRPr="008B10A3">
        <w:rPr>
          <w:rFonts w:ascii="Calibri" w:hAnsi="Calibri"/>
          <w:sz w:val="22"/>
        </w:rPr>
        <w:t xml:space="preserve">w </w:t>
      </w:r>
      <w:proofErr w:type="spellStart"/>
      <w:r w:rsidRPr="008B10A3">
        <w:rPr>
          <w:rFonts w:ascii="Calibri" w:hAnsi="Calibri"/>
          <w:sz w:val="22"/>
        </w:rPr>
        <w:t>Ceau</w:t>
      </w:r>
      <w:r w:rsidRPr="008B10A3">
        <w:rPr>
          <w:sz w:val="22"/>
        </w:rPr>
        <w:t>ş</w:t>
      </w:r>
      <w:r w:rsidRPr="008B10A3">
        <w:rPr>
          <w:rFonts w:ascii="Calibri" w:hAnsi="Calibri"/>
          <w:sz w:val="22"/>
        </w:rPr>
        <w:t>escu’s</w:t>
      </w:r>
      <w:proofErr w:type="spellEnd"/>
      <w:r w:rsidRPr="008B10A3">
        <w:rPr>
          <w:rFonts w:ascii="Calibri" w:hAnsi="Calibri"/>
          <w:sz w:val="22"/>
        </w:rPr>
        <w:t xml:space="preserve"> regime, and set up a provisional government (Nelson, 1990; Gallagher, 1991), the Provisional Council of the National Union. This assembly introduced a new law on the election of the Parliament and President of R</w:t>
      </w:r>
      <w:r w:rsidR="00E96CF9">
        <w:rPr>
          <w:rFonts w:ascii="Calibri" w:hAnsi="Calibri"/>
          <w:sz w:val="22"/>
        </w:rPr>
        <w:t>omania, which provided a closed-</w:t>
      </w:r>
      <w:r w:rsidRPr="008B10A3">
        <w:rPr>
          <w:rFonts w:ascii="Calibri" w:hAnsi="Calibri"/>
          <w:sz w:val="22"/>
        </w:rPr>
        <w:t xml:space="preserve">list PR system, with allocation of mandates using the Hare and </w:t>
      </w:r>
      <w:proofErr w:type="spellStart"/>
      <w:r w:rsidRPr="008B10A3">
        <w:rPr>
          <w:rFonts w:ascii="Calibri" w:hAnsi="Calibri"/>
          <w:sz w:val="22"/>
        </w:rPr>
        <w:t>D’Hondt</w:t>
      </w:r>
      <w:proofErr w:type="spellEnd"/>
      <w:r w:rsidRPr="008B10A3">
        <w:rPr>
          <w:rFonts w:ascii="Calibri" w:hAnsi="Calibri"/>
          <w:sz w:val="22"/>
        </w:rPr>
        <w:t xml:space="preserve"> methods. In 1992, </w:t>
      </w:r>
      <w:r w:rsidR="00E96CF9">
        <w:rPr>
          <w:rFonts w:ascii="Calibri" w:hAnsi="Calibri"/>
          <w:sz w:val="22"/>
        </w:rPr>
        <w:t xml:space="preserve">electoral </w:t>
      </w:r>
      <w:r w:rsidRPr="008B10A3">
        <w:rPr>
          <w:rFonts w:ascii="Calibri" w:hAnsi="Calibri"/>
          <w:sz w:val="22"/>
        </w:rPr>
        <w:t>thresholds were introduced</w:t>
      </w:r>
      <w:r w:rsidR="00E96CF9">
        <w:rPr>
          <w:rFonts w:ascii="Calibri" w:hAnsi="Calibri"/>
          <w:sz w:val="22"/>
        </w:rPr>
        <w:t xml:space="preserve"> into the Romanian system</w:t>
      </w:r>
      <w:r w:rsidRPr="008B10A3">
        <w:rPr>
          <w:rFonts w:ascii="Calibri" w:hAnsi="Calibri"/>
          <w:sz w:val="22"/>
        </w:rPr>
        <w:t xml:space="preserve">, of 3 per cent </w:t>
      </w:r>
      <w:r w:rsidR="00E96CF9">
        <w:rPr>
          <w:rFonts w:ascii="Calibri" w:hAnsi="Calibri"/>
          <w:sz w:val="22"/>
        </w:rPr>
        <w:t xml:space="preserve">per party </w:t>
      </w:r>
      <w:r w:rsidRPr="008B10A3">
        <w:rPr>
          <w:rFonts w:ascii="Calibri" w:hAnsi="Calibri"/>
          <w:sz w:val="22"/>
        </w:rPr>
        <w:t>and an additional 1 per cent</w:t>
      </w:r>
      <w:r w:rsidR="00E96CF9">
        <w:rPr>
          <w:rFonts w:ascii="Calibri" w:hAnsi="Calibri"/>
          <w:sz w:val="22"/>
        </w:rPr>
        <w:t xml:space="preserve"> for each extra party</w:t>
      </w:r>
      <w:r w:rsidRPr="008B10A3">
        <w:rPr>
          <w:rFonts w:ascii="Calibri" w:hAnsi="Calibri"/>
          <w:sz w:val="22"/>
        </w:rPr>
        <w:t xml:space="preserve"> (with a ceiling of 8 per cent) for coalitions (Birch et al., 2002, 90, 93-94)</w:t>
      </w:r>
      <w:r w:rsidR="00E96CF9">
        <w:rPr>
          <w:rFonts w:ascii="Calibri" w:hAnsi="Calibri"/>
          <w:sz w:val="22"/>
        </w:rPr>
        <w:t>. These thresholds</w:t>
      </w:r>
      <w:r w:rsidRPr="008B10A3">
        <w:rPr>
          <w:rFonts w:ascii="Calibri" w:hAnsi="Calibri"/>
          <w:sz w:val="22"/>
        </w:rPr>
        <w:t xml:space="preserve"> were then increased in 2000 to 5 per cent and between 8-10 per cent respectively (Birch et al, 2002, 102; </w:t>
      </w:r>
      <w:proofErr w:type="spellStart"/>
      <w:r w:rsidRPr="008B10A3">
        <w:rPr>
          <w:rFonts w:ascii="Calibri" w:hAnsi="Calibri"/>
          <w:sz w:val="22"/>
        </w:rPr>
        <w:t>Popescu</w:t>
      </w:r>
      <w:proofErr w:type="spellEnd"/>
      <w:r w:rsidRPr="008B10A3">
        <w:rPr>
          <w:rFonts w:ascii="Calibri" w:hAnsi="Calibri"/>
          <w:sz w:val="22"/>
        </w:rPr>
        <w:t xml:space="preserve">, 2003, 326). In </w:t>
      </w:r>
      <w:smartTag w:uri="urn:schemas-microsoft-com:office:smarttags" w:element="metricconverter">
        <w:smartTagPr>
          <w:attr w:name="ProductID" w:val="2008, a"/>
        </w:smartTagPr>
        <w:r w:rsidRPr="008B10A3">
          <w:rPr>
            <w:rFonts w:ascii="Calibri" w:hAnsi="Calibri"/>
            <w:sz w:val="22"/>
          </w:rPr>
          <w:t>2008, a</w:t>
        </w:r>
      </w:smartTag>
      <w:r w:rsidRPr="008B10A3">
        <w:rPr>
          <w:rFonts w:ascii="Calibri" w:hAnsi="Calibri"/>
          <w:sz w:val="22"/>
        </w:rPr>
        <w:t xml:space="preserve"> new law was enacted, which scrapped party lists and introduced single-member districts, called ‘uninominal colleges’, within the larger 43 districts, where named candidates contest each mandate. This change created a unique type of Mixed-Member Proportional (MMP) system in which candidates with majority support in their district are elected individually (unless they are in a party that fails to pass the nationwide threshold). </w:t>
      </w:r>
      <w:r w:rsidR="00822C93">
        <w:rPr>
          <w:rFonts w:ascii="Calibri" w:hAnsi="Calibri"/>
          <w:sz w:val="22"/>
        </w:rPr>
        <w:t>However,</w:t>
      </w:r>
      <w:r w:rsidR="00822C93" w:rsidRPr="00822C93">
        <w:rPr>
          <w:rFonts w:ascii="Calibri" w:hAnsi="Calibri"/>
          <w:sz w:val="22"/>
        </w:rPr>
        <w:t xml:space="preserve"> seats continue to be allocated</w:t>
      </w:r>
      <w:r w:rsidR="00822C93">
        <w:rPr>
          <w:rFonts w:ascii="Calibri" w:hAnsi="Calibri"/>
          <w:sz w:val="22"/>
        </w:rPr>
        <w:t xml:space="preserve"> to parties </w:t>
      </w:r>
      <w:r w:rsidR="00822C93" w:rsidRPr="00822C93">
        <w:rPr>
          <w:rFonts w:ascii="Calibri" w:hAnsi="Calibri"/>
          <w:sz w:val="22"/>
        </w:rPr>
        <w:t>in a multi-tier process according to the principles of proportional representation.</w:t>
      </w:r>
      <w:r w:rsidR="00822C93">
        <w:rPr>
          <w:rFonts w:ascii="Calibri" w:hAnsi="Calibri"/>
          <w:sz w:val="22"/>
        </w:rPr>
        <w:t xml:space="preserve"> </w:t>
      </w:r>
      <w:r w:rsidRPr="008B10A3">
        <w:rPr>
          <w:rFonts w:ascii="Calibri" w:hAnsi="Calibri"/>
          <w:sz w:val="22"/>
        </w:rPr>
        <w:t xml:space="preserve">In May 2012, Parliament passed further reforms. In April 2012, </w:t>
      </w:r>
      <w:r w:rsidR="00E96CF9">
        <w:rPr>
          <w:rFonts w:ascii="Calibri" w:hAnsi="Calibri"/>
          <w:sz w:val="22"/>
        </w:rPr>
        <w:t xml:space="preserve">a </w:t>
      </w:r>
      <w:r w:rsidRPr="008B10A3">
        <w:rPr>
          <w:rFonts w:ascii="Calibri" w:hAnsi="Calibri"/>
          <w:sz w:val="22"/>
        </w:rPr>
        <w:t xml:space="preserve">special parliamentary committee proposed an alternative mixed system.  The following month, however, Parliament passed what was close to a pure system of single-member plurality.  At the time of writing, it </w:t>
      </w:r>
      <w:r w:rsidR="00E96CF9">
        <w:rPr>
          <w:rFonts w:ascii="Calibri" w:hAnsi="Calibri"/>
          <w:sz w:val="22"/>
        </w:rPr>
        <w:t>i</w:t>
      </w:r>
      <w:r w:rsidRPr="008B10A3">
        <w:rPr>
          <w:rFonts w:ascii="Calibri" w:hAnsi="Calibri"/>
          <w:sz w:val="22"/>
        </w:rPr>
        <w:t>s expected that this new system would be challenged at the Constitutional Court.</w:t>
      </w:r>
    </w:p>
    <w:p w14:paraId="621D65CF" w14:textId="77777777" w:rsidR="008B10A3" w:rsidRDefault="008B10A3" w:rsidP="007614A7">
      <w:pPr>
        <w:pStyle w:val="NoSpacing"/>
        <w:spacing w:line="23" w:lineRule="atLeast"/>
        <w:jc w:val="both"/>
        <w:rPr>
          <w:lang w:val="en-US"/>
        </w:rPr>
      </w:pPr>
    </w:p>
    <w:p w14:paraId="0BEA5476" w14:textId="77777777" w:rsidR="00062BD3" w:rsidRPr="00E34F32" w:rsidRDefault="00062BD3" w:rsidP="007614A7">
      <w:pPr>
        <w:pStyle w:val="NoSpacing"/>
        <w:spacing w:line="23" w:lineRule="atLeast"/>
        <w:jc w:val="both"/>
        <w:rPr>
          <w:lang w:val="en-US"/>
        </w:rPr>
      </w:pPr>
    </w:p>
    <w:p w14:paraId="2F21D592" w14:textId="43B16C72"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8B10A3">
        <w:rPr>
          <w:b/>
          <w:sz w:val="28"/>
          <w:szCs w:val="28"/>
          <w:lang w:val="en-US"/>
        </w:rPr>
        <w:t>Romania</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w:t>
      </w:r>
      <w:r w:rsidR="008B10A3">
        <w:rPr>
          <w:b/>
          <w:sz w:val="28"/>
          <w:szCs w:val="28"/>
          <w:lang w:val="en-US"/>
        </w:rPr>
        <w:t>90</w:t>
      </w:r>
    </w:p>
    <w:p w14:paraId="79F56D07" w14:textId="77777777" w:rsidR="0005588E" w:rsidRDefault="0005588E" w:rsidP="007614A7">
      <w:pPr>
        <w:pStyle w:val="NoSpacing"/>
        <w:spacing w:line="23" w:lineRule="atLeast"/>
        <w:jc w:val="both"/>
      </w:pPr>
    </w:p>
    <w:p w14:paraId="2088ED26" w14:textId="680245D5"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8B10A3">
        <w:rPr>
          <w:b/>
        </w:rPr>
        <w:t>the Romanian</w:t>
      </w:r>
      <w:r w:rsidR="005126A5" w:rsidRPr="005126A5">
        <w:rPr>
          <w:b/>
        </w:rPr>
        <w:t xml:space="preserve"> </w:t>
      </w:r>
      <w:r w:rsidRPr="009A0317">
        <w:rPr>
          <w:b/>
        </w:rPr>
        <w:t>Electoral Laws and Amendments since 1</w:t>
      </w:r>
      <w:r w:rsidR="008B10A3">
        <w:rPr>
          <w:b/>
        </w:rPr>
        <w:t>990</w:t>
      </w:r>
    </w:p>
    <w:p w14:paraId="3FFE913D" w14:textId="77777777" w:rsidR="00B84F13" w:rsidRDefault="00B84F13" w:rsidP="00B84F13">
      <w:pPr>
        <w:pStyle w:val="NoSpacing"/>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8B10A3" w14:paraId="5131C46E" w14:textId="77777777" w:rsidTr="00B84F13">
        <w:trPr>
          <w:jc w:val="center"/>
        </w:trPr>
        <w:tc>
          <w:tcPr>
            <w:tcW w:w="1526" w:type="dxa"/>
            <w:tcBorders>
              <w:bottom w:val="single" w:sz="4" w:space="0" w:color="auto"/>
            </w:tcBorders>
          </w:tcPr>
          <w:p w14:paraId="2416A11C" w14:textId="77777777" w:rsidR="00B84F13" w:rsidRPr="008B10A3" w:rsidRDefault="00B84F13" w:rsidP="00B84F13">
            <w:pPr>
              <w:jc w:val="center"/>
              <w:rPr>
                <w:rFonts w:asciiTheme="minorHAnsi" w:hAnsiTheme="minorHAnsi" w:cstheme="minorHAnsi"/>
                <w:b/>
                <w:szCs w:val="20"/>
              </w:rPr>
            </w:pPr>
            <w:r w:rsidRPr="008B10A3">
              <w:rPr>
                <w:rFonts w:asciiTheme="minorHAnsi" w:hAnsiTheme="minorHAnsi" w:cstheme="minorHAnsi"/>
                <w:b/>
                <w:szCs w:val="20"/>
              </w:rPr>
              <w:t>Law</w:t>
            </w:r>
          </w:p>
        </w:tc>
        <w:tc>
          <w:tcPr>
            <w:tcW w:w="1559" w:type="dxa"/>
            <w:tcBorders>
              <w:bottom w:val="single" w:sz="4" w:space="0" w:color="auto"/>
            </w:tcBorders>
          </w:tcPr>
          <w:p w14:paraId="132F81BF" w14:textId="77777777" w:rsidR="00B84F13" w:rsidRPr="008B10A3" w:rsidRDefault="00B84F13" w:rsidP="00B84F13">
            <w:pPr>
              <w:jc w:val="center"/>
              <w:rPr>
                <w:rFonts w:asciiTheme="minorHAnsi" w:hAnsiTheme="minorHAnsi" w:cstheme="minorHAnsi"/>
                <w:b/>
                <w:szCs w:val="20"/>
              </w:rPr>
            </w:pPr>
            <w:r w:rsidRPr="008B10A3">
              <w:rPr>
                <w:rFonts w:asciiTheme="minorHAnsi" w:hAnsiTheme="minorHAnsi" w:cstheme="minorHAnsi"/>
                <w:b/>
                <w:szCs w:val="20"/>
              </w:rPr>
              <w:t>Amendment</w:t>
            </w:r>
          </w:p>
        </w:tc>
        <w:tc>
          <w:tcPr>
            <w:tcW w:w="1418" w:type="dxa"/>
            <w:tcBorders>
              <w:bottom w:val="single" w:sz="4" w:space="0" w:color="auto"/>
            </w:tcBorders>
          </w:tcPr>
          <w:p w14:paraId="2091364F" w14:textId="77777777" w:rsidR="00B84F13" w:rsidRPr="008B10A3" w:rsidRDefault="00B84F13" w:rsidP="00B84F13">
            <w:pPr>
              <w:jc w:val="center"/>
              <w:rPr>
                <w:rFonts w:asciiTheme="minorHAnsi" w:hAnsiTheme="minorHAnsi" w:cstheme="minorHAnsi"/>
                <w:b/>
                <w:szCs w:val="20"/>
              </w:rPr>
            </w:pPr>
            <w:r w:rsidRPr="008B10A3">
              <w:rPr>
                <w:rFonts w:asciiTheme="minorHAnsi" w:hAnsiTheme="minorHAnsi" w:cstheme="minorHAnsi"/>
                <w:b/>
                <w:szCs w:val="20"/>
              </w:rPr>
              <w:t>Date of enactment</w:t>
            </w:r>
          </w:p>
        </w:tc>
        <w:tc>
          <w:tcPr>
            <w:tcW w:w="1559" w:type="dxa"/>
            <w:tcBorders>
              <w:bottom w:val="single" w:sz="4" w:space="0" w:color="auto"/>
            </w:tcBorders>
          </w:tcPr>
          <w:p w14:paraId="7DDD37D5" w14:textId="77777777" w:rsidR="00B84F13" w:rsidRPr="008B10A3" w:rsidRDefault="00B84F13" w:rsidP="00B84F13">
            <w:pPr>
              <w:jc w:val="center"/>
              <w:rPr>
                <w:rFonts w:asciiTheme="minorHAnsi" w:hAnsiTheme="minorHAnsi" w:cstheme="minorHAnsi"/>
                <w:b/>
                <w:szCs w:val="20"/>
              </w:rPr>
            </w:pPr>
            <w:r w:rsidRPr="008B10A3">
              <w:rPr>
                <w:rFonts w:asciiTheme="minorHAnsi" w:hAnsiTheme="minorHAnsi" w:cstheme="minorHAnsi"/>
                <w:b/>
                <w:szCs w:val="20"/>
              </w:rPr>
              <w:t>Location</w:t>
            </w:r>
          </w:p>
        </w:tc>
        <w:tc>
          <w:tcPr>
            <w:tcW w:w="1843" w:type="dxa"/>
            <w:tcBorders>
              <w:bottom w:val="single" w:sz="4" w:space="0" w:color="auto"/>
            </w:tcBorders>
          </w:tcPr>
          <w:p w14:paraId="2AB3DCFE" w14:textId="77777777" w:rsidR="00B84F13" w:rsidRPr="008B10A3" w:rsidRDefault="00B84F13" w:rsidP="00B84F13">
            <w:pPr>
              <w:jc w:val="center"/>
              <w:rPr>
                <w:rFonts w:asciiTheme="minorHAnsi" w:hAnsiTheme="minorHAnsi" w:cstheme="minorHAnsi"/>
                <w:b/>
                <w:szCs w:val="20"/>
              </w:rPr>
            </w:pPr>
            <w:r w:rsidRPr="008B10A3">
              <w:rPr>
                <w:rFonts w:asciiTheme="minorHAnsi" w:hAnsiTheme="minorHAnsi" w:cstheme="minorHAnsi"/>
                <w:b/>
                <w:szCs w:val="20"/>
              </w:rPr>
              <w:t>Relevant for the research</w:t>
            </w:r>
          </w:p>
        </w:tc>
      </w:tr>
      <w:tr w:rsidR="008B10A3" w:rsidRPr="008B10A3" w14:paraId="66A1E88D" w14:textId="77777777" w:rsidTr="005126A5">
        <w:trPr>
          <w:jc w:val="center"/>
        </w:trPr>
        <w:tc>
          <w:tcPr>
            <w:tcW w:w="1526" w:type="dxa"/>
            <w:tcBorders>
              <w:top w:val="nil"/>
              <w:bottom w:val="single" w:sz="4" w:space="0" w:color="auto"/>
            </w:tcBorders>
          </w:tcPr>
          <w:p w14:paraId="1240E172" w14:textId="4C0BABAB" w:rsidR="008B10A3" w:rsidRPr="008B10A3" w:rsidRDefault="008B10A3" w:rsidP="005126A5">
            <w:pPr>
              <w:jc w:val="center"/>
              <w:rPr>
                <w:rFonts w:asciiTheme="minorHAnsi" w:hAnsiTheme="minorHAnsi" w:cstheme="minorHAnsi"/>
                <w:b/>
                <w:szCs w:val="20"/>
              </w:rPr>
            </w:pPr>
            <w:bookmarkStart w:id="1" w:name="_Toc323323047"/>
            <w:bookmarkStart w:id="2" w:name="_Toc323410091"/>
            <w:bookmarkStart w:id="3" w:name="_Toc323410355"/>
            <w:bookmarkStart w:id="4" w:name="_Toc323484089"/>
            <w:bookmarkStart w:id="5" w:name="_Toc325821467"/>
            <w:r w:rsidRPr="008B10A3">
              <w:rPr>
                <w:rFonts w:asciiTheme="minorHAnsi" w:hAnsiTheme="minorHAnsi" w:cstheme="minorHAnsi"/>
                <w:b/>
                <w:bCs/>
                <w:color w:val="000000"/>
                <w:kern w:val="36"/>
                <w:szCs w:val="20"/>
              </w:rPr>
              <w:t>Decree-law no. 92 of 14 March 1990 on elections of the Parliament and the President of Romania</w:t>
            </w:r>
            <w:r w:rsidRPr="008B10A3">
              <w:rPr>
                <w:rStyle w:val="FootnoteReference"/>
                <w:rFonts w:asciiTheme="minorHAnsi" w:hAnsiTheme="minorHAnsi" w:cstheme="minorHAnsi"/>
                <w:b/>
                <w:bCs/>
                <w:color w:val="000000"/>
                <w:kern w:val="36"/>
                <w:szCs w:val="20"/>
              </w:rPr>
              <w:footnoteReference w:id="1"/>
            </w:r>
            <w:bookmarkEnd w:id="1"/>
            <w:bookmarkEnd w:id="2"/>
            <w:bookmarkEnd w:id="3"/>
            <w:bookmarkEnd w:id="4"/>
            <w:bookmarkEnd w:id="5"/>
          </w:p>
        </w:tc>
        <w:tc>
          <w:tcPr>
            <w:tcW w:w="1559" w:type="dxa"/>
            <w:tcBorders>
              <w:top w:val="nil"/>
              <w:bottom w:val="single" w:sz="4" w:space="0" w:color="auto"/>
            </w:tcBorders>
          </w:tcPr>
          <w:p w14:paraId="5E157F5F" w14:textId="13DABA71" w:rsidR="008B10A3" w:rsidRPr="008B10A3" w:rsidRDefault="008B10A3" w:rsidP="005126A5">
            <w:pPr>
              <w:jc w:val="center"/>
              <w:rPr>
                <w:rFonts w:asciiTheme="minorHAnsi" w:hAnsiTheme="minorHAnsi" w:cstheme="minorHAnsi"/>
                <w:szCs w:val="20"/>
              </w:rPr>
            </w:pPr>
          </w:p>
        </w:tc>
        <w:tc>
          <w:tcPr>
            <w:tcW w:w="1418" w:type="dxa"/>
            <w:tcBorders>
              <w:top w:val="nil"/>
              <w:bottom w:val="single" w:sz="4" w:space="0" w:color="auto"/>
            </w:tcBorders>
          </w:tcPr>
          <w:p w14:paraId="79C438C0" w14:textId="339469FE"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14.03.1990</w:t>
            </w:r>
          </w:p>
        </w:tc>
        <w:tc>
          <w:tcPr>
            <w:tcW w:w="1559" w:type="dxa"/>
            <w:tcBorders>
              <w:top w:val="nil"/>
              <w:bottom w:val="single" w:sz="4" w:space="0" w:color="auto"/>
            </w:tcBorders>
          </w:tcPr>
          <w:p w14:paraId="6FE804C7" w14:textId="77777777" w:rsidR="008B10A3" w:rsidRPr="008B10A3" w:rsidRDefault="008B10A3" w:rsidP="008B10A3">
            <w:pPr>
              <w:keepLines/>
              <w:rPr>
                <w:rFonts w:asciiTheme="minorHAnsi" w:hAnsiTheme="minorHAnsi" w:cstheme="minorHAnsi"/>
                <w:color w:val="000000"/>
                <w:szCs w:val="20"/>
              </w:rPr>
            </w:pPr>
            <w:r w:rsidRPr="008B10A3">
              <w:rPr>
                <w:rFonts w:asciiTheme="minorHAnsi" w:hAnsiTheme="minorHAnsi" w:cstheme="minorHAnsi"/>
                <w:color w:val="000000"/>
                <w:szCs w:val="20"/>
              </w:rPr>
              <w:t>Official Journal (hereafter OJ), pt. 1</w:t>
            </w:r>
            <w:r w:rsidRPr="008B10A3">
              <w:rPr>
                <w:rStyle w:val="FootnoteReference"/>
                <w:rFonts w:asciiTheme="minorHAnsi" w:hAnsiTheme="minorHAnsi" w:cstheme="minorHAnsi"/>
                <w:color w:val="000000"/>
                <w:szCs w:val="20"/>
              </w:rPr>
              <w:footnoteReference w:id="2"/>
            </w:r>
            <w:r w:rsidRPr="008B10A3">
              <w:rPr>
                <w:rFonts w:asciiTheme="minorHAnsi" w:hAnsiTheme="minorHAnsi" w:cstheme="minorHAnsi"/>
                <w:color w:val="000000"/>
                <w:szCs w:val="20"/>
              </w:rPr>
              <w:t>, no. 35, 18.3.90</w:t>
            </w:r>
          </w:p>
          <w:p w14:paraId="330C411A" w14:textId="77777777" w:rsidR="008B10A3" w:rsidRPr="008B10A3" w:rsidRDefault="009726E9" w:rsidP="008B10A3">
            <w:pPr>
              <w:keepLines/>
              <w:rPr>
                <w:rFonts w:asciiTheme="minorHAnsi" w:hAnsiTheme="minorHAnsi" w:cstheme="minorHAnsi"/>
                <w:color w:val="000000"/>
                <w:szCs w:val="20"/>
              </w:rPr>
            </w:pPr>
            <w:hyperlink r:id="rId17" w:history="1">
              <w:r w:rsidR="008B10A3" w:rsidRPr="008B10A3">
                <w:rPr>
                  <w:rStyle w:val="Hyperlink"/>
                  <w:rFonts w:asciiTheme="minorHAnsi" w:hAnsiTheme="minorHAnsi" w:cstheme="minorHAnsi"/>
                  <w:szCs w:val="20"/>
                </w:rPr>
                <w:t>http://www.cdep.ro/pls/legis/legis_pck.htp_act</w:t>
              </w:r>
              <w:r w:rsidR="008B10A3" w:rsidRPr="008B10A3">
                <w:rPr>
                  <w:rStyle w:val="Hyperlink"/>
                  <w:rFonts w:asciiTheme="minorHAnsi" w:hAnsiTheme="minorHAnsi" w:cstheme="minorHAnsi"/>
                  <w:szCs w:val="20"/>
                </w:rPr>
                <w:lastRenderedPageBreak/>
                <w:t>_text?idt=7528</w:t>
              </w:r>
            </w:hyperlink>
            <w:r w:rsidR="008B10A3" w:rsidRPr="008B10A3">
              <w:rPr>
                <w:rFonts w:asciiTheme="minorHAnsi" w:hAnsiTheme="minorHAnsi" w:cstheme="minorHAnsi"/>
                <w:color w:val="000000"/>
                <w:szCs w:val="20"/>
              </w:rPr>
              <w:t xml:space="preserve">  </w:t>
            </w:r>
          </w:p>
          <w:p w14:paraId="782A5131" w14:textId="77777777" w:rsidR="008B10A3" w:rsidRPr="008B10A3" w:rsidRDefault="008B10A3" w:rsidP="008B10A3">
            <w:pPr>
              <w:keepLines/>
              <w:rPr>
                <w:rFonts w:asciiTheme="minorHAnsi" w:hAnsiTheme="minorHAnsi" w:cstheme="minorHAnsi"/>
                <w:color w:val="000000"/>
                <w:szCs w:val="20"/>
              </w:rPr>
            </w:pPr>
            <w:r w:rsidRPr="008B10A3">
              <w:rPr>
                <w:rFonts w:asciiTheme="minorHAnsi" w:hAnsiTheme="minorHAnsi" w:cstheme="minorHAnsi"/>
                <w:color w:val="000000"/>
                <w:szCs w:val="20"/>
              </w:rPr>
              <w:t>English version:</w:t>
            </w:r>
          </w:p>
          <w:p w14:paraId="77C20466" w14:textId="0A79C156" w:rsidR="008B10A3" w:rsidRPr="008B10A3" w:rsidRDefault="009726E9" w:rsidP="005126A5">
            <w:pPr>
              <w:jc w:val="center"/>
              <w:rPr>
                <w:rFonts w:asciiTheme="minorHAnsi" w:hAnsiTheme="minorHAnsi" w:cstheme="minorHAnsi"/>
                <w:szCs w:val="20"/>
              </w:rPr>
            </w:pPr>
            <w:hyperlink r:id="rId18" w:history="1">
              <w:r w:rsidR="008B10A3" w:rsidRPr="008B10A3">
                <w:rPr>
                  <w:rStyle w:val="Hyperlink"/>
                  <w:rFonts w:asciiTheme="minorHAnsi" w:hAnsiTheme="minorHAnsi" w:cstheme="minorHAnsi"/>
                  <w:szCs w:val="20"/>
                </w:rPr>
                <w:t>http://www2.essex.ac.uk/elect/database/legislationAll.asp?country=romania&amp;legislation=ro90</w:t>
              </w:r>
            </w:hyperlink>
            <w:r w:rsidR="008B10A3" w:rsidRPr="008B10A3">
              <w:rPr>
                <w:rFonts w:asciiTheme="minorHAnsi" w:hAnsiTheme="minorHAnsi" w:cstheme="minorHAnsi"/>
                <w:szCs w:val="20"/>
              </w:rPr>
              <w:t xml:space="preserve"> </w:t>
            </w:r>
          </w:p>
        </w:tc>
        <w:tc>
          <w:tcPr>
            <w:tcW w:w="1843" w:type="dxa"/>
            <w:tcBorders>
              <w:top w:val="nil"/>
              <w:bottom w:val="single" w:sz="4" w:space="0" w:color="auto"/>
            </w:tcBorders>
          </w:tcPr>
          <w:p w14:paraId="692FB78F" w14:textId="533B569D"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lastRenderedPageBreak/>
              <w:t>Yes</w:t>
            </w:r>
          </w:p>
        </w:tc>
      </w:tr>
      <w:tr w:rsidR="008B10A3" w:rsidRPr="006D1BC9" w14:paraId="76D98553" w14:textId="77777777" w:rsidTr="005126A5">
        <w:trPr>
          <w:jc w:val="center"/>
        </w:trPr>
        <w:tc>
          <w:tcPr>
            <w:tcW w:w="1526" w:type="dxa"/>
            <w:tcBorders>
              <w:top w:val="nil"/>
              <w:bottom w:val="single" w:sz="4" w:space="0" w:color="auto"/>
            </w:tcBorders>
          </w:tcPr>
          <w:p w14:paraId="532846C6" w14:textId="77777777" w:rsidR="008B10A3" w:rsidRPr="008B10A3" w:rsidRDefault="008B10A3" w:rsidP="005126A5">
            <w:pPr>
              <w:jc w:val="center"/>
              <w:rPr>
                <w:rFonts w:asciiTheme="minorHAnsi" w:hAnsiTheme="minorHAnsi" w:cstheme="minorHAnsi"/>
                <w:b/>
                <w:bCs/>
                <w:color w:val="000000"/>
                <w:kern w:val="36"/>
                <w:szCs w:val="20"/>
              </w:rPr>
            </w:pPr>
          </w:p>
        </w:tc>
        <w:tc>
          <w:tcPr>
            <w:tcW w:w="1559" w:type="dxa"/>
            <w:tcBorders>
              <w:top w:val="nil"/>
              <w:bottom w:val="single" w:sz="4" w:space="0" w:color="auto"/>
            </w:tcBorders>
          </w:tcPr>
          <w:p w14:paraId="4B2FF4BE" w14:textId="11DCB42C"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color w:val="000000"/>
                <w:szCs w:val="20"/>
              </w:rPr>
              <w:t>[Government] Decision no. 283 on the numeration and boundaries of electoral districts and determining the number of deputies and senators</w:t>
            </w:r>
            <w:r w:rsidRPr="008B10A3">
              <w:rPr>
                <w:rStyle w:val="FootnoteReference"/>
                <w:rFonts w:asciiTheme="minorHAnsi" w:hAnsiTheme="minorHAnsi" w:cstheme="minorHAnsi"/>
                <w:color w:val="000000"/>
                <w:szCs w:val="20"/>
              </w:rPr>
              <w:footnoteReference w:id="3"/>
            </w:r>
          </w:p>
        </w:tc>
        <w:tc>
          <w:tcPr>
            <w:tcW w:w="1418" w:type="dxa"/>
            <w:tcBorders>
              <w:top w:val="nil"/>
              <w:bottom w:val="single" w:sz="4" w:space="0" w:color="auto"/>
            </w:tcBorders>
          </w:tcPr>
          <w:p w14:paraId="09CCFC90" w14:textId="10679F71"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19.03.1990</w:t>
            </w:r>
          </w:p>
        </w:tc>
        <w:tc>
          <w:tcPr>
            <w:tcW w:w="1559" w:type="dxa"/>
            <w:tcBorders>
              <w:top w:val="nil"/>
              <w:bottom w:val="single" w:sz="4" w:space="0" w:color="auto"/>
            </w:tcBorders>
          </w:tcPr>
          <w:p w14:paraId="725C6094"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 1, no.39, 21.3.90</w:t>
            </w:r>
          </w:p>
          <w:p w14:paraId="5CF20640" w14:textId="77777777" w:rsidR="008B10A3" w:rsidRPr="008B10A3" w:rsidRDefault="009726E9" w:rsidP="008B10A3">
            <w:pPr>
              <w:keepLines/>
              <w:rPr>
                <w:rFonts w:asciiTheme="minorHAnsi" w:hAnsiTheme="minorHAnsi" w:cstheme="minorHAnsi"/>
                <w:color w:val="14247C"/>
                <w:szCs w:val="20"/>
                <w:lang w:val="es-ES_tradnl"/>
              </w:rPr>
            </w:pPr>
            <w:hyperlink r:id="rId19" w:history="1">
              <w:r w:rsidR="008B10A3" w:rsidRPr="008B10A3">
                <w:rPr>
                  <w:rStyle w:val="Hyperlink"/>
                  <w:rFonts w:asciiTheme="minorHAnsi" w:hAnsiTheme="minorHAnsi" w:cstheme="minorHAnsi"/>
                  <w:szCs w:val="20"/>
                  <w:lang w:val="es-ES_tradnl"/>
                </w:rPr>
                <w:t>http://www.cdep.ro/pls/legis/legis_pck.htp_act?ida=720</w:t>
              </w:r>
            </w:hyperlink>
            <w:r w:rsidR="008B10A3" w:rsidRPr="008B10A3">
              <w:rPr>
                <w:rFonts w:asciiTheme="minorHAnsi" w:hAnsiTheme="minorHAnsi" w:cstheme="minorHAnsi"/>
                <w:color w:val="14247C"/>
                <w:szCs w:val="20"/>
                <w:lang w:val="es-ES_tradnl"/>
              </w:rPr>
              <w:t xml:space="preserve"> </w:t>
            </w:r>
          </w:p>
          <w:p w14:paraId="1801C422" w14:textId="4BE6A216" w:rsidR="008B10A3" w:rsidRPr="008B10A3" w:rsidRDefault="009726E9" w:rsidP="008B10A3">
            <w:pPr>
              <w:keepLines/>
              <w:rPr>
                <w:rFonts w:asciiTheme="minorHAnsi" w:hAnsiTheme="minorHAnsi" w:cstheme="minorHAnsi"/>
                <w:color w:val="000000"/>
                <w:szCs w:val="20"/>
                <w:lang w:val="es-ES_tradnl"/>
              </w:rPr>
            </w:pPr>
            <w:hyperlink r:id="rId20" w:history="1">
              <w:r w:rsidR="008B10A3" w:rsidRPr="008B10A3">
                <w:rPr>
                  <w:rStyle w:val="Hyperlink"/>
                  <w:rFonts w:asciiTheme="minorHAnsi" w:hAnsiTheme="minorHAnsi" w:cstheme="minorHAnsi"/>
                  <w:szCs w:val="20"/>
                  <w:lang w:val="es-ES_tradnl"/>
                </w:rPr>
                <w:t>http://www.cautalege.ro/hotarare-283-1990-numerotarea-circumscriptiilor-electorale-stabilirea-numarului-deputatilor-senatorilor-(F4C0F0CCB234C80A).jsp</w:t>
              </w:r>
            </w:hyperlink>
            <w:r w:rsidR="008B10A3" w:rsidRPr="008B10A3">
              <w:rPr>
                <w:rFonts w:asciiTheme="minorHAnsi" w:hAnsiTheme="minorHAnsi" w:cstheme="minorHAnsi"/>
                <w:color w:val="14247C"/>
                <w:szCs w:val="20"/>
                <w:lang w:val="es-ES_tradnl"/>
              </w:rPr>
              <w:t xml:space="preserve">  </w:t>
            </w:r>
          </w:p>
        </w:tc>
        <w:tc>
          <w:tcPr>
            <w:tcW w:w="1843" w:type="dxa"/>
            <w:tcBorders>
              <w:top w:val="nil"/>
              <w:bottom w:val="single" w:sz="4" w:space="0" w:color="auto"/>
            </w:tcBorders>
          </w:tcPr>
          <w:p w14:paraId="16CDF916" w14:textId="77777777" w:rsidR="008B10A3" w:rsidRPr="008B10A3" w:rsidRDefault="008B10A3" w:rsidP="005126A5">
            <w:pPr>
              <w:jc w:val="center"/>
              <w:rPr>
                <w:rFonts w:asciiTheme="minorHAnsi" w:hAnsiTheme="minorHAnsi" w:cstheme="minorHAnsi"/>
                <w:szCs w:val="20"/>
                <w:lang w:val="es-ES_tradnl"/>
              </w:rPr>
            </w:pPr>
          </w:p>
        </w:tc>
      </w:tr>
      <w:tr w:rsidR="008B10A3" w:rsidRPr="008B10A3" w14:paraId="6C6A82F8" w14:textId="77777777" w:rsidTr="005126A5">
        <w:trPr>
          <w:jc w:val="center"/>
        </w:trPr>
        <w:tc>
          <w:tcPr>
            <w:tcW w:w="1526" w:type="dxa"/>
            <w:tcBorders>
              <w:top w:val="nil"/>
              <w:bottom w:val="single" w:sz="4" w:space="0" w:color="auto"/>
            </w:tcBorders>
          </w:tcPr>
          <w:p w14:paraId="2CCC47AC" w14:textId="4D2F5C21" w:rsidR="008B10A3" w:rsidRPr="008B10A3" w:rsidRDefault="008B10A3" w:rsidP="005126A5">
            <w:pPr>
              <w:jc w:val="center"/>
              <w:rPr>
                <w:rFonts w:asciiTheme="minorHAnsi" w:hAnsiTheme="minorHAnsi" w:cstheme="minorHAnsi"/>
                <w:b/>
                <w:bCs/>
                <w:color w:val="000000"/>
                <w:kern w:val="36"/>
                <w:szCs w:val="20"/>
              </w:rPr>
            </w:pPr>
            <w:r w:rsidRPr="008B10A3">
              <w:rPr>
                <w:rFonts w:asciiTheme="minorHAnsi" w:hAnsiTheme="minorHAnsi" w:cstheme="minorHAnsi"/>
                <w:b/>
                <w:color w:val="000000"/>
                <w:szCs w:val="20"/>
              </w:rPr>
              <w:t>Law no. 68 of 15 July 1992 on elections to the Chamber of Deputies and the Senate</w:t>
            </w:r>
            <w:r w:rsidRPr="008B10A3">
              <w:rPr>
                <w:rStyle w:val="FootnoteReference"/>
                <w:rFonts w:asciiTheme="minorHAnsi" w:hAnsiTheme="minorHAnsi" w:cstheme="minorHAnsi"/>
                <w:b/>
                <w:color w:val="000000"/>
                <w:szCs w:val="20"/>
              </w:rPr>
              <w:footnoteReference w:id="4"/>
            </w:r>
          </w:p>
        </w:tc>
        <w:tc>
          <w:tcPr>
            <w:tcW w:w="1559" w:type="dxa"/>
            <w:tcBorders>
              <w:top w:val="nil"/>
              <w:bottom w:val="single" w:sz="4" w:space="0" w:color="auto"/>
            </w:tcBorders>
          </w:tcPr>
          <w:p w14:paraId="33E663AF" w14:textId="77777777" w:rsidR="008B10A3" w:rsidRPr="008B10A3" w:rsidRDefault="008B10A3" w:rsidP="005126A5">
            <w:pPr>
              <w:jc w:val="center"/>
              <w:rPr>
                <w:rFonts w:asciiTheme="minorHAnsi" w:hAnsiTheme="minorHAnsi" w:cstheme="minorHAnsi"/>
                <w:color w:val="000000"/>
                <w:szCs w:val="20"/>
              </w:rPr>
            </w:pPr>
          </w:p>
        </w:tc>
        <w:tc>
          <w:tcPr>
            <w:tcW w:w="1418" w:type="dxa"/>
            <w:tcBorders>
              <w:top w:val="nil"/>
              <w:bottom w:val="single" w:sz="4" w:space="0" w:color="auto"/>
            </w:tcBorders>
          </w:tcPr>
          <w:p w14:paraId="288AEE04" w14:textId="49D51234"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15.07.1992</w:t>
            </w:r>
          </w:p>
        </w:tc>
        <w:tc>
          <w:tcPr>
            <w:tcW w:w="1559" w:type="dxa"/>
            <w:tcBorders>
              <w:top w:val="nil"/>
              <w:bottom w:val="single" w:sz="4" w:space="0" w:color="auto"/>
            </w:tcBorders>
          </w:tcPr>
          <w:p w14:paraId="0E283EC5" w14:textId="77777777" w:rsidR="008B10A3" w:rsidRPr="008B10A3" w:rsidRDefault="008B10A3" w:rsidP="008B10A3">
            <w:pPr>
              <w:pStyle w:val="prevnext"/>
              <w:keepLines/>
              <w:spacing w:after="0"/>
              <w:rPr>
                <w:rFonts w:asciiTheme="minorHAnsi" w:hAnsiTheme="minorHAnsi" w:cstheme="minorHAnsi"/>
                <w:color w:val="000000"/>
                <w:sz w:val="20"/>
                <w:szCs w:val="20"/>
                <w:lang w:val="es-ES_tradnl"/>
              </w:rPr>
            </w:pPr>
            <w:r w:rsidRPr="008B10A3">
              <w:rPr>
                <w:rFonts w:asciiTheme="minorHAnsi" w:hAnsiTheme="minorHAnsi" w:cstheme="minorHAnsi"/>
                <w:color w:val="000000"/>
                <w:sz w:val="20"/>
                <w:szCs w:val="20"/>
                <w:lang w:val="es-ES_tradnl"/>
              </w:rPr>
              <w:t>OJ, pt. 1, no.164, 16.7.92</w:t>
            </w:r>
          </w:p>
          <w:p w14:paraId="38FCB1EE" w14:textId="77777777" w:rsidR="008B10A3" w:rsidRPr="008B10A3" w:rsidRDefault="009726E9" w:rsidP="008B10A3">
            <w:pPr>
              <w:pStyle w:val="prevnext"/>
              <w:keepLines/>
              <w:spacing w:after="0"/>
              <w:rPr>
                <w:rFonts w:asciiTheme="minorHAnsi" w:hAnsiTheme="minorHAnsi" w:cstheme="minorHAnsi"/>
                <w:color w:val="14247C"/>
                <w:sz w:val="20"/>
                <w:szCs w:val="20"/>
                <w:lang w:val="es-ES_tradnl"/>
              </w:rPr>
            </w:pPr>
            <w:hyperlink r:id="rId21" w:history="1">
              <w:r w:rsidR="008B10A3" w:rsidRPr="008B10A3">
                <w:rPr>
                  <w:rStyle w:val="Hyperlink"/>
                  <w:rFonts w:asciiTheme="minorHAnsi" w:hAnsiTheme="minorHAnsi" w:cstheme="minorHAnsi"/>
                  <w:sz w:val="20"/>
                  <w:szCs w:val="20"/>
                  <w:lang w:val="es-ES_tradnl"/>
                </w:rPr>
                <w:t>http://www.cdep.ro/pls/legis/legis_pck.htp_act_text?idt=12169</w:t>
              </w:r>
            </w:hyperlink>
            <w:r w:rsidR="008B10A3" w:rsidRPr="008B10A3">
              <w:rPr>
                <w:rFonts w:asciiTheme="minorHAnsi" w:hAnsiTheme="minorHAnsi" w:cstheme="minorHAnsi"/>
                <w:color w:val="14247C"/>
                <w:sz w:val="20"/>
                <w:szCs w:val="20"/>
                <w:lang w:val="es-ES_tradnl"/>
              </w:rPr>
              <w:t xml:space="preserve"> </w:t>
            </w:r>
          </w:p>
          <w:p w14:paraId="5142D14D" w14:textId="77777777" w:rsidR="008B10A3" w:rsidRPr="008B10A3" w:rsidRDefault="008B10A3" w:rsidP="008B10A3">
            <w:pPr>
              <w:pStyle w:val="prevnext"/>
              <w:keepLines/>
              <w:spacing w:after="0"/>
              <w:rPr>
                <w:rFonts w:asciiTheme="minorHAnsi" w:hAnsiTheme="minorHAnsi" w:cstheme="minorHAnsi"/>
                <w:color w:val="14247C"/>
                <w:sz w:val="20"/>
                <w:szCs w:val="20"/>
                <w:lang w:val="en-GB"/>
              </w:rPr>
            </w:pPr>
            <w:r w:rsidRPr="008B10A3">
              <w:rPr>
                <w:rFonts w:asciiTheme="minorHAnsi" w:hAnsiTheme="minorHAnsi" w:cstheme="minorHAnsi"/>
                <w:color w:val="14247C"/>
                <w:sz w:val="20"/>
                <w:szCs w:val="20"/>
                <w:lang w:val="en-GB"/>
              </w:rPr>
              <w:t>in English at:</w:t>
            </w:r>
          </w:p>
          <w:p w14:paraId="74D9E731" w14:textId="0B6448A6" w:rsidR="008B10A3" w:rsidRPr="008B10A3" w:rsidRDefault="009726E9" w:rsidP="008B10A3">
            <w:pPr>
              <w:keepLines/>
              <w:rPr>
                <w:rFonts w:asciiTheme="minorHAnsi" w:hAnsiTheme="minorHAnsi" w:cstheme="minorHAnsi"/>
                <w:color w:val="000000"/>
                <w:szCs w:val="20"/>
                <w:lang w:val="en-GB"/>
              </w:rPr>
            </w:pPr>
            <w:hyperlink r:id="rId22" w:history="1">
              <w:r w:rsidR="008B10A3" w:rsidRPr="008B10A3">
                <w:rPr>
                  <w:rStyle w:val="Hyperlink"/>
                  <w:rFonts w:asciiTheme="minorHAnsi" w:hAnsiTheme="minorHAnsi" w:cstheme="minorHAnsi"/>
                  <w:szCs w:val="20"/>
                  <w:lang w:val="en-GB"/>
                </w:rPr>
                <w:t>http://www.cdep.ro/legislatie/eng/vol50eng.pdf</w:t>
              </w:r>
            </w:hyperlink>
            <w:r w:rsidR="008B10A3" w:rsidRPr="008B10A3">
              <w:rPr>
                <w:rFonts w:asciiTheme="minorHAnsi" w:hAnsiTheme="minorHAnsi" w:cstheme="minorHAnsi"/>
                <w:szCs w:val="20"/>
                <w:lang w:val="en-GB"/>
              </w:rPr>
              <w:t xml:space="preserve"> </w:t>
            </w:r>
          </w:p>
        </w:tc>
        <w:tc>
          <w:tcPr>
            <w:tcW w:w="1843" w:type="dxa"/>
            <w:tcBorders>
              <w:top w:val="nil"/>
              <w:bottom w:val="single" w:sz="4" w:space="0" w:color="auto"/>
            </w:tcBorders>
          </w:tcPr>
          <w:p w14:paraId="66873789" w14:textId="2143BB55"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Yes</w:t>
            </w:r>
          </w:p>
        </w:tc>
      </w:tr>
      <w:tr w:rsidR="008B10A3" w:rsidRPr="006D1BC9" w14:paraId="1008F8B3" w14:textId="77777777" w:rsidTr="005126A5">
        <w:trPr>
          <w:jc w:val="center"/>
        </w:trPr>
        <w:tc>
          <w:tcPr>
            <w:tcW w:w="1526" w:type="dxa"/>
            <w:tcBorders>
              <w:top w:val="nil"/>
              <w:bottom w:val="single" w:sz="4" w:space="0" w:color="auto"/>
            </w:tcBorders>
          </w:tcPr>
          <w:p w14:paraId="4339A206" w14:textId="77777777" w:rsidR="008B10A3" w:rsidRPr="008B10A3" w:rsidRDefault="008B10A3" w:rsidP="008B10A3">
            <w:pPr>
              <w:pStyle w:val="Heading1"/>
              <w:rPr>
                <w:rFonts w:asciiTheme="minorHAnsi" w:hAnsiTheme="minorHAnsi" w:cstheme="minorHAnsi"/>
                <w:szCs w:val="20"/>
                <w:lang w:val="en-GB"/>
              </w:rPr>
            </w:pPr>
          </w:p>
          <w:p w14:paraId="00713DCD" w14:textId="77777777" w:rsidR="008B10A3" w:rsidRPr="008B10A3" w:rsidRDefault="008B10A3" w:rsidP="005126A5">
            <w:pPr>
              <w:jc w:val="center"/>
              <w:rPr>
                <w:rFonts w:asciiTheme="minorHAnsi" w:hAnsiTheme="minorHAnsi" w:cstheme="minorHAnsi"/>
                <w:b/>
                <w:color w:val="000000"/>
                <w:szCs w:val="20"/>
              </w:rPr>
            </w:pPr>
          </w:p>
        </w:tc>
        <w:tc>
          <w:tcPr>
            <w:tcW w:w="1559" w:type="dxa"/>
            <w:tcBorders>
              <w:top w:val="nil"/>
              <w:bottom w:val="single" w:sz="4" w:space="0" w:color="auto"/>
            </w:tcBorders>
          </w:tcPr>
          <w:p w14:paraId="1509A676" w14:textId="77777777" w:rsidR="008B10A3" w:rsidRPr="008B10A3" w:rsidRDefault="008B10A3" w:rsidP="008B10A3">
            <w:pPr>
              <w:pStyle w:val="Heading1"/>
              <w:rPr>
                <w:rFonts w:asciiTheme="minorHAnsi" w:hAnsiTheme="minorHAnsi" w:cstheme="minorHAnsi"/>
                <w:b w:val="0"/>
                <w:color w:val="000000"/>
                <w:szCs w:val="20"/>
                <w:lang w:val="en-GB"/>
              </w:rPr>
            </w:pPr>
            <w:bookmarkStart w:id="6" w:name="_Toc323323048"/>
            <w:bookmarkStart w:id="7" w:name="_Toc323410092"/>
            <w:bookmarkStart w:id="8" w:name="_Toc323410356"/>
            <w:bookmarkStart w:id="9" w:name="_Toc323484090"/>
            <w:bookmarkStart w:id="10" w:name="_Toc325821468"/>
            <w:r w:rsidRPr="008B10A3">
              <w:rPr>
                <w:rFonts w:asciiTheme="minorHAnsi" w:hAnsiTheme="minorHAnsi" w:cstheme="minorHAnsi"/>
                <w:b w:val="0"/>
                <w:szCs w:val="20"/>
                <w:lang w:val="en-GB"/>
              </w:rPr>
              <w:t>[Government] decision no. 757 of 30 December 1993 to endorse a model for the specifications and delivery of polling cards</w:t>
            </w:r>
            <w:r w:rsidRPr="008B10A3">
              <w:rPr>
                <w:rStyle w:val="FootnoteReference"/>
                <w:rFonts w:asciiTheme="minorHAnsi" w:hAnsiTheme="minorHAnsi" w:cstheme="minorHAnsi"/>
                <w:b w:val="0"/>
                <w:szCs w:val="20"/>
                <w:lang w:val="en-GB"/>
              </w:rPr>
              <w:footnoteReference w:id="5"/>
            </w:r>
            <w:bookmarkEnd w:id="6"/>
            <w:bookmarkEnd w:id="7"/>
            <w:bookmarkEnd w:id="8"/>
            <w:bookmarkEnd w:id="9"/>
            <w:bookmarkEnd w:id="10"/>
          </w:p>
          <w:p w14:paraId="135C890A" w14:textId="77777777" w:rsidR="008B10A3" w:rsidRPr="008B10A3" w:rsidRDefault="008B10A3" w:rsidP="005126A5">
            <w:pPr>
              <w:jc w:val="center"/>
              <w:rPr>
                <w:rFonts w:asciiTheme="minorHAnsi" w:hAnsiTheme="minorHAnsi" w:cstheme="minorHAnsi"/>
                <w:color w:val="000000"/>
                <w:szCs w:val="20"/>
              </w:rPr>
            </w:pPr>
          </w:p>
        </w:tc>
        <w:tc>
          <w:tcPr>
            <w:tcW w:w="1418" w:type="dxa"/>
            <w:tcBorders>
              <w:top w:val="nil"/>
              <w:bottom w:val="single" w:sz="4" w:space="0" w:color="auto"/>
            </w:tcBorders>
          </w:tcPr>
          <w:p w14:paraId="6001F483" w14:textId="7577D5A6"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30.12.1993</w:t>
            </w:r>
          </w:p>
        </w:tc>
        <w:tc>
          <w:tcPr>
            <w:tcW w:w="1559" w:type="dxa"/>
            <w:tcBorders>
              <w:top w:val="nil"/>
              <w:bottom w:val="single" w:sz="4" w:space="0" w:color="auto"/>
            </w:tcBorders>
          </w:tcPr>
          <w:p w14:paraId="114C275C"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 1, no.31, 1.2.94</w:t>
            </w:r>
          </w:p>
          <w:p w14:paraId="460E2D8E" w14:textId="318EB72F" w:rsidR="008B10A3" w:rsidRPr="008B10A3" w:rsidRDefault="009726E9" w:rsidP="008B10A3">
            <w:pPr>
              <w:keepLines/>
              <w:spacing w:after="0"/>
              <w:rPr>
                <w:rFonts w:asciiTheme="minorHAnsi" w:hAnsiTheme="minorHAnsi" w:cstheme="minorHAnsi"/>
                <w:color w:val="000000"/>
                <w:szCs w:val="20"/>
                <w:lang w:val="es-ES_tradnl"/>
              </w:rPr>
            </w:pPr>
            <w:hyperlink r:id="rId23" w:history="1">
              <w:r w:rsidR="008B10A3" w:rsidRPr="008B10A3">
                <w:rPr>
                  <w:rStyle w:val="Hyperlink"/>
                  <w:rFonts w:asciiTheme="minorHAnsi" w:hAnsiTheme="minorHAnsi" w:cstheme="minorHAnsi"/>
                  <w:szCs w:val="20"/>
                  <w:lang w:val="es-ES_tradnl"/>
                </w:rPr>
                <w:t>http://www.legex.ro/Hotararea-758-1993-4389.aspx</w:t>
              </w:r>
            </w:hyperlink>
            <w:r w:rsidR="008B10A3" w:rsidRPr="008B10A3">
              <w:rPr>
                <w:rFonts w:asciiTheme="minorHAnsi" w:hAnsiTheme="minorHAnsi" w:cstheme="minorHAnsi"/>
                <w:color w:val="000000"/>
                <w:szCs w:val="20"/>
                <w:lang w:val="es-ES_tradnl"/>
              </w:rPr>
              <w:t xml:space="preserve"> </w:t>
            </w:r>
          </w:p>
        </w:tc>
        <w:tc>
          <w:tcPr>
            <w:tcW w:w="1843" w:type="dxa"/>
            <w:tcBorders>
              <w:top w:val="nil"/>
              <w:bottom w:val="single" w:sz="4" w:space="0" w:color="auto"/>
            </w:tcBorders>
          </w:tcPr>
          <w:p w14:paraId="28F66838"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6835217F" w14:textId="77777777" w:rsidTr="005126A5">
        <w:trPr>
          <w:jc w:val="center"/>
        </w:trPr>
        <w:tc>
          <w:tcPr>
            <w:tcW w:w="1526" w:type="dxa"/>
            <w:tcBorders>
              <w:top w:val="nil"/>
              <w:bottom w:val="single" w:sz="4" w:space="0" w:color="auto"/>
            </w:tcBorders>
          </w:tcPr>
          <w:p w14:paraId="02336D38" w14:textId="77777777" w:rsidR="008B10A3" w:rsidRPr="008B10A3" w:rsidRDefault="008B10A3" w:rsidP="008B10A3">
            <w:pPr>
              <w:pStyle w:val="Heading1"/>
              <w:rPr>
                <w:rFonts w:asciiTheme="minorHAnsi" w:hAnsiTheme="minorHAnsi" w:cstheme="minorHAnsi"/>
                <w:szCs w:val="20"/>
                <w:lang w:val="es-ES_tradnl"/>
              </w:rPr>
            </w:pPr>
          </w:p>
        </w:tc>
        <w:tc>
          <w:tcPr>
            <w:tcW w:w="1559" w:type="dxa"/>
            <w:tcBorders>
              <w:top w:val="nil"/>
              <w:bottom w:val="single" w:sz="4" w:space="0" w:color="auto"/>
            </w:tcBorders>
          </w:tcPr>
          <w:p w14:paraId="09F1B997" w14:textId="5952F082" w:rsidR="008B10A3" w:rsidRPr="008B10A3" w:rsidRDefault="008B10A3" w:rsidP="008B10A3">
            <w:pPr>
              <w:pStyle w:val="Heading1"/>
              <w:rPr>
                <w:rFonts w:asciiTheme="minorHAnsi" w:hAnsiTheme="minorHAnsi" w:cstheme="minorHAnsi"/>
                <w:b w:val="0"/>
                <w:szCs w:val="20"/>
                <w:lang w:val="en-GB"/>
              </w:rPr>
            </w:pPr>
            <w:r w:rsidRPr="008B10A3">
              <w:rPr>
                <w:rFonts w:asciiTheme="minorHAnsi" w:hAnsiTheme="minorHAnsi" w:cstheme="minorHAnsi"/>
                <w:b w:val="0"/>
                <w:szCs w:val="20"/>
              </w:rPr>
              <w:t>[Government] decision no. 581 of 17 July 1996 to endorse an electoral calendar to accomplish tasks as provided in the Law no. 68/1992 on elections to the Chamber of Deputies and the Senate and Law no. 69/1992 on the election of the President of Romania.</w:t>
            </w:r>
            <w:r w:rsidRPr="008B10A3">
              <w:rPr>
                <w:rStyle w:val="FootnoteReference"/>
                <w:rFonts w:asciiTheme="minorHAnsi" w:hAnsiTheme="minorHAnsi" w:cstheme="minorHAnsi"/>
                <w:b w:val="0"/>
                <w:color w:val="000000"/>
                <w:szCs w:val="20"/>
              </w:rPr>
              <w:footnoteReference w:id="6"/>
            </w:r>
          </w:p>
        </w:tc>
        <w:tc>
          <w:tcPr>
            <w:tcW w:w="1418" w:type="dxa"/>
            <w:tcBorders>
              <w:top w:val="nil"/>
              <w:bottom w:val="single" w:sz="4" w:space="0" w:color="auto"/>
            </w:tcBorders>
          </w:tcPr>
          <w:p w14:paraId="19698AD6" w14:textId="3166FB94"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17.07.1996</w:t>
            </w:r>
          </w:p>
        </w:tc>
        <w:tc>
          <w:tcPr>
            <w:tcW w:w="1559" w:type="dxa"/>
            <w:tcBorders>
              <w:top w:val="nil"/>
              <w:bottom w:val="single" w:sz="4" w:space="0" w:color="auto"/>
            </w:tcBorders>
          </w:tcPr>
          <w:p w14:paraId="56CE35EE"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 1, no. 171, 31.7.96</w:t>
            </w:r>
          </w:p>
          <w:p w14:paraId="00FFE7F6" w14:textId="3FF7CB25" w:rsidR="008B10A3" w:rsidRPr="008B10A3" w:rsidRDefault="009726E9" w:rsidP="008B10A3">
            <w:pPr>
              <w:keepLines/>
              <w:rPr>
                <w:rFonts w:asciiTheme="minorHAnsi" w:hAnsiTheme="minorHAnsi" w:cstheme="minorHAnsi"/>
                <w:color w:val="000000"/>
                <w:szCs w:val="20"/>
                <w:lang w:val="es-ES_tradnl"/>
              </w:rPr>
            </w:pPr>
            <w:hyperlink r:id="rId24" w:history="1">
              <w:r w:rsidR="008B10A3" w:rsidRPr="008B10A3">
                <w:rPr>
                  <w:rStyle w:val="Hyperlink"/>
                  <w:rFonts w:asciiTheme="minorHAnsi" w:hAnsiTheme="minorHAnsi" w:cstheme="minorHAnsi"/>
                  <w:szCs w:val="20"/>
                  <w:lang w:val="es-ES_tradnl"/>
                </w:rPr>
                <w:t>http://www.legex.ro/Hotararea-581-1996-9912.aspx</w:t>
              </w:r>
            </w:hyperlink>
            <w:r w:rsidR="008B10A3" w:rsidRPr="008B10A3">
              <w:rPr>
                <w:rFonts w:asciiTheme="minorHAnsi" w:hAnsiTheme="minorHAnsi" w:cstheme="minorHAnsi"/>
                <w:color w:val="000000"/>
                <w:szCs w:val="20"/>
                <w:lang w:val="es-ES_tradnl"/>
              </w:rPr>
              <w:t xml:space="preserve"> </w:t>
            </w:r>
          </w:p>
        </w:tc>
        <w:tc>
          <w:tcPr>
            <w:tcW w:w="1843" w:type="dxa"/>
            <w:tcBorders>
              <w:top w:val="nil"/>
              <w:bottom w:val="single" w:sz="4" w:space="0" w:color="auto"/>
            </w:tcBorders>
          </w:tcPr>
          <w:p w14:paraId="747283BF"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4EA6853A" w14:textId="77777777" w:rsidTr="005126A5">
        <w:trPr>
          <w:jc w:val="center"/>
        </w:trPr>
        <w:tc>
          <w:tcPr>
            <w:tcW w:w="1526" w:type="dxa"/>
            <w:tcBorders>
              <w:top w:val="nil"/>
              <w:bottom w:val="single" w:sz="4" w:space="0" w:color="auto"/>
            </w:tcBorders>
          </w:tcPr>
          <w:p w14:paraId="18A768D1" w14:textId="77777777" w:rsidR="008B10A3" w:rsidRPr="008B10A3" w:rsidRDefault="008B10A3" w:rsidP="008B10A3">
            <w:pPr>
              <w:pStyle w:val="Heading1"/>
              <w:rPr>
                <w:rFonts w:asciiTheme="minorHAnsi" w:hAnsiTheme="minorHAnsi" w:cstheme="minorHAnsi"/>
                <w:szCs w:val="20"/>
                <w:lang w:val="es-ES_tradnl"/>
              </w:rPr>
            </w:pPr>
          </w:p>
        </w:tc>
        <w:tc>
          <w:tcPr>
            <w:tcW w:w="1559" w:type="dxa"/>
            <w:tcBorders>
              <w:top w:val="nil"/>
              <w:bottom w:val="single" w:sz="4" w:space="0" w:color="auto"/>
            </w:tcBorders>
          </w:tcPr>
          <w:p w14:paraId="696CCFB9" w14:textId="6551DB9C" w:rsidR="008B10A3" w:rsidRPr="008B10A3" w:rsidRDefault="008B10A3" w:rsidP="008B10A3">
            <w:pPr>
              <w:pStyle w:val="Heading1"/>
              <w:rPr>
                <w:rFonts w:asciiTheme="minorHAnsi" w:hAnsiTheme="minorHAnsi" w:cstheme="minorHAnsi"/>
                <w:b w:val="0"/>
                <w:szCs w:val="20"/>
              </w:rPr>
            </w:pPr>
            <w:bookmarkStart w:id="11" w:name="_Toc323323049"/>
            <w:bookmarkStart w:id="12" w:name="_Toc323410093"/>
            <w:bookmarkStart w:id="13" w:name="_Toc323410357"/>
            <w:bookmarkStart w:id="14" w:name="_Toc323484091"/>
            <w:bookmarkStart w:id="15" w:name="_Toc325821469"/>
            <w:r w:rsidRPr="008B10A3">
              <w:rPr>
                <w:rFonts w:asciiTheme="minorHAnsi" w:hAnsiTheme="minorHAnsi" w:cstheme="minorHAnsi"/>
                <w:b w:val="0"/>
                <w:szCs w:val="20"/>
              </w:rPr>
              <w:t xml:space="preserve">[Government] decision no. 584 of 17 July 1996 on establishing a model for special electoral lists for the parliamentary </w:t>
            </w:r>
            <w:r w:rsidRPr="008B10A3">
              <w:rPr>
                <w:rFonts w:asciiTheme="minorHAnsi" w:hAnsiTheme="minorHAnsi" w:cstheme="minorHAnsi"/>
                <w:b w:val="0"/>
                <w:szCs w:val="20"/>
              </w:rPr>
              <w:lastRenderedPageBreak/>
              <w:t>and presidential elections of 1996</w:t>
            </w:r>
            <w:r w:rsidRPr="008B10A3">
              <w:rPr>
                <w:rStyle w:val="FootnoteReference"/>
                <w:rFonts w:asciiTheme="minorHAnsi" w:hAnsiTheme="minorHAnsi" w:cstheme="minorHAnsi"/>
                <w:b w:val="0"/>
                <w:szCs w:val="20"/>
                <w:lang w:val="en-GB"/>
              </w:rPr>
              <w:footnoteReference w:id="7"/>
            </w:r>
            <w:bookmarkEnd w:id="11"/>
            <w:bookmarkEnd w:id="12"/>
            <w:bookmarkEnd w:id="13"/>
            <w:bookmarkEnd w:id="14"/>
            <w:bookmarkEnd w:id="15"/>
          </w:p>
        </w:tc>
        <w:tc>
          <w:tcPr>
            <w:tcW w:w="1418" w:type="dxa"/>
            <w:tcBorders>
              <w:top w:val="nil"/>
              <w:bottom w:val="single" w:sz="4" w:space="0" w:color="auto"/>
            </w:tcBorders>
          </w:tcPr>
          <w:p w14:paraId="0E69D616" w14:textId="39329441"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lastRenderedPageBreak/>
              <w:t>17.07.1996</w:t>
            </w:r>
          </w:p>
        </w:tc>
        <w:tc>
          <w:tcPr>
            <w:tcW w:w="1559" w:type="dxa"/>
            <w:tcBorders>
              <w:top w:val="nil"/>
              <w:bottom w:val="single" w:sz="4" w:space="0" w:color="auto"/>
            </w:tcBorders>
          </w:tcPr>
          <w:p w14:paraId="646E4E57"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 1, no. 171, 31.7.96</w:t>
            </w:r>
          </w:p>
          <w:p w14:paraId="0D46B05C" w14:textId="76C03971" w:rsidR="008B10A3" w:rsidRPr="008B10A3" w:rsidRDefault="009726E9" w:rsidP="008B10A3">
            <w:pPr>
              <w:keepLines/>
              <w:rPr>
                <w:rFonts w:asciiTheme="minorHAnsi" w:hAnsiTheme="minorHAnsi" w:cstheme="minorHAnsi"/>
                <w:color w:val="000000"/>
                <w:szCs w:val="20"/>
                <w:lang w:val="es-ES_tradnl"/>
              </w:rPr>
            </w:pPr>
            <w:hyperlink r:id="rId25" w:history="1">
              <w:r w:rsidR="008B10A3" w:rsidRPr="008B10A3">
                <w:rPr>
                  <w:rStyle w:val="Hyperlink"/>
                  <w:rFonts w:asciiTheme="minorHAnsi" w:hAnsiTheme="minorHAnsi" w:cstheme="minorHAnsi"/>
                  <w:szCs w:val="20"/>
                  <w:lang w:val="es-ES_tradnl"/>
                </w:rPr>
                <w:t>http://www.legex.ro/Hotararea-584-1996-9919.aspx</w:t>
              </w:r>
            </w:hyperlink>
            <w:r w:rsidR="008B10A3" w:rsidRPr="008B10A3">
              <w:rPr>
                <w:rFonts w:asciiTheme="minorHAnsi" w:hAnsiTheme="minorHAnsi" w:cstheme="minorHAnsi"/>
                <w:color w:val="000000"/>
                <w:szCs w:val="20"/>
                <w:lang w:val="es-ES_tradnl"/>
              </w:rPr>
              <w:t xml:space="preserve"> </w:t>
            </w:r>
          </w:p>
        </w:tc>
        <w:tc>
          <w:tcPr>
            <w:tcW w:w="1843" w:type="dxa"/>
            <w:tcBorders>
              <w:top w:val="nil"/>
              <w:bottom w:val="single" w:sz="4" w:space="0" w:color="auto"/>
            </w:tcBorders>
          </w:tcPr>
          <w:p w14:paraId="6BE86CE5"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7218BAED" w14:textId="77777777" w:rsidTr="005126A5">
        <w:trPr>
          <w:jc w:val="center"/>
        </w:trPr>
        <w:tc>
          <w:tcPr>
            <w:tcW w:w="1526" w:type="dxa"/>
            <w:tcBorders>
              <w:top w:val="nil"/>
              <w:bottom w:val="single" w:sz="4" w:space="0" w:color="auto"/>
            </w:tcBorders>
          </w:tcPr>
          <w:p w14:paraId="30C0F31E" w14:textId="39C8097D" w:rsidR="008B10A3" w:rsidRPr="008B10A3" w:rsidRDefault="008B10A3" w:rsidP="008B10A3">
            <w:pPr>
              <w:pStyle w:val="Heading1"/>
              <w:rPr>
                <w:rFonts w:asciiTheme="minorHAnsi" w:hAnsiTheme="minorHAnsi" w:cstheme="minorHAnsi"/>
                <w:szCs w:val="20"/>
                <w:lang w:val="en-GB"/>
              </w:rPr>
            </w:pPr>
            <w:r w:rsidRPr="008B10A3">
              <w:rPr>
                <w:rFonts w:asciiTheme="minorHAnsi" w:hAnsiTheme="minorHAnsi" w:cstheme="minorHAnsi"/>
                <w:color w:val="000000"/>
                <w:szCs w:val="20"/>
              </w:rPr>
              <w:lastRenderedPageBreak/>
              <w:t>Law no. 115 of 16 October 1996 on the declaration and regulation of the wealth of dignitaries, magistrates, public officials and of those serving in government [includes the abrogation of Article 68, para.3 of the law on elections to the Chamber of Deputies and the Senate</w:t>
            </w:r>
            <w:r w:rsidRPr="008B10A3">
              <w:rPr>
                <w:rStyle w:val="FootnoteReference"/>
                <w:rFonts w:asciiTheme="minorHAnsi" w:hAnsiTheme="minorHAnsi" w:cstheme="minorHAnsi"/>
                <w:color w:val="000000"/>
                <w:szCs w:val="20"/>
              </w:rPr>
              <w:footnoteReference w:id="8"/>
            </w:r>
          </w:p>
        </w:tc>
        <w:tc>
          <w:tcPr>
            <w:tcW w:w="1559" w:type="dxa"/>
            <w:tcBorders>
              <w:top w:val="nil"/>
              <w:bottom w:val="single" w:sz="4" w:space="0" w:color="auto"/>
            </w:tcBorders>
          </w:tcPr>
          <w:p w14:paraId="67CF2D06" w14:textId="77777777" w:rsidR="008B10A3" w:rsidRPr="008B10A3" w:rsidRDefault="008B10A3" w:rsidP="008B10A3">
            <w:pPr>
              <w:keepLines/>
              <w:shd w:val="clear" w:color="auto" w:fill="FFFFFF"/>
              <w:rPr>
                <w:rFonts w:asciiTheme="minorHAnsi" w:hAnsiTheme="minorHAnsi" w:cstheme="minorHAnsi"/>
                <w:szCs w:val="20"/>
              </w:rPr>
            </w:pPr>
          </w:p>
          <w:p w14:paraId="753B97A4" w14:textId="77777777" w:rsidR="008B10A3" w:rsidRPr="008B10A3" w:rsidRDefault="008B10A3" w:rsidP="008B10A3">
            <w:pPr>
              <w:pStyle w:val="Heading1"/>
              <w:rPr>
                <w:rFonts w:asciiTheme="minorHAnsi" w:hAnsiTheme="minorHAnsi" w:cstheme="minorHAnsi"/>
                <w:b w:val="0"/>
                <w:szCs w:val="20"/>
              </w:rPr>
            </w:pPr>
          </w:p>
        </w:tc>
        <w:tc>
          <w:tcPr>
            <w:tcW w:w="1418" w:type="dxa"/>
            <w:tcBorders>
              <w:top w:val="nil"/>
              <w:bottom w:val="single" w:sz="4" w:space="0" w:color="auto"/>
            </w:tcBorders>
          </w:tcPr>
          <w:p w14:paraId="0A35754E" w14:textId="11FF406F"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16.10.1996</w:t>
            </w:r>
          </w:p>
        </w:tc>
        <w:tc>
          <w:tcPr>
            <w:tcW w:w="1559" w:type="dxa"/>
            <w:tcBorders>
              <w:top w:val="nil"/>
              <w:bottom w:val="single" w:sz="4" w:space="0" w:color="auto"/>
            </w:tcBorders>
          </w:tcPr>
          <w:p w14:paraId="0857A277"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pt.1, no.263, 28.10.96</w:t>
            </w:r>
          </w:p>
          <w:p w14:paraId="3FE1D53A" w14:textId="2500754A" w:rsidR="008B10A3" w:rsidRPr="008B10A3" w:rsidRDefault="009726E9" w:rsidP="008B10A3">
            <w:pPr>
              <w:keepLines/>
              <w:rPr>
                <w:rFonts w:asciiTheme="minorHAnsi" w:hAnsiTheme="minorHAnsi" w:cstheme="minorHAnsi"/>
                <w:color w:val="000000"/>
                <w:szCs w:val="20"/>
                <w:lang w:val="es-ES_tradnl"/>
              </w:rPr>
            </w:pPr>
            <w:hyperlink r:id="rId26" w:history="1">
              <w:r w:rsidR="008B10A3" w:rsidRPr="008B10A3">
                <w:rPr>
                  <w:rStyle w:val="Hyperlink"/>
                  <w:rFonts w:asciiTheme="minorHAnsi" w:hAnsiTheme="minorHAnsi" w:cstheme="minorHAnsi"/>
                  <w:szCs w:val="20"/>
                  <w:lang w:val="es-ES_tradnl"/>
                </w:rPr>
                <w:t>http://www.cdep.ro/pls/legis/legis_pck.htp_act_text?idt=9344</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55BDEC22" w14:textId="77777777" w:rsidR="008B10A3" w:rsidRPr="008B10A3" w:rsidRDefault="008B10A3" w:rsidP="005126A5">
            <w:pPr>
              <w:jc w:val="center"/>
              <w:rPr>
                <w:rFonts w:asciiTheme="minorHAnsi" w:hAnsiTheme="minorHAnsi" w:cstheme="minorHAnsi"/>
                <w:szCs w:val="20"/>
                <w:lang w:val="es-ES_tradnl"/>
              </w:rPr>
            </w:pPr>
          </w:p>
        </w:tc>
      </w:tr>
      <w:tr w:rsidR="008B10A3" w:rsidRPr="008B10A3" w14:paraId="102FFD32" w14:textId="77777777" w:rsidTr="005126A5">
        <w:trPr>
          <w:jc w:val="center"/>
        </w:trPr>
        <w:tc>
          <w:tcPr>
            <w:tcW w:w="1526" w:type="dxa"/>
            <w:tcBorders>
              <w:top w:val="nil"/>
              <w:bottom w:val="single" w:sz="4" w:space="0" w:color="auto"/>
            </w:tcBorders>
          </w:tcPr>
          <w:p w14:paraId="1C112E20" w14:textId="77777777" w:rsidR="008B10A3" w:rsidRPr="008B10A3" w:rsidRDefault="008B10A3" w:rsidP="008B10A3">
            <w:pPr>
              <w:keepLines/>
              <w:rPr>
                <w:rFonts w:asciiTheme="minorHAnsi" w:hAnsiTheme="minorHAnsi" w:cstheme="minorHAnsi"/>
                <w:b/>
                <w:color w:val="000000"/>
                <w:szCs w:val="20"/>
              </w:rPr>
            </w:pPr>
            <w:r w:rsidRPr="008B10A3">
              <w:rPr>
                <w:rFonts w:asciiTheme="minorHAnsi" w:hAnsiTheme="minorHAnsi" w:cstheme="minorHAnsi"/>
                <w:b/>
                <w:color w:val="000000"/>
                <w:szCs w:val="20"/>
              </w:rPr>
              <w:t>Central Electoral Commission. Decision no. 39 of 21 October 1996</w:t>
            </w:r>
            <w:r w:rsidRPr="008B10A3">
              <w:rPr>
                <w:rStyle w:val="FootnoteReference"/>
                <w:rFonts w:asciiTheme="minorHAnsi" w:hAnsiTheme="minorHAnsi" w:cstheme="minorHAnsi"/>
                <w:b/>
                <w:color w:val="000000"/>
                <w:szCs w:val="20"/>
              </w:rPr>
              <w:footnoteReference w:id="9"/>
            </w:r>
          </w:p>
          <w:p w14:paraId="5A2335A0" w14:textId="77777777" w:rsidR="008B10A3" w:rsidRPr="008B10A3" w:rsidRDefault="008B10A3" w:rsidP="008B10A3">
            <w:pPr>
              <w:rPr>
                <w:rFonts w:asciiTheme="minorHAnsi" w:hAnsiTheme="minorHAnsi" w:cstheme="minorHAnsi"/>
                <w:b/>
                <w:szCs w:val="20"/>
              </w:rPr>
            </w:pPr>
          </w:p>
          <w:p w14:paraId="5932E23A" w14:textId="77777777" w:rsidR="008B10A3" w:rsidRPr="008B10A3" w:rsidRDefault="008B10A3" w:rsidP="008B10A3">
            <w:pPr>
              <w:pStyle w:val="Heading1"/>
              <w:rPr>
                <w:rFonts w:asciiTheme="minorHAnsi" w:hAnsiTheme="minorHAnsi" w:cstheme="minorHAnsi"/>
                <w:color w:val="000000"/>
                <w:szCs w:val="20"/>
              </w:rPr>
            </w:pPr>
          </w:p>
        </w:tc>
        <w:tc>
          <w:tcPr>
            <w:tcW w:w="1559" w:type="dxa"/>
            <w:tcBorders>
              <w:top w:val="nil"/>
              <w:bottom w:val="single" w:sz="4" w:space="0" w:color="auto"/>
            </w:tcBorders>
          </w:tcPr>
          <w:p w14:paraId="101DA630" w14:textId="77777777" w:rsidR="008B10A3" w:rsidRPr="008B10A3" w:rsidRDefault="008B10A3" w:rsidP="008B10A3">
            <w:pPr>
              <w:keepLines/>
              <w:shd w:val="clear" w:color="auto" w:fill="FFFFFF"/>
              <w:rPr>
                <w:rFonts w:asciiTheme="minorHAnsi" w:hAnsiTheme="minorHAnsi" w:cstheme="minorHAnsi"/>
                <w:szCs w:val="20"/>
              </w:rPr>
            </w:pPr>
          </w:p>
        </w:tc>
        <w:tc>
          <w:tcPr>
            <w:tcW w:w="1418" w:type="dxa"/>
            <w:tcBorders>
              <w:top w:val="nil"/>
              <w:bottom w:val="single" w:sz="4" w:space="0" w:color="auto"/>
            </w:tcBorders>
          </w:tcPr>
          <w:p w14:paraId="5C7D2E1E" w14:textId="3E005586"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21.10.1996</w:t>
            </w:r>
          </w:p>
        </w:tc>
        <w:tc>
          <w:tcPr>
            <w:tcW w:w="1559" w:type="dxa"/>
            <w:tcBorders>
              <w:top w:val="nil"/>
              <w:bottom w:val="single" w:sz="4" w:space="0" w:color="auto"/>
            </w:tcBorders>
          </w:tcPr>
          <w:p w14:paraId="2DDDC687"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 1, no.270, 31.10.96</w:t>
            </w:r>
          </w:p>
          <w:p w14:paraId="495F14F5" w14:textId="30160282" w:rsidR="008B10A3" w:rsidRPr="008B10A3" w:rsidRDefault="009726E9" w:rsidP="008B10A3">
            <w:pPr>
              <w:keepLines/>
              <w:rPr>
                <w:rFonts w:asciiTheme="minorHAnsi" w:hAnsiTheme="minorHAnsi" w:cstheme="minorHAnsi"/>
                <w:color w:val="000000"/>
                <w:szCs w:val="20"/>
                <w:lang w:val="es-ES_tradnl"/>
              </w:rPr>
            </w:pPr>
            <w:hyperlink r:id="rId27" w:history="1">
              <w:r w:rsidR="008B10A3" w:rsidRPr="008B10A3">
                <w:rPr>
                  <w:rStyle w:val="Hyperlink"/>
                  <w:rFonts w:asciiTheme="minorHAnsi" w:hAnsiTheme="minorHAnsi" w:cstheme="minorHAnsi"/>
                  <w:szCs w:val="20"/>
                  <w:lang w:val="es-ES_tradnl"/>
                </w:rPr>
                <w:t>http://www.legex.ro/Hotararea-39-1996-8808.aspx</w:t>
              </w:r>
            </w:hyperlink>
            <w:r w:rsidR="008B10A3" w:rsidRPr="008B10A3">
              <w:rPr>
                <w:rFonts w:asciiTheme="minorHAnsi" w:hAnsiTheme="minorHAnsi" w:cstheme="minorHAnsi"/>
                <w:color w:val="000000"/>
                <w:szCs w:val="20"/>
                <w:lang w:val="es-ES_tradnl"/>
              </w:rPr>
              <w:t xml:space="preserve"> </w:t>
            </w:r>
          </w:p>
        </w:tc>
        <w:tc>
          <w:tcPr>
            <w:tcW w:w="1843" w:type="dxa"/>
            <w:tcBorders>
              <w:top w:val="nil"/>
              <w:bottom w:val="single" w:sz="4" w:space="0" w:color="auto"/>
            </w:tcBorders>
          </w:tcPr>
          <w:p w14:paraId="5FB3CF99" w14:textId="576B0A6B"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Yes</w:t>
            </w:r>
          </w:p>
        </w:tc>
      </w:tr>
      <w:tr w:rsidR="008B10A3" w:rsidRPr="006D1BC9" w14:paraId="2BEAD982" w14:textId="77777777" w:rsidTr="005126A5">
        <w:trPr>
          <w:jc w:val="center"/>
        </w:trPr>
        <w:tc>
          <w:tcPr>
            <w:tcW w:w="1526" w:type="dxa"/>
            <w:tcBorders>
              <w:top w:val="nil"/>
              <w:bottom w:val="single" w:sz="4" w:space="0" w:color="auto"/>
            </w:tcBorders>
          </w:tcPr>
          <w:p w14:paraId="6BA718FB" w14:textId="77777777" w:rsidR="008B10A3" w:rsidRPr="008B10A3" w:rsidRDefault="008B10A3" w:rsidP="008B10A3">
            <w:pPr>
              <w:keepLines/>
              <w:rPr>
                <w:rFonts w:asciiTheme="minorHAnsi" w:hAnsiTheme="minorHAnsi" w:cstheme="minorHAnsi"/>
                <w:b/>
                <w:color w:val="000000"/>
                <w:szCs w:val="20"/>
              </w:rPr>
            </w:pPr>
            <w:r w:rsidRPr="008B10A3">
              <w:rPr>
                <w:rFonts w:asciiTheme="minorHAnsi" w:hAnsiTheme="minorHAnsi" w:cstheme="minorHAnsi"/>
                <w:b/>
                <w:color w:val="000000"/>
                <w:szCs w:val="20"/>
              </w:rPr>
              <w:t xml:space="preserve">Central Electoral Commission. Decision no. 54 </w:t>
            </w:r>
            <w:r w:rsidRPr="008B10A3">
              <w:rPr>
                <w:rFonts w:asciiTheme="minorHAnsi" w:hAnsiTheme="minorHAnsi" w:cstheme="minorHAnsi"/>
                <w:b/>
                <w:color w:val="000000"/>
                <w:szCs w:val="20"/>
              </w:rPr>
              <w:lastRenderedPageBreak/>
              <w:t>of 24 October 1996</w:t>
            </w:r>
            <w:r w:rsidRPr="008B10A3">
              <w:rPr>
                <w:rStyle w:val="FootnoteReference"/>
                <w:rFonts w:asciiTheme="minorHAnsi" w:hAnsiTheme="minorHAnsi" w:cstheme="minorHAnsi"/>
                <w:b/>
                <w:color w:val="000000"/>
                <w:szCs w:val="20"/>
              </w:rPr>
              <w:footnoteReference w:id="10"/>
            </w:r>
          </w:p>
          <w:p w14:paraId="4253C754" w14:textId="77777777" w:rsidR="008B10A3" w:rsidRPr="008B10A3" w:rsidRDefault="008B10A3" w:rsidP="008B10A3">
            <w:pPr>
              <w:keepLines/>
              <w:rPr>
                <w:rFonts w:asciiTheme="minorHAnsi" w:hAnsiTheme="minorHAnsi" w:cstheme="minorHAnsi"/>
                <w:b/>
                <w:color w:val="000000"/>
                <w:szCs w:val="20"/>
              </w:rPr>
            </w:pPr>
          </w:p>
        </w:tc>
        <w:tc>
          <w:tcPr>
            <w:tcW w:w="1559" w:type="dxa"/>
            <w:tcBorders>
              <w:top w:val="nil"/>
              <w:bottom w:val="single" w:sz="4" w:space="0" w:color="auto"/>
            </w:tcBorders>
          </w:tcPr>
          <w:p w14:paraId="2312C7A5" w14:textId="77777777" w:rsidR="008B10A3" w:rsidRPr="008B10A3" w:rsidRDefault="008B10A3" w:rsidP="008B10A3">
            <w:pPr>
              <w:keepLines/>
              <w:shd w:val="clear" w:color="auto" w:fill="FFFFFF"/>
              <w:rPr>
                <w:rFonts w:asciiTheme="minorHAnsi" w:hAnsiTheme="minorHAnsi" w:cstheme="minorHAnsi"/>
                <w:szCs w:val="20"/>
              </w:rPr>
            </w:pPr>
          </w:p>
        </w:tc>
        <w:tc>
          <w:tcPr>
            <w:tcW w:w="1418" w:type="dxa"/>
            <w:tcBorders>
              <w:top w:val="nil"/>
              <w:bottom w:val="single" w:sz="4" w:space="0" w:color="auto"/>
            </w:tcBorders>
          </w:tcPr>
          <w:p w14:paraId="2281CE86" w14:textId="471BD24D"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24.10.1996</w:t>
            </w:r>
          </w:p>
        </w:tc>
        <w:tc>
          <w:tcPr>
            <w:tcW w:w="1559" w:type="dxa"/>
            <w:tcBorders>
              <w:top w:val="nil"/>
              <w:bottom w:val="single" w:sz="4" w:space="0" w:color="auto"/>
            </w:tcBorders>
          </w:tcPr>
          <w:p w14:paraId="115FA772"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 1, no.270, 31.10.96</w:t>
            </w:r>
          </w:p>
          <w:p w14:paraId="68DCAC64" w14:textId="1DA7813B" w:rsidR="008B10A3" w:rsidRPr="008B10A3" w:rsidRDefault="009726E9" w:rsidP="008B10A3">
            <w:pPr>
              <w:keepLines/>
              <w:rPr>
                <w:rFonts w:asciiTheme="minorHAnsi" w:hAnsiTheme="minorHAnsi" w:cstheme="minorHAnsi"/>
                <w:color w:val="000000"/>
                <w:szCs w:val="20"/>
                <w:lang w:val="es-ES_tradnl"/>
              </w:rPr>
            </w:pPr>
            <w:hyperlink r:id="rId28" w:history="1">
              <w:r w:rsidR="008B10A3" w:rsidRPr="008B10A3">
                <w:rPr>
                  <w:rStyle w:val="Hyperlink"/>
                  <w:rFonts w:asciiTheme="minorHAnsi" w:hAnsiTheme="minorHAnsi" w:cstheme="minorHAnsi"/>
                  <w:szCs w:val="20"/>
                  <w:lang w:val="es-ES_tradnl"/>
                </w:rPr>
                <w:t>http://www.legex.ro/Hotararea</w:t>
              </w:r>
              <w:r w:rsidR="008B10A3" w:rsidRPr="008B10A3">
                <w:rPr>
                  <w:rStyle w:val="Hyperlink"/>
                  <w:rFonts w:asciiTheme="minorHAnsi" w:hAnsiTheme="minorHAnsi" w:cstheme="minorHAnsi"/>
                  <w:szCs w:val="20"/>
                  <w:lang w:val="es-ES_tradnl"/>
                </w:rPr>
                <w:lastRenderedPageBreak/>
                <w:t>-54-1996-8894.aspx</w:t>
              </w:r>
            </w:hyperlink>
            <w:r w:rsidR="008B10A3" w:rsidRPr="008B10A3">
              <w:rPr>
                <w:rFonts w:asciiTheme="minorHAnsi" w:hAnsiTheme="minorHAnsi" w:cstheme="minorHAnsi"/>
                <w:color w:val="000000"/>
                <w:szCs w:val="20"/>
                <w:lang w:val="es-ES_tradnl"/>
              </w:rPr>
              <w:t xml:space="preserve"> </w:t>
            </w:r>
          </w:p>
        </w:tc>
        <w:tc>
          <w:tcPr>
            <w:tcW w:w="1843" w:type="dxa"/>
            <w:tcBorders>
              <w:top w:val="nil"/>
              <w:bottom w:val="single" w:sz="4" w:space="0" w:color="auto"/>
            </w:tcBorders>
          </w:tcPr>
          <w:p w14:paraId="74CE5DA1"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3DA149C7" w14:textId="77777777" w:rsidTr="005126A5">
        <w:trPr>
          <w:jc w:val="center"/>
        </w:trPr>
        <w:tc>
          <w:tcPr>
            <w:tcW w:w="1526" w:type="dxa"/>
            <w:tcBorders>
              <w:top w:val="nil"/>
              <w:bottom w:val="single" w:sz="4" w:space="0" w:color="auto"/>
            </w:tcBorders>
          </w:tcPr>
          <w:p w14:paraId="6F983361" w14:textId="77777777" w:rsidR="008B10A3" w:rsidRPr="008B10A3" w:rsidRDefault="008B10A3" w:rsidP="008B10A3">
            <w:pPr>
              <w:keepLines/>
              <w:rPr>
                <w:rFonts w:asciiTheme="minorHAnsi" w:hAnsiTheme="minorHAnsi" w:cstheme="minorHAnsi"/>
                <w:b/>
                <w:color w:val="000000"/>
                <w:szCs w:val="20"/>
              </w:rPr>
            </w:pPr>
            <w:r w:rsidRPr="008B10A3">
              <w:rPr>
                <w:rFonts w:asciiTheme="minorHAnsi" w:hAnsiTheme="minorHAnsi" w:cstheme="minorHAnsi"/>
                <w:b/>
                <w:color w:val="000000"/>
                <w:szCs w:val="20"/>
              </w:rPr>
              <w:lastRenderedPageBreak/>
              <w:t>Central Electoral Commission. Decision no. 55 of 24 October 1996</w:t>
            </w:r>
            <w:r w:rsidRPr="008B10A3">
              <w:rPr>
                <w:rStyle w:val="FootnoteReference"/>
                <w:rFonts w:asciiTheme="minorHAnsi" w:hAnsiTheme="minorHAnsi" w:cstheme="minorHAnsi"/>
                <w:b/>
                <w:color w:val="000000"/>
                <w:szCs w:val="20"/>
              </w:rPr>
              <w:footnoteReference w:id="11"/>
            </w:r>
          </w:p>
          <w:p w14:paraId="19383502" w14:textId="77777777" w:rsidR="008B10A3" w:rsidRPr="008B10A3" w:rsidRDefault="008B10A3" w:rsidP="008B10A3">
            <w:pPr>
              <w:keepLines/>
              <w:rPr>
                <w:rFonts w:asciiTheme="minorHAnsi" w:hAnsiTheme="minorHAnsi" w:cstheme="minorHAnsi"/>
                <w:b/>
                <w:color w:val="000000"/>
                <w:szCs w:val="20"/>
              </w:rPr>
            </w:pPr>
          </w:p>
        </w:tc>
        <w:tc>
          <w:tcPr>
            <w:tcW w:w="1559" w:type="dxa"/>
            <w:tcBorders>
              <w:top w:val="nil"/>
              <w:bottom w:val="single" w:sz="4" w:space="0" w:color="auto"/>
            </w:tcBorders>
          </w:tcPr>
          <w:p w14:paraId="1C56476D" w14:textId="77777777" w:rsidR="008B10A3" w:rsidRPr="008B10A3" w:rsidRDefault="008B10A3" w:rsidP="008B10A3">
            <w:pPr>
              <w:keepLines/>
              <w:shd w:val="clear" w:color="auto" w:fill="FFFFFF"/>
              <w:rPr>
                <w:rFonts w:asciiTheme="minorHAnsi" w:hAnsiTheme="minorHAnsi" w:cstheme="minorHAnsi"/>
                <w:szCs w:val="20"/>
              </w:rPr>
            </w:pPr>
          </w:p>
        </w:tc>
        <w:tc>
          <w:tcPr>
            <w:tcW w:w="1418" w:type="dxa"/>
            <w:tcBorders>
              <w:top w:val="nil"/>
              <w:bottom w:val="single" w:sz="4" w:space="0" w:color="auto"/>
            </w:tcBorders>
          </w:tcPr>
          <w:p w14:paraId="34FECED4" w14:textId="0F37A34B"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24.10.1996</w:t>
            </w:r>
          </w:p>
        </w:tc>
        <w:tc>
          <w:tcPr>
            <w:tcW w:w="1559" w:type="dxa"/>
            <w:tcBorders>
              <w:top w:val="nil"/>
              <w:bottom w:val="single" w:sz="4" w:space="0" w:color="auto"/>
            </w:tcBorders>
          </w:tcPr>
          <w:p w14:paraId="64802758"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pt.1, no.270, 31.10.96</w:t>
            </w:r>
          </w:p>
          <w:p w14:paraId="2E5177A1" w14:textId="23725687" w:rsidR="008B10A3" w:rsidRPr="008B10A3" w:rsidRDefault="009726E9" w:rsidP="008B10A3">
            <w:pPr>
              <w:keepLines/>
              <w:rPr>
                <w:rFonts w:asciiTheme="minorHAnsi" w:hAnsiTheme="minorHAnsi" w:cstheme="minorHAnsi"/>
                <w:color w:val="000000"/>
                <w:szCs w:val="20"/>
                <w:lang w:val="es-ES_tradnl"/>
              </w:rPr>
            </w:pPr>
            <w:hyperlink r:id="rId29" w:history="1">
              <w:r w:rsidR="008B10A3" w:rsidRPr="008B10A3">
                <w:rPr>
                  <w:rStyle w:val="Hyperlink"/>
                  <w:rFonts w:asciiTheme="minorHAnsi" w:hAnsiTheme="minorHAnsi" w:cstheme="minorHAnsi"/>
                  <w:szCs w:val="20"/>
                  <w:lang w:val="es-ES_tradnl"/>
                </w:rPr>
                <w:t>http://www.legex.ro/Hotararea-55-1996-8899.aspx</w:t>
              </w:r>
            </w:hyperlink>
            <w:r w:rsidR="008B10A3" w:rsidRPr="008B10A3">
              <w:rPr>
                <w:rFonts w:asciiTheme="minorHAnsi" w:hAnsiTheme="minorHAnsi" w:cstheme="minorHAnsi"/>
                <w:color w:val="000000"/>
                <w:szCs w:val="20"/>
                <w:lang w:val="es-ES_tradnl"/>
              </w:rPr>
              <w:t xml:space="preserve"> </w:t>
            </w:r>
          </w:p>
        </w:tc>
        <w:tc>
          <w:tcPr>
            <w:tcW w:w="1843" w:type="dxa"/>
            <w:tcBorders>
              <w:top w:val="nil"/>
              <w:bottom w:val="single" w:sz="4" w:space="0" w:color="auto"/>
            </w:tcBorders>
          </w:tcPr>
          <w:p w14:paraId="06672273" w14:textId="77777777" w:rsidR="008B10A3" w:rsidRPr="008B10A3" w:rsidRDefault="008B10A3" w:rsidP="005126A5">
            <w:pPr>
              <w:jc w:val="center"/>
              <w:rPr>
                <w:rFonts w:asciiTheme="minorHAnsi" w:hAnsiTheme="minorHAnsi" w:cstheme="minorHAnsi"/>
                <w:szCs w:val="20"/>
                <w:lang w:val="es-ES_tradnl"/>
              </w:rPr>
            </w:pPr>
          </w:p>
        </w:tc>
      </w:tr>
      <w:tr w:rsidR="008B10A3" w:rsidRPr="008B10A3" w14:paraId="7D5F38D5" w14:textId="77777777" w:rsidTr="005126A5">
        <w:trPr>
          <w:jc w:val="center"/>
        </w:trPr>
        <w:tc>
          <w:tcPr>
            <w:tcW w:w="1526" w:type="dxa"/>
            <w:tcBorders>
              <w:top w:val="nil"/>
              <w:bottom w:val="single" w:sz="4" w:space="0" w:color="auto"/>
            </w:tcBorders>
          </w:tcPr>
          <w:p w14:paraId="2E33762C" w14:textId="77777777" w:rsidR="008B10A3" w:rsidRPr="008B10A3" w:rsidRDefault="008B10A3" w:rsidP="008B10A3">
            <w:pPr>
              <w:keepLines/>
              <w:rPr>
                <w:rFonts w:asciiTheme="minorHAnsi" w:hAnsiTheme="minorHAnsi" w:cstheme="minorHAnsi"/>
                <w:b/>
                <w:color w:val="000000"/>
                <w:szCs w:val="20"/>
                <w:lang w:val="es-ES_tradnl"/>
              </w:rPr>
            </w:pPr>
          </w:p>
        </w:tc>
        <w:tc>
          <w:tcPr>
            <w:tcW w:w="1559" w:type="dxa"/>
            <w:tcBorders>
              <w:top w:val="nil"/>
              <w:bottom w:val="single" w:sz="4" w:space="0" w:color="auto"/>
            </w:tcBorders>
          </w:tcPr>
          <w:p w14:paraId="07493228" w14:textId="49145065" w:rsidR="008B10A3" w:rsidRPr="008B10A3" w:rsidRDefault="008B10A3" w:rsidP="008B10A3">
            <w:pPr>
              <w:keepLines/>
              <w:shd w:val="clear" w:color="auto" w:fill="FFFFFF"/>
              <w:rPr>
                <w:rFonts w:asciiTheme="minorHAnsi" w:hAnsiTheme="minorHAnsi" w:cstheme="minorHAnsi"/>
                <w:szCs w:val="20"/>
              </w:rPr>
            </w:pPr>
            <w:r w:rsidRPr="008B10A3">
              <w:rPr>
                <w:rFonts w:asciiTheme="minorHAnsi" w:hAnsiTheme="minorHAnsi" w:cstheme="minorHAnsi"/>
                <w:szCs w:val="20"/>
              </w:rPr>
              <w:t>Emergency Government Ordinance no. 63 of 26 May 2000 to amend and supplement the Law no. 68/1992 on elections to the Chamber of Deputies and the Senate, to amend Law no. 69/1992 on the election of the President of Romania and to amend and supplement Law no. 70/1991 on local elections.</w:t>
            </w:r>
            <w:r w:rsidRPr="008B10A3">
              <w:rPr>
                <w:rStyle w:val="FootnoteReference"/>
                <w:rFonts w:asciiTheme="minorHAnsi" w:hAnsiTheme="minorHAnsi" w:cstheme="minorHAnsi"/>
                <w:szCs w:val="20"/>
              </w:rPr>
              <w:footnoteReference w:id="12"/>
            </w:r>
          </w:p>
        </w:tc>
        <w:tc>
          <w:tcPr>
            <w:tcW w:w="1418" w:type="dxa"/>
            <w:tcBorders>
              <w:top w:val="nil"/>
              <w:bottom w:val="single" w:sz="4" w:space="0" w:color="auto"/>
            </w:tcBorders>
          </w:tcPr>
          <w:p w14:paraId="1E15D68A" w14:textId="2ADC18E9"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26.05.2000</w:t>
            </w:r>
          </w:p>
        </w:tc>
        <w:tc>
          <w:tcPr>
            <w:tcW w:w="1559" w:type="dxa"/>
            <w:tcBorders>
              <w:top w:val="nil"/>
              <w:bottom w:val="single" w:sz="4" w:space="0" w:color="auto"/>
            </w:tcBorders>
          </w:tcPr>
          <w:p w14:paraId="58B45BF7" w14:textId="77777777" w:rsidR="008B10A3" w:rsidRPr="008B10A3" w:rsidRDefault="008B10A3" w:rsidP="008B10A3">
            <w:pPr>
              <w:pStyle w:val="prevnext"/>
              <w:keepLines/>
              <w:spacing w:after="0"/>
              <w:rPr>
                <w:rFonts w:asciiTheme="minorHAnsi" w:hAnsiTheme="minorHAnsi" w:cstheme="minorHAnsi"/>
                <w:color w:val="000000"/>
                <w:sz w:val="20"/>
                <w:szCs w:val="20"/>
                <w:lang w:val="es-ES_tradnl"/>
              </w:rPr>
            </w:pPr>
            <w:r w:rsidRPr="008B10A3">
              <w:rPr>
                <w:rFonts w:asciiTheme="minorHAnsi" w:hAnsiTheme="minorHAnsi" w:cstheme="minorHAnsi"/>
                <w:color w:val="000000"/>
                <w:sz w:val="20"/>
                <w:szCs w:val="20"/>
                <w:lang w:val="es-ES_tradnl"/>
              </w:rPr>
              <w:t>OJ, pt.1, no.240, 31.5.00</w:t>
            </w:r>
          </w:p>
          <w:p w14:paraId="46D433D7" w14:textId="1A38EAD9" w:rsidR="008B10A3" w:rsidRPr="008B10A3" w:rsidRDefault="009726E9" w:rsidP="008B10A3">
            <w:pPr>
              <w:keepLines/>
              <w:rPr>
                <w:rFonts w:asciiTheme="minorHAnsi" w:hAnsiTheme="minorHAnsi" w:cstheme="minorHAnsi"/>
                <w:color w:val="000000"/>
                <w:szCs w:val="20"/>
                <w:lang w:val="es-ES_tradnl"/>
              </w:rPr>
            </w:pPr>
            <w:hyperlink r:id="rId30" w:history="1">
              <w:r w:rsidR="008B10A3" w:rsidRPr="008B10A3">
                <w:rPr>
                  <w:rStyle w:val="Hyperlink"/>
                  <w:rFonts w:asciiTheme="minorHAnsi" w:hAnsiTheme="minorHAnsi" w:cstheme="minorHAnsi"/>
                  <w:szCs w:val="20"/>
                  <w:lang w:val="es-ES_tradnl"/>
                </w:rPr>
                <w:t>http://www.legex.ro/OUG-63-2000-20847.aspx</w:t>
              </w:r>
            </w:hyperlink>
            <w:r w:rsidR="008B10A3" w:rsidRPr="008B10A3">
              <w:rPr>
                <w:rFonts w:asciiTheme="minorHAnsi" w:hAnsiTheme="minorHAnsi" w:cstheme="minorHAnsi"/>
                <w:color w:val="000000"/>
                <w:szCs w:val="20"/>
                <w:lang w:val="es-ES_tradnl"/>
              </w:rPr>
              <w:t xml:space="preserve"> </w:t>
            </w:r>
          </w:p>
        </w:tc>
        <w:tc>
          <w:tcPr>
            <w:tcW w:w="1843" w:type="dxa"/>
            <w:tcBorders>
              <w:top w:val="nil"/>
              <w:bottom w:val="single" w:sz="4" w:space="0" w:color="auto"/>
            </w:tcBorders>
          </w:tcPr>
          <w:p w14:paraId="55D5926D" w14:textId="149651B0"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Maybe</w:t>
            </w:r>
          </w:p>
        </w:tc>
      </w:tr>
      <w:tr w:rsidR="008B10A3" w:rsidRPr="008B10A3" w14:paraId="6ED748D4" w14:textId="77777777" w:rsidTr="005126A5">
        <w:trPr>
          <w:jc w:val="center"/>
        </w:trPr>
        <w:tc>
          <w:tcPr>
            <w:tcW w:w="1526" w:type="dxa"/>
            <w:tcBorders>
              <w:top w:val="nil"/>
              <w:bottom w:val="single" w:sz="4" w:space="0" w:color="auto"/>
            </w:tcBorders>
          </w:tcPr>
          <w:p w14:paraId="7E341A26" w14:textId="77777777" w:rsidR="008B10A3" w:rsidRPr="008B10A3" w:rsidRDefault="008B10A3" w:rsidP="008B10A3">
            <w:pPr>
              <w:keepLines/>
              <w:rPr>
                <w:rFonts w:asciiTheme="minorHAnsi" w:hAnsiTheme="minorHAnsi" w:cstheme="minorHAnsi"/>
                <w:b/>
                <w:color w:val="000000"/>
                <w:szCs w:val="20"/>
              </w:rPr>
            </w:pPr>
          </w:p>
        </w:tc>
        <w:tc>
          <w:tcPr>
            <w:tcW w:w="1559" w:type="dxa"/>
            <w:tcBorders>
              <w:top w:val="nil"/>
              <w:bottom w:val="single" w:sz="4" w:space="0" w:color="auto"/>
            </w:tcBorders>
          </w:tcPr>
          <w:p w14:paraId="5411E619" w14:textId="77777777" w:rsidR="008B10A3" w:rsidRPr="008B10A3" w:rsidRDefault="008B10A3" w:rsidP="008B10A3">
            <w:pPr>
              <w:keepLines/>
              <w:shd w:val="clear" w:color="auto" w:fill="FFFFFF"/>
              <w:rPr>
                <w:rFonts w:asciiTheme="minorHAnsi" w:hAnsiTheme="minorHAnsi" w:cstheme="minorHAnsi"/>
                <w:color w:val="000000"/>
                <w:szCs w:val="20"/>
              </w:rPr>
            </w:pPr>
            <w:r w:rsidRPr="008B10A3">
              <w:rPr>
                <w:rFonts w:asciiTheme="minorHAnsi" w:hAnsiTheme="minorHAnsi" w:cstheme="minorHAnsi"/>
                <w:color w:val="000000"/>
                <w:szCs w:val="20"/>
              </w:rPr>
              <w:t xml:space="preserve">Emergency Government Ordinance no. 129/2000 of 30 June 2000 to amend Law no. </w:t>
            </w:r>
            <w:r w:rsidRPr="008B10A3">
              <w:rPr>
                <w:rFonts w:asciiTheme="minorHAnsi" w:hAnsiTheme="minorHAnsi" w:cstheme="minorHAnsi"/>
                <w:color w:val="000000"/>
                <w:szCs w:val="20"/>
              </w:rPr>
              <w:lastRenderedPageBreak/>
              <w:t>68/1992 on elections to the Chamber of Deputies and the Senate and Law no. 69/1992 on electing the President of Romania</w:t>
            </w:r>
            <w:r w:rsidRPr="008B10A3">
              <w:rPr>
                <w:rStyle w:val="FootnoteReference"/>
                <w:rFonts w:asciiTheme="minorHAnsi" w:hAnsiTheme="minorHAnsi" w:cstheme="minorHAnsi"/>
                <w:color w:val="000000"/>
                <w:szCs w:val="20"/>
              </w:rPr>
              <w:footnoteReference w:id="13"/>
            </w:r>
          </w:p>
          <w:p w14:paraId="4DB53B4D" w14:textId="77777777" w:rsidR="008B10A3" w:rsidRPr="008B10A3" w:rsidRDefault="008B10A3" w:rsidP="008B10A3">
            <w:pPr>
              <w:keepLines/>
              <w:shd w:val="clear" w:color="auto" w:fill="FFFFFF"/>
              <w:rPr>
                <w:rFonts w:asciiTheme="minorHAnsi" w:hAnsiTheme="minorHAnsi" w:cstheme="minorHAnsi"/>
                <w:color w:val="000000"/>
                <w:szCs w:val="20"/>
              </w:rPr>
            </w:pPr>
          </w:p>
          <w:p w14:paraId="3CB0DA3B" w14:textId="77777777" w:rsidR="008B10A3" w:rsidRPr="008B10A3" w:rsidRDefault="008B10A3" w:rsidP="008B10A3">
            <w:pPr>
              <w:keepLines/>
              <w:shd w:val="clear" w:color="auto" w:fill="FFFFFF"/>
              <w:rPr>
                <w:rFonts w:asciiTheme="minorHAnsi" w:hAnsiTheme="minorHAnsi" w:cstheme="minorHAnsi"/>
                <w:color w:val="000000"/>
                <w:szCs w:val="20"/>
              </w:rPr>
            </w:pPr>
          </w:p>
          <w:p w14:paraId="2FDC16E5" w14:textId="67B0DA6E" w:rsidR="008B10A3" w:rsidRPr="008B10A3" w:rsidRDefault="008B10A3" w:rsidP="008B10A3">
            <w:pPr>
              <w:keepLines/>
              <w:shd w:val="clear" w:color="auto" w:fill="FFFFFF"/>
              <w:rPr>
                <w:rFonts w:asciiTheme="minorHAnsi" w:hAnsiTheme="minorHAnsi" w:cstheme="minorHAnsi"/>
                <w:szCs w:val="20"/>
              </w:rPr>
            </w:pPr>
            <w:r w:rsidRPr="008B10A3">
              <w:rPr>
                <w:rFonts w:asciiTheme="minorHAnsi" w:hAnsiTheme="minorHAnsi" w:cstheme="minorHAnsi"/>
                <w:color w:val="000000"/>
                <w:szCs w:val="20"/>
              </w:rPr>
              <w:t>Law no. 159 of 10 April 2002 to endorse the emergency Government ordinance no. 129/2000 on the amendment to Law no. 68/1992 on elections to the Chamber of Deputies and the Senate and Law no. 69/1992 on electing the President of Romania</w:t>
            </w:r>
            <w:r w:rsidRPr="008B10A3">
              <w:rPr>
                <w:rStyle w:val="FootnoteReference"/>
                <w:rFonts w:asciiTheme="minorHAnsi" w:hAnsiTheme="minorHAnsi" w:cstheme="minorHAnsi"/>
                <w:color w:val="000000"/>
                <w:szCs w:val="20"/>
              </w:rPr>
              <w:footnoteReference w:id="14"/>
            </w:r>
          </w:p>
        </w:tc>
        <w:tc>
          <w:tcPr>
            <w:tcW w:w="1418" w:type="dxa"/>
            <w:tcBorders>
              <w:top w:val="nil"/>
              <w:bottom w:val="single" w:sz="4" w:space="0" w:color="auto"/>
            </w:tcBorders>
          </w:tcPr>
          <w:p w14:paraId="23B5640B" w14:textId="77777777"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lastRenderedPageBreak/>
              <w:t>30.06.2000</w:t>
            </w:r>
          </w:p>
          <w:p w14:paraId="00CBBF75" w14:textId="77777777" w:rsidR="008B10A3" w:rsidRPr="008B10A3" w:rsidRDefault="008B10A3" w:rsidP="008B10A3">
            <w:pPr>
              <w:keepLines/>
              <w:rPr>
                <w:rFonts w:asciiTheme="minorHAnsi" w:hAnsiTheme="minorHAnsi" w:cstheme="minorHAnsi"/>
                <w:szCs w:val="20"/>
              </w:rPr>
            </w:pPr>
          </w:p>
          <w:p w14:paraId="237CAD98" w14:textId="77777777" w:rsidR="008B10A3" w:rsidRPr="008B10A3" w:rsidRDefault="008B10A3" w:rsidP="008B10A3">
            <w:pPr>
              <w:keepLines/>
              <w:rPr>
                <w:rFonts w:asciiTheme="minorHAnsi" w:hAnsiTheme="minorHAnsi" w:cstheme="minorHAnsi"/>
                <w:szCs w:val="20"/>
              </w:rPr>
            </w:pPr>
          </w:p>
          <w:p w14:paraId="011C5BA4" w14:textId="77777777" w:rsidR="008B10A3" w:rsidRPr="008B10A3" w:rsidRDefault="008B10A3" w:rsidP="008B10A3">
            <w:pPr>
              <w:keepLines/>
              <w:rPr>
                <w:rFonts w:asciiTheme="minorHAnsi" w:hAnsiTheme="minorHAnsi" w:cstheme="minorHAnsi"/>
                <w:szCs w:val="20"/>
              </w:rPr>
            </w:pPr>
          </w:p>
          <w:p w14:paraId="37F46321" w14:textId="77777777" w:rsidR="008B10A3" w:rsidRPr="008B10A3" w:rsidRDefault="008B10A3" w:rsidP="008B10A3">
            <w:pPr>
              <w:keepLines/>
              <w:rPr>
                <w:rFonts w:asciiTheme="minorHAnsi" w:hAnsiTheme="minorHAnsi" w:cstheme="minorHAnsi"/>
                <w:szCs w:val="20"/>
              </w:rPr>
            </w:pPr>
          </w:p>
          <w:p w14:paraId="358BC231" w14:textId="77777777" w:rsidR="008B10A3" w:rsidRPr="008B10A3" w:rsidRDefault="008B10A3" w:rsidP="008B10A3">
            <w:pPr>
              <w:keepLines/>
              <w:rPr>
                <w:rFonts w:asciiTheme="minorHAnsi" w:hAnsiTheme="minorHAnsi" w:cstheme="minorHAnsi"/>
                <w:szCs w:val="20"/>
              </w:rPr>
            </w:pPr>
          </w:p>
          <w:p w14:paraId="4DA5AD4A" w14:textId="77777777" w:rsidR="008B10A3" w:rsidRPr="008B10A3" w:rsidRDefault="008B10A3" w:rsidP="008B10A3">
            <w:pPr>
              <w:keepLines/>
              <w:rPr>
                <w:rFonts w:asciiTheme="minorHAnsi" w:hAnsiTheme="minorHAnsi" w:cstheme="minorHAnsi"/>
                <w:szCs w:val="20"/>
              </w:rPr>
            </w:pPr>
          </w:p>
          <w:p w14:paraId="29672908" w14:textId="67F5C167"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10.04.2002</w:t>
            </w:r>
          </w:p>
        </w:tc>
        <w:tc>
          <w:tcPr>
            <w:tcW w:w="1559" w:type="dxa"/>
            <w:tcBorders>
              <w:top w:val="nil"/>
              <w:bottom w:val="single" w:sz="4" w:space="0" w:color="auto"/>
            </w:tcBorders>
          </w:tcPr>
          <w:p w14:paraId="5A097E3C" w14:textId="77777777" w:rsidR="008B10A3" w:rsidRPr="008B10A3" w:rsidRDefault="008B10A3" w:rsidP="008B10A3">
            <w:pPr>
              <w:pStyle w:val="prevnext"/>
              <w:keepLines/>
              <w:spacing w:after="0"/>
              <w:rPr>
                <w:rFonts w:asciiTheme="minorHAnsi" w:hAnsiTheme="minorHAnsi" w:cstheme="minorHAnsi"/>
                <w:sz w:val="20"/>
                <w:szCs w:val="20"/>
                <w:lang w:val="es-ES_tradnl"/>
              </w:rPr>
            </w:pPr>
            <w:r w:rsidRPr="008B10A3">
              <w:rPr>
                <w:rFonts w:asciiTheme="minorHAnsi" w:hAnsiTheme="minorHAnsi" w:cstheme="minorHAnsi"/>
                <w:color w:val="000000"/>
                <w:sz w:val="20"/>
                <w:szCs w:val="20"/>
                <w:lang w:val="es-ES_tradnl"/>
              </w:rPr>
              <w:lastRenderedPageBreak/>
              <w:t>OJ, pt.1, no. 311, 5.07.00</w:t>
            </w:r>
            <w:r w:rsidRPr="008B10A3">
              <w:rPr>
                <w:rFonts w:asciiTheme="minorHAnsi" w:hAnsiTheme="minorHAnsi" w:cstheme="minorHAnsi"/>
                <w:sz w:val="20"/>
                <w:szCs w:val="20"/>
                <w:lang w:val="es-ES_tradnl"/>
              </w:rPr>
              <w:t xml:space="preserve"> </w:t>
            </w:r>
            <w:hyperlink r:id="rId31" w:history="1">
              <w:r w:rsidRPr="008B10A3">
                <w:rPr>
                  <w:rStyle w:val="Hyperlink"/>
                  <w:rFonts w:asciiTheme="minorHAnsi" w:hAnsiTheme="minorHAnsi" w:cstheme="minorHAnsi"/>
                  <w:sz w:val="20"/>
                  <w:szCs w:val="20"/>
                  <w:lang w:val="es-ES_tradnl"/>
                </w:rPr>
                <w:t>http://www.legex.ro/OUG-129-2000-21322.aspx</w:t>
              </w:r>
            </w:hyperlink>
          </w:p>
          <w:p w14:paraId="393C9A44" w14:textId="77777777" w:rsidR="008B10A3" w:rsidRPr="008B10A3" w:rsidRDefault="008B10A3" w:rsidP="008B10A3">
            <w:pPr>
              <w:pStyle w:val="prevnext"/>
              <w:keepLines/>
              <w:spacing w:after="0"/>
              <w:rPr>
                <w:rFonts w:asciiTheme="minorHAnsi" w:hAnsiTheme="minorHAnsi" w:cstheme="minorHAnsi"/>
                <w:sz w:val="20"/>
                <w:szCs w:val="20"/>
                <w:lang w:val="en-GB"/>
              </w:rPr>
            </w:pPr>
            <w:r w:rsidRPr="008B10A3">
              <w:rPr>
                <w:rFonts w:asciiTheme="minorHAnsi" w:hAnsiTheme="minorHAnsi" w:cstheme="minorHAnsi"/>
                <w:color w:val="000000"/>
                <w:sz w:val="20"/>
                <w:szCs w:val="20"/>
                <w:lang w:val="en-GB"/>
              </w:rPr>
              <w:t xml:space="preserve">in English at: </w:t>
            </w:r>
            <w:hyperlink r:id="rId32" w:history="1">
              <w:r w:rsidRPr="008B10A3">
                <w:rPr>
                  <w:rStyle w:val="Hyperlink"/>
                  <w:rFonts w:asciiTheme="minorHAnsi" w:hAnsiTheme="minorHAnsi" w:cstheme="minorHAnsi"/>
                  <w:sz w:val="20"/>
                  <w:szCs w:val="20"/>
                  <w:lang w:val="en-GB"/>
                </w:rPr>
                <w:t>http://www.cdep.ro/legislatie/eng/vol50eng.pdf</w:t>
              </w:r>
            </w:hyperlink>
            <w:r w:rsidRPr="008B10A3">
              <w:rPr>
                <w:rFonts w:asciiTheme="minorHAnsi" w:hAnsiTheme="minorHAnsi" w:cstheme="minorHAnsi"/>
                <w:sz w:val="20"/>
                <w:szCs w:val="20"/>
                <w:lang w:val="en-GB"/>
              </w:rPr>
              <w:t xml:space="preserve"> </w:t>
            </w:r>
          </w:p>
          <w:p w14:paraId="64F6EDB4" w14:textId="77777777" w:rsidR="008B10A3" w:rsidRPr="008B10A3" w:rsidRDefault="008B10A3" w:rsidP="008B10A3">
            <w:pPr>
              <w:pStyle w:val="prevnext"/>
              <w:keepLines/>
              <w:spacing w:after="0"/>
              <w:rPr>
                <w:rFonts w:asciiTheme="minorHAnsi" w:hAnsiTheme="minorHAnsi" w:cstheme="minorHAnsi"/>
                <w:sz w:val="20"/>
                <w:szCs w:val="20"/>
                <w:lang w:val="en-GB"/>
              </w:rPr>
            </w:pPr>
            <w:r w:rsidRPr="008B10A3">
              <w:rPr>
                <w:rFonts w:asciiTheme="minorHAnsi" w:hAnsiTheme="minorHAnsi" w:cstheme="minorHAnsi"/>
                <w:sz w:val="20"/>
                <w:szCs w:val="20"/>
                <w:lang w:val="en-GB"/>
              </w:rPr>
              <w:t xml:space="preserve"> </w:t>
            </w:r>
          </w:p>
          <w:p w14:paraId="700A0BC6" w14:textId="77777777" w:rsidR="008B10A3" w:rsidRPr="008B10A3" w:rsidRDefault="008B10A3" w:rsidP="008B10A3">
            <w:pPr>
              <w:pStyle w:val="prevnext"/>
              <w:keepLines/>
              <w:spacing w:after="0"/>
              <w:rPr>
                <w:rFonts w:asciiTheme="minorHAnsi" w:hAnsiTheme="minorHAnsi" w:cstheme="minorHAnsi"/>
                <w:sz w:val="20"/>
                <w:szCs w:val="20"/>
                <w:lang w:val="es-ES_tradnl"/>
              </w:rPr>
            </w:pPr>
            <w:r w:rsidRPr="008B10A3">
              <w:rPr>
                <w:rFonts w:asciiTheme="minorHAnsi" w:hAnsiTheme="minorHAnsi" w:cstheme="minorHAnsi"/>
                <w:color w:val="000000"/>
                <w:sz w:val="20"/>
                <w:szCs w:val="20"/>
                <w:lang w:val="es-ES_tradnl"/>
              </w:rPr>
              <w:t>OJ, pt.1, no. 252, 15.4.02</w:t>
            </w:r>
            <w:r w:rsidRPr="008B10A3">
              <w:rPr>
                <w:rFonts w:asciiTheme="minorHAnsi" w:hAnsiTheme="minorHAnsi" w:cstheme="minorHAnsi"/>
                <w:sz w:val="20"/>
                <w:szCs w:val="20"/>
                <w:lang w:val="es-ES_tradnl"/>
              </w:rPr>
              <w:t xml:space="preserve"> </w:t>
            </w:r>
            <w:hyperlink r:id="rId33" w:history="1">
              <w:r w:rsidRPr="008B10A3">
                <w:rPr>
                  <w:rStyle w:val="Hyperlink"/>
                  <w:rFonts w:asciiTheme="minorHAnsi" w:hAnsiTheme="minorHAnsi" w:cstheme="minorHAnsi"/>
                  <w:sz w:val="20"/>
                  <w:szCs w:val="20"/>
                  <w:lang w:val="es-ES_tradnl"/>
                </w:rPr>
                <w:t>http://www.cdep.ro/pls/legis/legis_pck.htp_act_text?idt=34600</w:t>
              </w:r>
            </w:hyperlink>
            <w:r w:rsidRPr="008B10A3">
              <w:rPr>
                <w:rFonts w:asciiTheme="minorHAnsi" w:hAnsiTheme="minorHAnsi" w:cstheme="minorHAnsi"/>
                <w:sz w:val="20"/>
                <w:szCs w:val="20"/>
                <w:lang w:val="es-ES_tradnl"/>
              </w:rPr>
              <w:t xml:space="preserve"> </w:t>
            </w:r>
          </w:p>
          <w:p w14:paraId="759DE993" w14:textId="77777777" w:rsidR="008B10A3" w:rsidRPr="008B10A3" w:rsidRDefault="008B10A3" w:rsidP="008B10A3">
            <w:pPr>
              <w:keepLines/>
              <w:spacing w:after="0"/>
              <w:rPr>
                <w:rFonts w:asciiTheme="minorHAnsi" w:hAnsiTheme="minorHAnsi" w:cstheme="minorHAnsi"/>
                <w:color w:val="000000"/>
                <w:szCs w:val="20"/>
                <w:lang w:val="es-ES_tradnl"/>
              </w:rPr>
            </w:pPr>
          </w:p>
        </w:tc>
        <w:tc>
          <w:tcPr>
            <w:tcW w:w="1843" w:type="dxa"/>
            <w:tcBorders>
              <w:top w:val="nil"/>
              <w:bottom w:val="single" w:sz="4" w:space="0" w:color="auto"/>
            </w:tcBorders>
          </w:tcPr>
          <w:p w14:paraId="4616AC28" w14:textId="4C728EA9"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lastRenderedPageBreak/>
              <w:t>Yes</w:t>
            </w:r>
          </w:p>
        </w:tc>
      </w:tr>
      <w:tr w:rsidR="008B10A3" w:rsidRPr="006D1BC9" w14:paraId="0468DC9F" w14:textId="77777777" w:rsidTr="005126A5">
        <w:trPr>
          <w:jc w:val="center"/>
        </w:trPr>
        <w:tc>
          <w:tcPr>
            <w:tcW w:w="1526" w:type="dxa"/>
            <w:tcBorders>
              <w:top w:val="nil"/>
              <w:bottom w:val="single" w:sz="4" w:space="0" w:color="auto"/>
            </w:tcBorders>
          </w:tcPr>
          <w:p w14:paraId="645466DA" w14:textId="77777777" w:rsidR="008B10A3" w:rsidRPr="008B10A3" w:rsidRDefault="008B10A3" w:rsidP="008B10A3">
            <w:pPr>
              <w:keepLines/>
              <w:rPr>
                <w:rFonts w:asciiTheme="minorHAnsi" w:hAnsiTheme="minorHAnsi" w:cstheme="minorHAnsi"/>
                <w:b/>
                <w:color w:val="000000"/>
                <w:szCs w:val="20"/>
              </w:rPr>
            </w:pPr>
          </w:p>
        </w:tc>
        <w:tc>
          <w:tcPr>
            <w:tcW w:w="1559" w:type="dxa"/>
            <w:tcBorders>
              <w:top w:val="nil"/>
              <w:bottom w:val="single" w:sz="4" w:space="0" w:color="auto"/>
            </w:tcBorders>
          </w:tcPr>
          <w:p w14:paraId="45E46141" w14:textId="77777777" w:rsidR="008B10A3" w:rsidRPr="008B10A3" w:rsidRDefault="008B10A3" w:rsidP="008B10A3">
            <w:pPr>
              <w:pStyle w:val="Heading2"/>
              <w:rPr>
                <w:rFonts w:asciiTheme="minorHAnsi" w:hAnsiTheme="minorHAnsi" w:cstheme="minorHAnsi"/>
                <w:b w:val="0"/>
                <w:color w:val="000000"/>
                <w:sz w:val="20"/>
                <w:szCs w:val="20"/>
                <w:lang w:val="en-GB"/>
              </w:rPr>
            </w:pPr>
            <w:bookmarkStart w:id="16" w:name="_Toc323323050"/>
            <w:bookmarkStart w:id="17" w:name="_Toc323410094"/>
            <w:bookmarkStart w:id="18" w:name="_Toc323410358"/>
            <w:bookmarkStart w:id="19" w:name="_Toc323484092"/>
            <w:bookmarkStart w:id="20" w:name="_Toc325821470"/>
            <w:r w:rsidRPr="008B10A3">
              <w:rPr>
                <w:rFonts w:asciiTheme="minorHAnsi" w:hAnsiTheme="minorHAnsi" w:cstheme="minorHAnsi"/>
                <w:b w:val="0"/>
                <w:color w:val="000000"/>
                <w:sz w:val="20"/>
                <w:szCs w:val="20"/>
                <w:lang w:val="en-GB"/>
              </w:rPr>
              <w:t>[Government] Decision no. 697 of 17 August 2000 on polling cards</w:t>
            </w:r>
            <w:r w:rsidRPr="008B10A3">
              <w:rPr>
                <w:rStyle w:val="FootnoteReference"/>
                <w:rFonts w:asciiTheme="minorHAnsi" w:hAnsiTheme="minorHAnsi" w:cstheme="minorHAnsi"/>
                <w:b w:val="0"/>
                <w:color w:val="000000"/>
                <w:sz w:val="20"/>
                <w:szCs w:val="20"/>
                <w:lang w:val="en-GB"/>
              </w:rPr>
              <w:footnoteReference w:id="15"/>
            </w:r>
            <w:bookmarkEnd w:id="16"/>
            <w:bookmarkEnd w:id="17"/>
            <w:bookmarkEnd w:id="18"/>
            <w:bookmarkEnd w:id="19"/>
            <w:bookmarkEnd w:id="20"/>
          </w:p>
          <w:p w14:paraId="14FAA672" w14:textId="77777777" w:rsidR="008B10A3" w:rsidRPr="008B10A3" w:rsidRDefault="008B10A3" w:rsidP="008B10A3">
            <w:pPr>
              <w:keepLines/>
              <w:shd w:val="clear" w:color="auto" w:fill="FFFFFF"/>
              <w:rPr>
                <w:rFonts w:asciiTheme="minorHAnsi" w:hAnsiTheme="minorHAnsi" w:cstheme="minorHAnsi"/>
                <w:color w:val="000000"/>
                <w:szCs w:val="20"/>
              </w:rPr>
            </w:pPr>
          </w:p>
        </w:tc>
        <w:tc>
          <w:tcPr>
            <w:tcW w:w="1418" w:type="dxa"/>
            <w:tcBorders>
              <w:top w:val="nil"/>
              <w:bottom w:val="single" w:sz="4" w:space="0" w:color="auto"/>
            </w:tcBorders>
          </w:tcPr>
          <w:p w14:paraId="6ED01072" w14:textId="28C6CB03"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lastRenderedPageBreak/>
              <w:t>17.08.2000</w:t>
            </w:r>
          </w:p>
        </w:tc>
        <w:tc>
          <w:tcPr>
            <w:tcW w:w="1559" w:type="dxa"/>
            <w:tcBorders>
              <w:top w:val="nil"/>
              <w:bottom w:val="single" w:sz="4" w:space="0" w:color="auto"/>
            </w:tcBorders>
          </w:tcPr>
          <w:p w14:paraId="6D66F320" w14:textId="77777777" w:rsidR="008B10A3" w:rsidRPr="008B10A3" w:rsidRDefault="008B10A3" w:rsidP="008B10A3">
            <w:pPr>
              <w:pStyle w:val="prevnext"/>
              <w:keepLines/>
              <w:spacing w:after="0"/>
              <w:rPr>
                <w:rFonts w:asciiTheme="minorHAnsi" w:hAnsiTheme="minorHAnsi" w:cstheme="minorHAnsi"/>
                <w:color w:val="000000"/>
                <w:sz w:val="20"/>
                <w:szCs w:val="20"/>
                <w:lang w:val="es-ES_tradnl"/>
              </w:rPr>
            </w:pPr>
            <w:r w:rsidRPr="008B10A3">
              <w:rPr>
                <w:rFonts w:asciiTheme="minorHAnsi" w:hAnsiTheme="minorHAnsi" w:cstheme="minorHAnsi"/>
                <w:color w:val="000000"/>
                <w:sz w:val="20"/>
                <w:szCs w:val="20"/>
                <w:lang w:val="es-ES_tradnl"/>
              </w:rPr>
              <w:t>OJ, pt.1, no.397, 24.8.00</w:t>
            </w:r>
          </w:p>
          <w:p w14:paraId="3F13C59F" w14:textId="218A05F1" w:rsidR="008B10A3" w:rsidRPr="008B10A3" w:rsidRDefault="009726E9" w:rsidP="008B10A3">
            <w:pPr>
              <w:keepLines/>
              <w:spacing w:after="0"/>
              <w:rPr>
                <w:rFonts w:asciiTheme="minorHAnsi" w:hAnsiTheme="minorHAnsi" w:cstheme="minorHAnsi"/>
                <w:color w:val="000000"/>
                <w:szCs w:val="20"/>
                <w:lang w:val="es-ES_tradnl"/>
              </w:rPr>
            </w:pPr>
            <w:hyperlink r:id="rId34" w:history="1">
              <w:r w:rsidR="008B10A3" w:rsidRPr="008B10A3">
                <w:rPr>
                  <w:rStyle w:val="Hyperlink"/>
                  <w:rFonts w:asciiTheme="minorHAnsi" w:hAnsiTheme="minorHAnsi" w:cstheme="minorHAnsi"/>
                  <w:szCs w:val="20"/>
                  <w:lang w:val="es-ES_tradnl"/>
                </w:rPr>
                <w:t>http://www.legex.ro/Hotararea-697-2000-23014.aspx</w:t>
              </w:r>
            </w:hyperlink>
            <w:r w:rsidR="008B10A3" w:rsidRPr="008B10A3">
              <w:rPr>
                <w:rFonts w:asciiTheme="minorHAnsi" w:hAnsiTheme="minorHAnsi" w:cstheme="minorHAnsi"/>
                <w:color w:val="000000"/>
                <w:szCs w:val="20"/>
                <w:lang w:val="es-ES_tradnl"/>
              </w:rPr>
              <w:t xml:space="preserve"> </w:t>
            </w:r>
          </w:p>
        </w:tc>
        <w:tc>
          <w:tcPr>
            <w:tcW w:w="1843" w:type="dxa"/>
            <w:tcBorders>
              <w:top w:val="nil"/>
              <w:bottom w:val="single" w:sz="4" w:space="0" w:color="auto"/>
            </w:tcBorders>
          </w:tcPr>
          <w:p w14:paraId="7491474A"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4BB20EA1" w14:textId="77777777" w:rsidTr="005126A5">
        <w:trPr>
          <w:jc w:val="center"/>
        </w:trPr>
        <w:tc>
          <w:tcPr>
            <w:tcW w:w="1526" w:type="dxa"/>
            <w:tcBorders>
              <w:top w:val="nil"/>
              <w:bottom w:val="single" w:sz="4" w:space="0" w:color="auto"/>
            </w:tcBorders>
          </w:tcPr>
          <w:p w14:paraId="70344749" w14:textId="77777777" w:rsidR="008B10A3" w:rsidRPr="008B10A3" w:rsidRDefault="008B10A3" w:rsidP="008B10A3">
            <w:pPr>
              <w:keepLines/>
              <w:rPr>
                <w:rFonts w:asciiTheme="minorHAnsi" w:hAnsiTheme="minorHAnsi" w:cstheme="minorHAnsi"/>
                <w:b/>
                <w:color w:val="000000"/>
                <w:szCs w:val="20"/>
                <w:lang w:val="es-ES_tradnl"/>
              </w:rPr>
            </w:pPr>
          </w:p>
        </w:tc>
        <w:tc>
          <w:tcPr>
            <w:tcW w:w="1559" w:type="dxa"/>
            <w:tcBorders>
              <w:top w:val="nil"/>
              <w:bottom w:val="single" w:sz="4" w:space="0" w:color="auto"/>
            </w:tcBorders>
          </w:tcPr>
          <w:p w14:paraId="08E81B92" w14:textId="77777777" w:rsidR="008B10A3" w:rsidRPr="008B10A3" w:rsidRDefault="008B10A3" w:rsidP="008B10A3">
            <w:pPr>
              <w:pStyle w:val="Heading1"/>
              <w:keepLines/>
              <w:rPr>
                <w:rFonts w:asciiTheme="minorHAnsi" w:hAnsiTheme="minorHAnsi" w:cstheme="minorHAnsi"/>
                <w:b w:val="0"/>
                <w:color w:val="000000"/>
                <w:szCs w:val="20"/>
                <w:lang w:val="en-GB"/>
              </w:rPr>
            </w:pPr>
            <w:bookmarkStart w:id="21" w:name="_Toc323323051"/>
            <w:bookmarkStart w:id="22" w:name="_Toc323410095"/>
            <w:bookmarkStart w:id="23" w:name="_Toc323410359"/>
            <w:bookmarkStart w:id="24" w:name="_Toc323484093"/>
            <w:bookmarkStart w:id="25" w:name="_Toc325821471"/>
            <w:r w:rsidRPr="008B10A3">
              <w:rPr>
                <w:rFonts w:asciiTheme="minorHAnsi" w:hAnsiTheme="minorHAnsi" w:cstheme="minorHAnsi"/>
                <w:b w:val="0"/>
                <w:color w:val="000000"/>
                <w:szCs w:val="20"/>
                <w:lang w:val="en-GB"/>
              </w:rPr>
              <w:t>Emergency Government Ordinance No. 140 of 14 September 2000 to amend Law no. 68/1992 on elections to the Chamber of Deputies and the Senate and Law no. 69/1992 on electing the President of Romania</w:t>
            </w:r>
            <w:r w:rsidRPr="008B10A3">
              <w:rPr>
                <w:rStyle w:val="FootnoteReference"/>
                <w:rFonts w:asciiTheme="minorHAnsi" w:hAnsiTheme="minorHAnsi" w:cstheme="minorHAnsi"/>
                <w:b w:val="0"/>
                <w:color w:val="000000"/>
                <w:szCs w:val="20"/>
                <w:lang w:val="en-GB"/>
              </w:rPr>
              <w:footnoteReference w:id="16"/>
            </w:r>
            <w:bookmarkEnd w:id="21"/>
            <w:bookmarkEnd w:id="22"/>
            <w:bookmarkEnd w:id="23"/>
            <w:bookmarkEnd w:id="24"/>
            <w:bookmarkEnd w:id="25"/>
          </w:p>
          <w:p w14:paraId="4B7664CA" w14:textId="77777777" w:rsidR="008B10A3" w:rsidRPr="008B10A3" w:rsidRDefault="008B10A3" w:rsidP="008B10A3">
            <w:pPr>
              <w:keepLines/>
              <w:shd w:val="clear" w:color="auto" w:fill="FFFFFF"/>
              <w:rPr>
                <w:rFonts w:asciiTheme="minorHAnsi" w:hAnsiTheme="minorHAnsi" w:cstheme="minorHAnsi"/>
                <w:szCs w:val="20"/>
                <w:highlight w:val="yellow"/>
              </w:rPr>
            </w:pPr>
          </w:p>
          <w:p w14:paraId="18056E6E" w14:textId="77777777" w:rsidR="008B10A3" w:rsidRPr="008B10A3" w:rsidRDefault="008B10A3" w:rsidP="008B10A3">
            <w:pPr>
              <w:keepLines/>
              <w:shd w:val="clear" w:color="auto" w:fill="FFFFFF"/>
              <w:rPr>
                <w:rFonts w:asciiTheme="minorHAnsi" w:hAnsiTheme="minorHAnsi" w:cstheme="minorHAnsi"/>
                <w:szCs w:val="20"/>
              </w:rPr>
            </w:pPr>
          </w:p>
          <w:p w14:paraId="209FB62E" w14:textId="236A2BA8" w:rsidR="008B10A3" w:rsidRPr="008B10A3" w:rsidRDefault="008B10A3" w:rsidP="008B10A3">
            <w:pPr>
              <w:pStyle w:val="Heading2"/>
              <w:rPr>
                <w:rFonts w:asciiTheme="minorHAnsi" w:hAnsiTheme="minorHAnsi" w:cstheme="minorHAnsi"/>
                <w:b w:val="0"/>
                <w:color w:val="000000"/>
                <w:sz w:val="20"/>
                <w:szCs w:val="20"/>
                <w:lang w:val="en-GB"/>
              </w:rPr>
            </w:pPr>
            <w:r w:rsidRPr="008B10A3">
              <w:rPr>
                <w:rFonts w:asciiTheme="minorHAnsi" w:hAnsiTheme="minorHAnsi" w:cstheme="minorHAnsi"/>
                <w:b w:val="0"/>
                <w:sz w:val="20"/>
                <w:szCs w:val="20"/>
              </w:rPr>
              <w:t xml:space="preserve">Law no. 160 of 19 April 2002 to endorse the emergency Government Ordinance no. 140/2000 on the amendment and supplement to Law no. 68/1992 </w:t>
            </w:r>
            <w:r w:rsidRPr="008B10A3">
              <w:rPr>
                <w:rFonts w:asciiTheme="minorHAnsi" w:hAnsiTheme="minorHAnsi" w:cstheme="minorHAnsi"/>
                <w:b w:val="0"/>
                <w:color w:val="000000"/>
                <w:sz w:val="20"/>
                <w:szCs w:val="20"/>
              </w:rPr>
              <w:t xml:space="preserve">on elections to the Chamber of Deputies and the Senate and Law no. 69/1992 on electing the </w:t>
            </w:r>
            <w:r w:rsidRPr="008B10A3">
              <w:rPr>
                <w:rFonts w:asciiTheme="minorHAnsi" w:hAnsiTheme="minorHAnsi" w:cstheme="minorHAnsi"/>
                <w:b w:val="0"/>
                <w:color w:val="000000"/>
                <w:sz w:val="20"/>
                <w:szCs w:val="20"/>
              </w:rPr>
              <w:lastRenderedPageBreak/>
              <w:t>President of Romania</w:t>
            </w:r>
            <w:r w:rsidRPr="008B10A3">
              <w:rPr>
                <w:rStyle w:val="FootnoteReference"/>
                <w:rFonts w:asciiTheme="minorHAnsi" w:hAnsiTheme="minorHAnsi" w:cstheme="minorHAnsi"/>
                <w:b w:val="0"/>
                <w:color w:val="000000"/>
                <w:sz w:val="20"/>
                <w:szCs w:val="20"/>
              </w:rPr>
              <w:footnoteReference w:id="17"/>
            </w:r>
          </w:p>
        </w:tc>
        <w:tc>
          <w:tcPr>
            <w:tcW w:w="1418" w:type="dxa"/>
            <w:tcBorders>
              <w:top w:val="nil"/>
              <w:bottom w:val="single" w:sz="4" w:space="0" w:color="auto"/>
            </w:tcBorders>
          </w:tcPr>
          <w:p w14:paraId="218D779F" w14:textId="77777777"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lastRenderedPageBreak/>
              <w:t>14.09.2000</w:t>
            </w:r>
          </w:p>
          <w:p w14:paraId="4B32C2C3" w14:textId="77777777" w:rsidR="008B10A3" w:rsidRPr="008B10A3" w:rsidRDefault="008B10A3" w:rsidP="008B10A3">
            <w:pPr>
              <w:keepLines/>
              <w:rPr>
                <w:rFonts w:asciiTheme="minorHAnsi" w:hAnsiTheme="minorHAnsi" w:cstheme="minorHAnsi"/>
                <w:szCs w:val="20"/>
              </w:rPr>
            </w:pPr>
          </w:p>
          <w:p w14:paraId="75668EEC" w14:textId="77777777" w:rsidR="008B10A3" w:rsidRPr="008B10A3" w:rsidRDefault="008B10A3" w:rsidP="008B10A3">
            <w:pPr>
              <w:keepLines/>
              <w:rPr>
                <w:rFonts w:asciiTheme="minorHAnsi" w:hAnsiTheme="minorHAnsi" w:cstheme="minorHAnsi"/>
                <w:szCs w:val="20"/>
              </w:rPr>
            </w:pPr>
          </w:p>
          <w:p w14:paraId="7A85FD00" w14:textId="77777777" w:rsidR="008B10A3" w:rsidRPr="008B10A3" w:rsidRDefault="008B10A3" w:rsidP="008B10A3">
            <w:pPr>
              <w:keepLines/>
              <w:rPr>
                <w:rFonts w:asciiTheme="minorHAnsi" w:hAnsiTheme="minorHAnsi" w:cstheme="minorHAnsi"/>
                <w:szCs w:val="20"/>
              </w:rPr>
            </w:pPr>
          </w:p>
          <w:p w14:paraId="0147E037" w14:textId="77777777" w:rsidR="008B10A3" w:rsidRPr="008B10A3" w:rsidRDefault="008B10A3" w:rsidP="008B10A3">
            <w:pPr>
              <w:keepLines/>
              <w:rPr>
                <w:rFonts w:asciiTheme="minorHAnsi" w:hAnsiTheme="minorHAnsi" w:cstheme="minorHAnsi"/>
                <w:szCs w:val="20"/>
              </w:rPr>
            </w:pPr>
          </w:p>
          <w:p w14:paraId="3D715128" w14:textId="77777777" w:rsidR="008B10A3" w:rsidRPr="008B10A3" w:rsidRDefault="008B10A3" w:rsidP="008B10A3">
            <w:pPr>
              <w:keepLines/>
              <w:rPr>
                <w:rFonts w:asciiTheme="minorHAnsi" w:hAnsiTheme="minorHAnsi" w:cstheme="minorHAnsi"/>
                <w:szCs w:val="20"/>
              </w:rPr>
            </w:pPr>
          </w:p>
          <w:p w14:paraId="3F4347B2" w14:textId="77777777" w:rsidR="008B10A3" w:rsidRPr="008B10A3" w:rsidRDefault="008B10A3" w:rsidP="008B10A3">
            <w:pPr>
              <w:keepLines/>
              <w:rPr>
                <w:rFonts w:asciiTheme="minorHAnsi" w:hAnsiTheme="minorHAnsi" w:cstheme="minorHAnsi"/>
                <w:szCs w:val="20"/>
              </w:rPr>
            </w:pPr>
          </w:p>
          <w:p w14:paraId="2A1CC387" w14:textId="132246A4"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19.04.2002</w:t>
            </w:r>
          </w:p>
        </w:tc>
        <w:tc>
          <w:tcPr>
            <w:tcW w:w="1559" w:type="dxa"/>
            <w:tcBorders>
              <w:top w:val="nil"/>
              <w:bottom w:val="single" w:sz="4" w:space="0" w:color="auto"/>
            </w:tcBorders>
          </w:tcPr>
          <w:p w14:paraId="24FCC64A" w14:textId="77777777" w:rsidR="008B10A3" w:rsidRPr="008B10A3" w:rsidRDefault="008B10A3" w:rsidP="008B10A3">
            <w:pPr>
              <w:pStyle w:val="purple"/>
              <w:keepLines/>
              <w:spacing w:after="0"/>
              <w:rPr>
                <w:rFonts w:asciiTheme="minorHAnsi" w:hAnsiTheme="minorHAnsi" w:cstheme="minorHAnsi"/>
                <w:color w:val="auto"/>
                <w:sz w:val="20"/>
                <w:szCs w:val="20"/>
                <w:lang w:val="es-ES_tradnl"/>
              </w:rPr>
            </w:pPr>
            <w:r w:rsidRPr="008B10A3">
              <w:rPr>
                <w:rFonts w:asciiTheme="minorHAnsi" w:hAnsiTheme="minorHAnsi" w:cstheme="minorHAnsi"/>
                <w:color w:val="000000"/>
                <w:sz w:val="20"/>
                <w:szCs w:val="20"/>
                <w:lang w:val="es-ES_tradnl"/>
              </w:rPr>
              <w:t>OJ, pt.1, no.467, 26.9.00</w:t>
            </w:r>
          </w:p>
          <w:p w14:paraId="104FCE04" w14:textId="77777777" w:rsidR="008B10A3" w:rsidRPr="008B10A3" w:rsidRDefault="009726E9" w:rsidP="008B10A3">
            <w:pPr>
              <w:pStyle w:val="purple"/>
              <w:keepLines/>
              <w:spacing w:after="0"/>
              <w:rPr>
                <w:rFonts w:asciiTheme="minorHAnsi" w:hAnsiTheme="minorHAnsi" w:cstheme="minorHAnsi"/>
                <w:sz w:val="20"/>
                <w:szCs w:val="20"/>
                <w:lang w:val="es-ES_tradnl"/>
              </w:rPr>
            </w:pPr>
            <w:hyperlink r:id="rId35" w:history="1">
              <w:r w:rsidR="008B10A3" w:rsidRPr="008B10A3">
                <w:rPr>
                  <w:rStyle w:val="Hyperlink"/>
                  <w:rFonts w:asciiTheme="minorHAnsi" w:hAnsiTheme="minorHAnsi" w:cstheme="minorHAnsi"/>
                  <w:sz w:val="20"/>
                  <w:szCs w:val="20"/>
                  <w:lang w:val="es-ES_tradnl"/>
                </w:rPr>
                <w:t>http://www.legex.ro/OUG-140-2000-21400.aspx</w:t>
              </w:r>
            </w:hyperlink>
          </w:p>
          <w:p w14:paraId="609F2DB8" w14:textId="77777777" w:rsidR="008B10A3" w:rsidRPr="008B10A3" w:rsidRDefault="008B10A3" w:rsidP="008B10A3">
            <w:pPr>
              <w:pStyle w:val="purple"/>
              <w:keepLines/>
              <w:spacing w:after="0"/>
              <w:rPr>
                <w:rFonts w:asciiTheme="minorHAnsi" w:hAnsiTheme="minorHAnsi" w:cstheme="minorHAnsi"/>
                <w:color w:val="000000"/>
                <w:sz w:val="20"/>
                <w:szCs w:val="20"/>
                <w:lang w:val="en-GB"/>
              </w:rPr>
            </w:pPr>
            <w:r w:rsidRPr="008B10A3">
              <w:rPr>
                <w:rFonts w:asciiTheme="minorHAnsi" w:hAnsiTheme="minorHAnsi" w:cstheme="minorHAnsi"/>
                <w:color w:val="000000"/>
                <w:sz w:val="20"/>
                <w:szCs w:val="20"/>
                <w:lang w:val="en-GB"/>
              </w:rPr>
              <w:t>in English at:</w:t>
            </w:r>
          </w:p>
          <w:p w14:paraId="55A9C382" w14:textId="77777777" w:rsidR="008B10A3" w:rsidRPr="008B10A3" w:rsidRDefault="009726E9" w:rsidP="008B10A3">
            <w:pPr>
              <w:pStyle w:val="purple"/>
              <w:keepLines/>
              <w:spacing w:after="0"/>
              <w:rPr>
                <w:rFonts w:asciiTheme="minorHAnsi" w:hAnsiTheme="minorHAnsi" w:cstheme="minorHAnsi"/>
                <w:color w:val="000000"/>
                <w:sz w:val="20"/>
                <w:szCs w:val="20"/>
                <w:lang w:val="en-GB"/>
              </w:rPr>
            </w:pPr>
            <w:hyperlink r:id="rId36" w:history="1">
              <w:r w:rsidR="008B10A3" w:rsidRPr="008B10A3">
                <w:rPr>
                  <w:rStyle w:val="Hyperlink"/>
                  <w:rFonts w:asciiTheme="minorHAnsi" w:hAnsiTheme="minorHAnsi" w:cstheme="minorHAnsi"/>
                  <w:sz w:val="20"/>
                  <w:szCs w:val="20"/>
                  <w:lang w:val="en-GB"/>
                </w:rPr>
                <w:t>http://www.cdep.ro/legislatie/eng/vol50eng.pdf</w:t>
              </w:r>
            </w:hyperlink>
            <w:r w:rsidR="008B10A3" w:rsidRPr="008B10A3">
              <w:rPr>
                <w:rFonts w:asciiTheme="minorHAnsi" w:hAnsiTheme="minorHAnsi" w:cstheme="minorHAnsi"/>
                <w:sz w:val="20"/>
                <w:szCs w:val="20"/>
                <w:lang w:val="en-GB"/>
              </w:rPr>
              <w:t xml:space="preserve"> </w:t>
            </w:r>
          </w:p>
          <w:p w14:paraId="6CBE3FFE" w14:textId="77777777" w:rsidR="008B10A3" w:rsidRPr="008B10A3" w:rsidRDefault="008B10A3" w:rsidP="008B10A3">
            <w:pPr>
              <w:pStyle w:val="purple"/>
              <w:keepLines/>
              <w:spacing w:after="0"/>
              <w:rPr>
                <w:rFonts w:asciiTheme="minorHAnsi" w:hAnsiTheme="minorHAnsi" w:cstheme="minorHAnsi"/>
                <w:color w:val="000000"/>
                <w:sz w:val="20"/>
                <w:szCs w:val="20"/>
                <w:lang w:val="en-GB"/>
              </w:rPr>
            </w:pPr>
          </w:p>
          <w:p w14:paraId="59A9F772" w14:textId="77777777" w:rsidR="008B10A3" w:rsidRPr="008B10A3" w:rsidRDefault="008B10A3" w:rsidP="008B10A3">
            <w:pPr>
              <w:pStyle w:val="purple"/>
              <w:keepLines/>
              <w:spacing w:after="0"/>
              <w:rPr>
                <w:rFonts w:asciiTheme="minorHAnsi" w:hAnsiTheme="minorHAnsi" w:cstheme="minorHAnsi"/>
                <w:sz w:val="20"/>
                <w:szCs w:val="20"/>
                <w:lang w:val="es-ES_tradnl"/>
              </w:rPr>
            </w:pPr>
            <w:r w:rsidRPr="008B10A3">
              <w:rPr>
                <w:rFonts w:asciiTheme="minorHAnsi" w:hAnsiTheme="minorHAnsi" w:cstheme="minorHAnsi"/>
                <w:color w:val="000000"/>
                <w:sz w:val="20"/>
                <w:szCs w:val="20"/>
                <w:lang w:val="es-ES_tradnl"/>
              </w:rPr>
              <w:t>OJ, pt.1, no.252, 15.4.02</w:t>
            </w:r>
          </w:p>
          <w:p w14:paraId="6886BA23" w14:textId="77777777" w:rsidR="008B10A3" w:rsidRPr="008B10A3" w:rsidRDefault="009726E9" w:rsidP="008B10A3">
            <w:pPr>
              <w:pStyle w:val="purple"/>
              <w:keepLines/>
              <w:spacing w:after="0"/>
              <w:rPr>
                <w:rFonts w:asciiTheme="minorHAnsi" w:hAnsiTheme="minorHAnsi" w:cstheme="minorHAnsi"/>
                <w:color w:val="auto"/>
                <w:sz w:val="20"/>
                <w:szCs w:val="20"/>
                <w:lang w:val="es-ES_tradnl"/>
              </w:rPr>
            </w:pPr>
            <w:hyperlink r:id="rId37" w:history="1">
              <w:r w:rsidR="008B10A3" w:rsidRPr="008B10A3">
                <w:rPr>
                  <w:rStyle w:val="Hyperlink"/>
                  <w:rFonts w:asciiTheme="minorHAnsi" w:hAnsiTheme="minorHAnsi" w:cstheme="minorHAnsi"/>
                  <w:sz w:val="20"/>
                  <w:szCs w:val="20"/>
                  <w:lang w:val="es-ES_tradnl"/>
                </w:rPr>
                <w:t>http://www.cdep.ro/pls/legis/legis_pck.htp_act_text?idt=34602</w:t>
              </w:r>
            </w:hyperlink>
            <w:r w:rsidR="008B10A3" w:rsidRPr="008B10A3">
              <w:rPr>
                <w:rFonts w:asciiTheme="minorHAnsi" w:hAnsiTheme="minorHAnsi" w:cstheme="minorHAnsi"/>
                <w:color w:val="auto"/>
                <w:sz w:val="20"/>
                <w:szCs w:val="20"/>
                <w:lang w:val="es-ES_tradnl"/>
              </w:rPr>
              <w:t xml:space="preserve"> </w:t>
            </w:r>
          </w:p>
          <w:p w14:paraId="2C85CA17" w14:textId="139FB5DF" w:rsidR="008B10A3" w:rsidRPr="008B10A3" w:rsidRDefault="008B10A3" w:rsidP="008B10A3">
            <w:pPr>
              <w:keepLines/>
              <w:spacing w:after="0"/>
              <w:rPr>
                <w:rFonts w:asciiTheme="minorHAnsi" w:hAnsiTheme="minorHAnsi" w:cstheme="minorHAnsi"/>
                <w:color w:val="000000"/>
                <w:szCs w:val="20"/>
                <w:lang w:val="es-ES_tradnl"/>
              </w:rPr>
            </w:pPr>
            <w:r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23A6A91A"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25FADAC9" w14:textId="77777777" w:rsidTr="005126A5">
        <w:trPr>
          <w:jc w:val="center"/>
        </w:trPr>
        <w:tc>
          <w:tcPr>
            <w:tcW w:w="1526" w:type="dxa"/>
            <w:tcBorders>
              <w:top w:val="nil"/>
              <w:bottom w:val="single" w:sz="4" w:space="0" w:color="auto"/>
            </w:tcBorders>
          </w:tcPr>
          <w:p w14:paraId="2E016770" w14:textId="77777777" w:rsidR="008B10A3" w:rsidRPr="008B10A3" w:rsidRDefault="008B10A3" w:rsidP="008B10A3">
            <w:pPr>
              <w:keepLines/>
              <w:rPr>
                <w:rFonts w:asciiTheme="minorHAnsi" w:hAnsiTheme="minorHAnsi" w:cstheme="minorHAnsi"/>
                <w:b/>
                <w:color w:val="000000"/>
                <w:szCs w:val="20"/>
                <w:lang w:val="es-ES_tradnl"/>
              </w:rPr>
            </w:pPr>
          </w:p>
        </w:tc>
        <w:tc>
          <w:tcPr>
            <w:tcW w:w="1559" w:type="dxa"/>
            <w:tcBorders>
              <w:top w:val="nil"/>
              <w:bottom w:val="single" w:sz="4" w:space="0" w:color="auto"/>
            </w:tcBorders>
          </w:tcPr>
          <w:p w14:paraId="23A80852" w14:textId="77777777" w:rsidR="008B10A3" w:rsidRPr="008B10A3" w:rsidRDefault="008B10A3" w:rsidP="008B10A3">
            <w:pPr>
              <w:pStyle w:val="Heading1"/>
              <w:keepLines/>
              <w:rPr>
                <w:rFonts w:asciiTheme="minorHAnsi" w:hAnsiTheme="minorHAnsi" w:cstheme="minorHAnsi"/>
                <w:b w:val="0"/>
                <w:color w:val="000000"/>
                <w:szCs w:val="20"/>
                <w:lang w:val="en-GB"/>
              </w:rPr>
            </w:pPr>
            <w:bookmarkStart w:id="26" w:name="_Toc323323052"/>
            <w:bookmarkStart w:id="27" w:name="_Toc323410096"/>
            <w:bookmarkStart w:id="28" w:name="_Toc323410360"/>
            <w:bookmarkStart w:id="29" w:name="_Toc323484094"/>
            <w:bookmarkStart w:id="30" w:name="_Toc325821472"/>
            <w:r w:rsidRPr="008B10A3">
              <w:rPr>
                <w:rFonts w:asciiTheme="minorHAnsi" w:hAnsiTheme="minorHAnsi" w:cstheme="minorHAnsi"/>
                <w:b w:val="0"/>
                <w:szCs w:val="20"/>
                <w:lang w:val="en-GB"/>
              </w:rPr>
              <w:t xml:space="preserve">Emergency Government Ordinance, No. 154 of 10 October 2000 to amend </w:t>
            </w:r>
            <w:r w:rsidRPr="008B10A3">
              <w:rPr>
                <w:rFonts w:asciiTheme="minorHAnsi" w:hAnsiTheme="minorHAnsi" w:cstheme="minorHAnsi"/>
                <w:b w:val="0"/>
                <w:color w:val="000000"/>
                <w:szCs w:val="20"/>
                <w:lang w:val="en-GB"/>
              </w:rPr>
              <w:t>Law no. 68/1992 on elections to the Chamber of Deputies and the Senate and Law no. 69/1992 on electing the President of Romania</w:t>
            </w:r>
            <w:r w:rsidRPr="008B10A3">
              <w:rPr>
                <w:rStyle w:val="FootnoteReference"/>
                <w:rFonts w:asciiTheme="minorHAnsi" w:hAnsiTheme="minorHAnsi" w:cstheme="minorHAnsi"/>
                <w:b w:val="0"/>
                <w:color w:val="000000"/>
                <w:szCs w:val="20"/>
                <w:lang w:val="en-GB"/>
              </w:rPr>
              <w:footnoteReference w:id="18"/>
            </w:r>
            <w:bookmarkEnd w:id="26"/>
            <w:bookmarkEnd w:id="27"/>
            <w:bookmarkEnd w:id="28"/>
            <w:bookmarkEnd w:id="29"/>
            <w:bookmarkEnd w:id="30"/>
            <w:r w:rsidRPr="008B10A3">
              <w:rPr>
                <w:rFonts w:asciiTheme="minorHAnsi" w:hAnsiTheme="minorHAnsi" w:cstheme="minorHAnsi"/>
                <w:b w:val="0"/>
                <w:szCs w:val="20"/>
                <w:lang w:val="en-GB"/>
              </w:rPr>
              <w:t xml:space="preserve"> </w:t>
            </w:r>
          </w:p>
          <w:p w14:paraId="0053E738" w14:textId="77777777" w:rsidR="008B10A3" w:rsidRPr="008B10A3" w:rsidRDefault="008B10A3" w:rsidP="008B10A3">
            <w:pPr>
              <w:keepLines/>
              <w:shd w:val="clear" w:color="auto" w:fill="FFFFFF"/>
              <w:rPr>
                <w:rFonts w:asciiTheme="minorHAnsi" w:hAnsiTheme="minorHAnsi" w:cstheme="minorHAnsi"/>
                <w:szCs w:val="20"/>
              </w:rPr>
            </w:pPr>
          </w:p>
          <w:p w14:paraId="2DD9F004" w14:textId="77777777" w:rsidR="008B10A3" w:rsidRPr="008B10A3" w:rsidRDefault="008B10A3" w:rsidP="008B10A3">
            <w:pPr>
              <w:keepLines/>
              <w:shd w:val="clear" w:color="auto" w:fill="FFFFFF"/>
              <w:rPr>
                <w:rFonts w:asciiTheme="minorHAnsi" w:hAnsiTheme="minorHAnsi" w:cstheme="minorHAnsi"/>
                <w:szCs w:val="20"/>
              </w:rPr>
            </w:pPr>
          </w:p>
          <w:p w14:paraId="1CD9846D" w14:textId="77777777" w:rsidR="008B10A3" w:rsidRPr="008B10A3" w:rsidRDefault="008B10A3" w:rsidP="008B10A3">
            <w:pPr>
              <w:keepLines/>
              <w:shd w:val="clear" w:color="auto" w:fill="FFFFFF"/>
              <w:rPr>
                <w:rFonts w:asciiTheme="minorHAnsi" w:hAnsiTheme="minorHAnsi" w:cstheme="minorHAnsi"/>
                <w:szCs w:val="20"/>
              </w:rPr>
            </w:pPr>
          </w:p>
          <w:p w14:paraId="5FBA0996" w14:textId="77777777" w:rsidR="008B10A3" w:rsidRPr="008B10A3" w:rsidRDefault="008B10A3" w:rsidP="008B10A3">
            <w:pPr>
              <w:keepLines/>
              <w:shd w:val="clear" w:color="auto" w:fill="FFFFFF"/>
              <w:rPr>
                <w:rFonts w:asciiTheme="minorHAnsi" w:hAnsiTheme="minorHAnsi" w:cstheme="minorHAnsi"/>
                <w:szCs w:val="20"/>
              </w:rPr>
            </w:pPr>
          </w:p>
          <w:p w14:paraId="06E9FC72" w14:textId="7F0E9DF9" w:rsidR="008B10A3" w:rsidRPr="008B10A3" w:rsidRDefault="008B10A3" w:rsidP="008B10A3">
            <w:pPr>
              <w:pStyle w:val="Heading1"/>
              <w:keepLines/>
              <w:rPr>
                <w:rFonts w:asciiTheme="minorHAnsi" w:hAnsiTheme="minorHAnsi" w:cstheme="minorHAnsi"/>
                <w:b w:val="0"/>
                <w:color w:val="000000"/>
                <w:szCs w:val="20"/>
                <w:lang w:val="en-GB"/>
              </w:rPr>
            </w:pPr>
            <w:r w:rsidRPr="008B10A3">
              <w:rPr>
                <w:rFonts w:asciiTheme="minorHAnsi" w:hAnsiTheme="minorHAnsi" w:cstheme="minorHAnsi"/>
                <w:b w:val="0"/>
                <w:szCs w:val="20"/>
              </w:rPr>
              <w:t xml:space="preserve">Law no. 175 of 10 April 2002 to endorse the emergency Government Ordinance nr. 154/2000 on the amendment and supplement to Law no.68/1992 on elections to the Chamber of </w:t>
            </w:r>
            <w:r w:rsidRPr="008B10A3">
              <w:rPr>
                <w:rFonts w:asciiTheme="minorHAnsi" w:hAnsiTheme="minorHAnsi" w:cstheme="minorHAnsi"/>
                <w:b w:val="0"/>
                <w:szCs w:val="20"/>
              </w:rPr>
              <w:lastRenderedPageBreak/>
              <w:t>Deputies and the Senate and amendment to the Law no. 69/1992 on electing the President of Romania.</w:t>
            </w:r>
            <w:r w:rsidRPr="008B10A3">
              <w:rPr>
                <w:rStyle w:val="FootnoteReference"/>
                <w:rFonts w:asciiTheme="minorHAnsi" w:hAnsiTheme="minorHAnsi" w:cstheme="minorHAnsi"/>
                <w:b w:val="0"/>
                <w:szCs w:val="20"/>
              </w:rPr>
              <w:footnoteReference w:id="19"/>
            </w:r>
          </w:p>
        </w:tc>
        <w:tc>
          <w:tcPr>
            <w:tcW w:w="1418" w:type="dxa"/>
            <w:tcBorders>
              <w:top w:val="nil"/>
              <w:bottom w:val="single" w:sz="4" w:space="0" w:color="auto"/>
            </w:tcBorders>
          </w:tcPr>
          <w:p w14:paraId="62CB0EE8" w14:textId="77777777"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lastRenderedPageBreak/>
              <w:t>10.10.2000</w:t>
            </w:r>
          </w:p>
          <w:p w14:paraId="2307B8D8" w14:textId="77777777" w:rsidR="008B10A3" w:rsidRPr="008B10A3" w:rsidRDefault="008B10A3" w:rsidP="008B10A3">
            <w:pPr>
              <w:keepLines/>
              <w:rPr>
                <w:rFonts w:asciiTheme="minorHAnsi" w:hAnsiTheme="minorHAnsi" w:cstheme="minorHAnsi"/>
                <w:szCs w:val="20"/>
              </w:rPr>
            </w:pPr>
          </w:p>
          <w:p w14:paraId="7A4AF2C8" w14:textId="77777777" w:rsidR="008B10A3" w:rsidRPr="008B10A3" w:rsidRDefault="008B10A3" w:rsidP="008B10A3">
            <w:pPr>
              <w:keepLines/>
              <w:rPr>
                <w:rFonts w:asciiTheme="minorHAnsi" w:hAnsiTheme="minorHAnsi" w:cstheme="minorHAnsi"/>
                <w:szCs w:val="20"/>
              </w:rPr>
            </w:pPr>
          </w:p>
          <w:p w14:paraId="2850EB54" w14:textId="77777777" w:rsidR="008B10A3" w:rsidRPr="008B10A3" w:rsidRDefault="008B10A3" w:rsidP="008B10A3">
            <w:pPr>
              <w:keepLines/>
              <w:rPr>
                <w:rFonts w:asciiTheme="minorHAnsi" w:hAnsiTheme="minorHAnsi" w:cstheme="minorHAnsi"/>
                <w:szCs w:val="20"/>
              </w:rPr>
            </w:pPr>
          </w:p>
          <w:p w14:paraId="4360B4FB" w14:textId="77777777" w:rsidR="008B10A3" w:rsidRPr="008B10A3" w:rsidRDefault="008B10A3" w:rsidP="008B10A3">
            <w:pPr>
              <w:keepLines/>
              <w:rPr>
                <w:rFonts w:asciiTheme="minorHAnsi" w:hAnsiTheme="minorHAnsi" w:cstheme="minorHAnsi"/>
                <w:szCs w:val="20"/>
              </w:rPr>
            </w:pPr>
          </w:p>
          <w:p w14:paraId="700BD540" w14:textId="77777777" w:rsidR="008B10A3" w:rsidRPr="008B10A3" w:rsidRDefault="008B10A3" w:rsidP="008B10A3">
            <w:pPr>
              <w:keepLines/>
              <w:rPr>
                <w:rFonts w:asciiTheme="minorHAnsi" w:hAnsiTheme="minorHAnsi" w:cstheme="minorHAnsi"/>
                <w:szCs w:val="20"/>
              </w:rPr>
            </w:pPr>
          </w:p>
          <w:p w14:paraId="1100F0D0" w14:textId="77777777" w:rsidR="008B10A3" w:rsidRPr="008B10A3" w:rsidRDefault="008B10A3" w:rsidP="008B10A3">
            <w:pPr>
              <w:keepLines/>
              <w:rPr>
                <w:rFonts w:asciiTheme="minorHAnsi" w:hAnsiTheme="minorHAnsi" w:cstheme="minorHAnsi"/>
                <w:szCs w:val="20"/>
              </w:rPr>
            </w:pPr>
          </w:p>
          <w:p w14:paraId="6C231914" w14:textId="77777777" w:rsidR="008B10A3" w:rsidRPr="008B10A3" w:rsidRDefault="008B10A3" w:rsidP="008B10A3">
            <w:pPr>
              <w:keepLines/>
              <w:rPr>
                <w:rFonts w:asciiTheme="minorHAnsi" w:hAnsiTheme="minorHAnsi" w:cstheme="minorHAnsi"/>
                <w:szCs w:val="20"/>
              </w:rPr>
            </w:pPr>
          </w:p>
          <w:p w14:paraId="1985F2FA" w14:textId="77777777" w:rsidR="008B10A3" w:rsidRPr="008B10A3" w:rsidRDefault="008B10A3" w:rsidP="008B10A3">
            <w:pPr>
              <w:keepLines/>
              <w:rPr>
                <w:rFonts w:asciiTheme="minorHAnsi" w:hAnsiTheme="minorHAnsi" w:cstheme="minorHAnsi"/>
                <w:szCs w:val="20"/>
              </w:rPr>
            </w:pPr>
          </w:p>
          <w:p w14:paraId="59866333" w14:textId="42C72B13"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10.04.2002</w:t>
            </w:r>
          </w:p>
        </w:tc>
        <w:tc>
          <w:tcPr>
            <w:tcW w:w="1559" w:type="dxa"/>
            <w:tcBorders>
              <w:top w:val="nil"/>
              <w:bottom w:val="single" w:sz="4" w:space="0" w:color="auto"/>
            </w:tcBorders>
          </w:tcPr>
          <w:p w14:paraId="6DCC51F7"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pt.1, no.498, 11.10.00</w:t>
            </w:r>
          </w:p>
          <w:p w14:paraId="5271574E" w14:textId="77777777" w:rsidR="008B10A3" w:rsidRPr="008B10A3" w:rsidRDefault="009726E9" w:rsidP="008B10A3">
            <w:pPr>
              <w:keepLines/>
              <w:rPr>
                <w:rFonts w:asciiTheme="minorHAnsi" w:hAnsiTheme="minorHAnsi" w:cstheme="minorHAnsi"/>
                <w:szCs w:val="20"/>
                <w:lang w:val="es-ES_tradnl"/>
              </w:rPr>
            </w:pPr>
            <w:hyperlink r:id="rId38" w:history="1">
              <w:r w:rsidR="008B10A3" w:rsidRPr="008B10A3">
                <w:rPr>
                  <w:rStyle w:val="Hyperlink"/>
                  <w:rFonts w:asciiTheme="minorHAnsi" w:hAnsiTheme="minorHAnsi" w:cstheme="minorHAnsi"/>
                  <w:szCs w:val="20"/>
                  <w:lang w:val="es-ES_tradnl"/>
                </w:rPr>
                <w:t>http://www.legex.ro/Ordonanta%20urgenta-Nr.154-din-10.10.2000-21479.aspx</w:t>
              </w:r>
            </w:hyperlink>
          </w:p>
          <w:p w14:paraId="612F3ECC" w14:textId="77777777"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in English at:</w:t>
            </w:r>
          </w:p>
          <w:p w14:paraId="6C8914CA" w14:textId="77777777" w:rsidR="008B10A3" w:rsidRPr="008B10A3" w:rsidRDefault="009726E9" w:rsidP="008B10A3">
            <w:pPr>
              <w:keepLines/>
              <w:rPr>
                <w:rFonts w:asciiTheme="minorHAnsi" w:hAnsiTheme="minorHAnsi" w:cstheme="minorHAnsi"/>
                <w:szCs w:val="20"/>
              </w:rPr>
            </w:pPr>
            <w:hyperlink r:id="rId39" w:history="1">
              <w:r w:rsidR="008B10A3" w:rsidRPr="008B10A3">
                <w:rPr>
                  <w:rStyle w:val="Hyperlink"/>
                  <w:rFonts w:asciiTheme="minorHAnsi" w:hAnsiTheme="minorHAnsi" w:cstheme="minorHAnsi"/>
                  <w:szCs w:val="20"/>
                </w:rPr>
                <w:t>http://www.cdep.ro/legislatie/eng/vol50eng.pdf</w:t>
              </w:r>
            </w:hyperlink>
            <w:r w:rsidR="008B10A3" w:rsidRPr="008B10A3">
              <w:rPr>
                <w:rFonts w:asciiTheme="minorHAnsi" w:hAnsiTheme="minorHAnsi" w:cstheme="minorHAnsi"/>
                <w:szCs w:val="20"/>
              </w:rPr>
              <w:t xml:space="preserve"> </w:t>
            </w:r>
          </w:p>
          <w:p w14:paraId="61EF6CD0" w14:textId="77777777" w:rsidR="008B10A3" w:rsidRPr="008B10A3" w:rsidRDefault="008B10A3" w:rsidP="008B10A3">
            <w:pPr>
              <w:keepLines/>
              <w:rPr>
                <w:rFonts w:asciiTheme="minorHAnsi" w:hAnsiTheme="minorHAnsi" w:cstheme="minorHAnsi"/>
                <w:color w:val="000000"/>
                <w:szCs w:val="20"/>
              </w:rPr>
            </w:pPr>
          </w:p>
          <w:p w14:paraId="392E42E7"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color w:val="000000"/>
                <w:szCs w:val="20"/>
                <w:lang w:val="es-ES_tradnl"/>
              </w:rPr>
              <w:t>OJ, pt.1, no. 254, 16.4.02</w:t>
            </w:r>
          </w:p>
          <w:p w14:paraId="3EC95B81" w14:textId="77777777" w:rsidR="008B10A3" w:rsidRPr="008B10A3" w:rsidRDefault="009726E9" w:rsidP="008B10A3">
            <w:pPr>
              <w:keepLines/>
              <w:rPr>
                <w:rFonts w:asciiTheme="minorHAnsi" w:hAnsiTheme="minorHAnsi" w:cstheme="minorHAnsi"/>
                <w:szCs w:val="20"/>
                <w:lang w:val="es-ES_tradnl"/>
              </w:rPr>
            </w:pPr>
            <w:hyperlink r:id="rId40" w:history="1">
              <w:r w:rsidR="008B10A3" w:rsidRPr="008B10A3">
                <w:rPr>
                  <w:rStyle w:val="Hyperlink"/>
                  <w:rFonts w:asciiTheme="minorHAnsi" w:hAnsiTheme="minorHAnsi" w:cstheme="minorHAnsi"/>
                  <w:szCs w:val="20"/>
                  <w:lang w:val="es-ES_tradnl"/>
                </w:rPr>
                <w:t>http://www.cdep.ro/pls/legis/legis_pck.htp_act_text?idt=34644</w:t>
              </w:r>
            </w:hyperlink>
            <w:r w:rsidR="008B10A3" w:rsidRPr="008B10A3">
              <w:rPr>
                <w:rFonts w:asciiTheme="minorHAnsi" w:hAnsiTheme="minorHAnsi" w:cstheme="minorHAnsi"/>
                <w:szCs w:val="20"/>
                <w:lang w:val="es-ES_tradnl"/>
              </w:rPr>
              <w:t xml:space="preserve"> </w:t>
            </w:r>
          </w:p>
          <w:p w14:paraId="139887CD" w14:textId="77777777" w:rsidR="008B10A3" w:rsidRPr="008B10A3" w:rsidRDefault="008B10A3" w:rsidP="008B10A3">
            <w:pPr>
              <w:pStyle w:val="NormalWeb"/>
              <w:keepLines/>
              <w:spacing w:after="0"/>
              <w:rPr>
                <w:rFonts w:asciiTheme="minorHAnsi" w:hAnsiTheme="minorHAnsi" w:cstheme="minorHAnsi"/>
                <w:color w:val="000000"/>
                <w:szCs w:val="20"/>
                <w:lang w:val="es-ES_tradnl"/>
              </w:rPr>
            </w:pPr>
          </w:p>
        </w:tc>
        <w:tc>
          <w:tcPr>
            <w:tcW w:w="1843" w:type="dxa"/>
            <w:tcBorders>
              <w:top w:val="nil"/>
              <w:bottom w:val="single" w:sz="4" w:space="0" w:color="auto"/>
            </w:tcBorders>
          </w:tcPr>
          <w:p w14:paraId="5D9E8901" w14:textId="77777777" w:rsidR="008B10A3" w:rsidRPr="008B10A3" w:rsidRDefault="008B10A3" w:rsidP="005126A5">
            <w:pPr>
              <w:jc w:val="center"/>
              <w:rPr>
                <w:rFonts w:asciiTheme="minorHAnsi" w:hAnsiTheme="minorHAnsi" w:cstheme="minorHAnsi"/>
                <w:szCs w:val="20"/>
                <w:lang w:val="es-ES_tradnl"/>
              </w:rPr>
            </w:pPr>
          </w:p>
        </w:tc>
      </w:tr>
      <w:tr w:rsidR="008B10A3" w:rsidRPr="008B10A3" w14:paraId="0171A1B9" w14:textId="77777777" w:rsidTr="005126A5">
        <w:trPr>
          <w:jc w:val="center"/>
        </w:trPr>
        <w:tc>
          <w:tcPr>
            <w:tcW w:w="1526" w:type="dxa"/>
            <w:tcBorders>
              <w:top w:val="nil"/>
              <w:bottom w:val="single" w:sz="4" w:space="0" w:color="auto"/>
            </w:tcBorders>
          </w:tcPr>
          <w:p w14:paraId="7F55EE7A" w14:textId="77777777" w:rsidR="008B10A3" w:rsidRPr="008B10A3" w:rsidRDefault="008B10A3" w:rsidP="008B10A3">
            <w:pPr>
              <w:pStyle w:val="purple"/>
              <w:keepLines/>
              <w:rPr>
                <w:rFonts w:asciiTheme="minorHAnsi" w:hAnsiTheme="minorHAnsi" w:cstheme="minorHAnsi"/>
                <w:b/>
                <w:bCs/>
                <w:color w:val="000000"/>
                <w:sz w:val="20"/>
                <w:szCs w:val="20"/>
                <w:lang w:val="es-ES_tradnl"/>
              </w:rPr>
            </w:pPr>
          </w:p>
          <w:p w14:paraId="60A9960F" w14:textId="77777777" w:rsidR="008B10A3" w:rsidRPr="008B10A3" w:rsidRDefault="008B10A3" w:rsidP="008B10A3">
            <w:pPr>
              <w:keepLines/>
              <w:rPr>
                <w:rFonts w:asciiTheme="minorHAnsi" w:hAnsiTheme="minorHAnsi" w:cstheme="minorHAnsi"/>
                <w:b/>
                <w:color w:val="000000"/>
                <w:szCs w:val="20"/>
                <w:lang w:val="es-ES_tradnl"/>
              </w:rPr>
            </w:pPr>
          </w:p>
        </w:tc>
        <w:tc>
          <w:tcPr>
            <w:tcW w:w="1559" w:type="dxa"/>
            <w:tcBorders>
              <w:top w:val="nil"/>
              <w:bottom w:val="single" w:sz="4" w:space="0" w:color="auto"/>
            </w:tcBorders>
          </w:tcPr>
          <w:p w14:paraId="1EAAA7F9" w14:textId="77777777" w:rsidR="008B10A3" w:rsidRPr="008B10A3" w:rsidRDefault="008B10A3" w:rsidP="008B10A3">
            <w:pPr>
              <w:keepLines/>
              <w:shd w:val="clear" w:color="auto" w:fill="FFFFFF"/>
              <w:rPr>
                <w:rFonts w:asciiTheme="minorHAnsi" w:hAnsiTheme="minorHAnsi" w:cstheme="minorHAnsi"/>
                <w:color w:val="000000"/>
                <w:szCs w:val="20"/>
              </w:rPr>
            </w:pPr>
            <w:r w:rsidRPr="008B10A3">
              <w:rPr>
                <w:rFonts w:asciiTheme="minorHAnsi" w:hAnsiTheme="minorHAnsi" w:cstheme="minorHAnsi"/>
                <w:color w:val="000000"/>
                <w:szCs w:val="20"/>
              </w:rPr>
              <w:t>Emergency Government Ordinance no. 165 of 13 October 2000 to supplement Article 5 of the Law no. 68/1992 on elections to the Chamber of Deputies and the Senate</w:t>
            </w:r>
            <w:r w:rsidRPr="008B10A3">
              <w:rPr>
                <w:rStyle w:val="FootnoteReference"/>
                <w:rFonts w:asciiTheme="minorHAnsi" w:hAnsiTheme="minorHAnsi" w:cstheme="minorHAnsi"/>
                <w:color w:val="000000"/>
                <w:szCs w:val="20"/>
              </w:rPr>
              <w:footnoteReference w:id="20"/>
            </w:r>
          </w:p>
          <w:p w14:paraId="13FABED2" w14:textId="77777777" w:rsidR="008B10A3" w:rsidRPr="008B10A3" w:rsidRDefault="008B10A3" w:rsidP="008B10A3">
            <w:pPr>
              <w:keepLines/>
              <w:shd w:val="clear" w:color="auto" w:fill="FFFFFF"/>
              <w:rPr>
                <w:rFonts w:asciiTheme="minorHAnsi" w:hAnsiTheme="minorHAnsi" w:cstheme="minorHAnsi"/>
                <w:szCs w:val="20"/>
              </w:rPr>
            </w:pPr>
          </w:p>
          <w:p w14:paraId="15773D15" w14:textId="77777777" w:rsidR="008B10A3" w:rsidRPr="008B10A3" w:rsidRDefault="008B10A3" w:rsidP="008B10A3">
            <w:pPr>
              <w:keepLines/>
              <w:shd w:val="clear" w:color="auto" w:fill="FFFFFF"/>
              <w:rPr>
                <w:rFonts w:asciiTheme="minorHAnsi" w:hAnsiTheme="minorHAnsi" w:cstheme="minorHAnsi"/>
                <w:szCs w:val="20"/>
              </w:rPr>
            </w:pPr>
          </w:p>
          <w:p w14:paraId="1A6F0A59" w14:textId="77777777" w:rsidR="008B10A3" w:rsidRPr="008B10A3" w:rsidRDefault="008B10A3" w:rsidP="008B10A3">
            <w:pPr>
              <w:keepLines/>
              <w:shd w:val="clear" w:color="auto" w:fill="FFFFFF"/>
              <w:rPr>
                <w:rFonts w:asciiTheme="minorHAnsi" w:hAnsiTheme="minorHAnsi" w:cstheme="minorHAnsi"/>
                <w:szCs w:val="20"/>
              </w:rPr>
            </w:pPr>
          </w:p>
          <w:p w14:paraId="30ECC941" w14:textId="77777777" w:rsidR="008B10A3" w:rsidRPr="008B10A3" w:rsidRDefault="008B10A3" w:rsidP="008B10A3">
            <w:pPr>
              <w:keepLines/>
              <w:shd w:val="clear" w:color="auto" w:fill="FFFFFF"/>
              <w:rPr>
                <w:rFonts w:asciiTheme="minorHAnsi" w:hAnsiTheme="minorHAnsi" w:cstheme="minorHAnsi"/>
                <w:szCs w:val="20"/>
              </w:rPr>
            </w:pPr>
          </w:p>
          <w:p w14:paraId="64EE95F1" w14:textId="06F1A30D" w:rsidR="008B10A3" w:rsidRPr="008B10A3" w:rsidRDefault="008B10A3" w:rsidP="008B10A3">
            <w:pPr>
              <w:pStyle w:val="Heading1"/>
              <w:keepLines/>
              <w:rPr>
                <w:rFonts w:asciiTheme="minorHAnsi" w:hAnsiTheme="minorHAnsi" w:cstheme="minorHAnsi"/>
                <w:b w:val="0"/>
                <w:szCs w:val="20"/>
                <w:lang w:val="en-GB"/>
              </w:rPr>
            </w:pPr>
            <w:r w:rsidRPr="008B10A3">
              <w:rPr>
                <w:rFonts w:asciiTheme="minorHAnsi" w:hAnsiTheme="minorHAnsi" w:cstheme="minorHAnsi"/>
                <w:b w:val="0"/>
                <w:szCs w:val="20"/>
              </w:rPr>
              <w:t xml:space="preserve">Law no. 171 of 10 April 2002 to endorse the emergency Government Ordinance no. 165/2000 on the supplement to Article 5 of Law no.68/1992 on elections to the Chamber of </w:t>
            </w:r>
            <w:r w:rsidRPr="008B10A3">
              <w:rPr>
                <w:rFonts w:asciiTheme="minorHAnsi" w:hAnsiTheme="minorHAnsi" w:cstheme="minorHAnsi"/>
                <w:b w:val="0"/>
                <w:szCs w:val="20"/>
              </w:rPr>
              <w:lastRenderedPageBreak/>
              <w:t>Deputies and the Senate</w:t>
            </w:r>
            <w:r w:rsidRPr="008B10A3">
              <w:rPr>
                <w:rStyle w:val="FootnoteReference"/>
                <w:rFonts w:asciiTheme="minorHAnsi" w:hAnsiTheme="minorHAnsi" w:cstheme="minorHAnsi"/>
                <w:b w:val="0"/>
                <w:szCs w:val="20"/>
              </w:rPr>
              <w:footnoteReference w:id="21"/>
            </w:r>
          </w:p>
        </w:tc>
        <w:tc>
          <w:tcPr>
            <w:tcW w:w="1418" w:type="dxa"/>
            <w:tcBorders>
              <w:top w:val="nil"/>
              <w:bottom w:val="single" w:sz="4" w:space="0" w:color="auto"/>
            </w:tcBorders>
          </w:tcPr>
          <w:p w14:paraId="40F77BC9" w14:textId="77777777"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lastRenderedPageBreak/>
              <w:t>13.10.2000</w:t>
            </w:r>
          </w:p>
          <w:p w14:paraId="71549DBE" w14:textId="77777777" w:rsidR="008B10A3" w:rsidRPr="008B10A3" w:rsidRDefault="008B10A3" w:rsidP="008B10A3">
            <w:pPr>
              <w:keepLines/>
              <w:rPr>
                <w:rFonts w:asciiTheme="minorHAnsi" w:hAnsiTheme="minorHAnsi" w:cstheme="minorHAnsi"/>
                <w:szCs w:val="20"/>
                <w:highlight w:val="yellow"/>
              </w:rPr>
            </w:pPr>
          </w:p>
          <w:p w14:paraId="5634660D" w14:textId="77777777" w:rsidR="008B10A3" w:rsidRPr="008B10A3" w:rsidRDefault="008B10A3" w:rsidP="008B10A3">
            <w:pPr>
              <w:keepLines/>
              <w:rPr>
                <w:rFonts w:asciiTheme="minorHAnsi" w:hAnsiTheme="minorHAnsi" w:cstheme="minorHAnsi"/>
                <w:szCs w:val="20"/>
                <w:highlight w:val="yellow"/>
              </w:rPr>
            </w:pPr>
          </w:p>
          <w:p w14:paraId="333BED72" w14:textId="77777777" w:rsidR="008B10A3" w:rsidRPr="008B10A3" w:rsidRDefault="008B10A3" w:rsidP="008B10A3">
            <w:pPr>
              <w:keepLines/>
              <w:rPr>
                <w:rFonts w:asciiTheme="minorHAnsi" w:hAnsiTheme="minorHAnsi" w:cstheme="minorHAnsi"/>
                <w:szCs w:val="20"/>
                <w:highlight w:val="yellow"/>
              </w:rPr>
            </w:pPr>
          </w:p>
          <w:p w14:paraId="1D10F766" w14:textId="77777777" w:rsidR="008B10A3" w:rsidRPr="008B10A3" w:rsidRDefault="008B10A3" w:rsidP="008B10A3">
            <w:pPr>
              <w:keepLines/>
              <w:rPr>
                <w:rFonts w:asciiTheme="minorHAnsi" w:hAnsiTheme="minorHAnsi" w:cstheme="minorHAnsi"/>
                <w:szCs w:val="20"/>
                <w:highlight w:val="yellow"/>
              </w:rPr>
            </w:pPr>
          </w:p>
          <w:p w14:paraId="2EEFB463" w14:textId="77777777" w:rsidR="008B10A3" w:rsidRPr="008B10A3" w:rsidRDefault="008B10A3" w:rsidP="008B10A3">
            <w:pPr>
              <w:keepLines/>
              <w:rPr>
                <w:rFonts w:asciiTheme="minorHAnsi" w:hAnsiTheme="minorHAnsi" w:cstheme="minorHAnsi"/>
                <w:szCs w:val="20"/>
              </w:rPr>
            </w:pPr>
          </w:p>
          <w:p w14:paraId="3CE7F383" w14:textId="77777777" w:rsidR="008B10A3" w:rsidRPr="008B10A3" w:rsidRDefault="008B10A3" w:rsidP="008B10A3">
            <w:pPr>
              <w:keepLines/>
              <w:rPr>
                <w:rFonts w:asciiTheme="minorHAnsi" w:hAnsiTheme="minorHAnsi" w:cstheme="minorHAnsi"/>
                <w:szCs w:val="20"/>
              </w:rPr>
            </w:pPr>
          </w:p>
          <w:p w14:paraId="2975AF40" w14:textId="77777777" w:rsidR="008B10A3" w:rsidRPr="008B10A3" w:rsidRDefault="008B10A3" w:rsidP="008B10A3">
            <w:pPr>
              <w:keepLines/>
              <w:rPr>
                <w:rFonts w:asciiTheme="minorHAnsi" w:hAnsiTheme="minorHAnsi" w:cstheme="minorHAnsi"/>
                <w:szCs w:val="20"/>
              </w:rPr>
            </w:pPr>
          </w:p>
          <w:p w14:paraId="2FFB1CE3" w14:textId="22D0E8BE"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10.04.2002</w:t>
            </w:r>
          </w:p>
        </w:tc>
        <w:tc>
          <w:tcPr>
            <w:tcW w:w="1559" w:type="dxa"/>
            <w:tcBorders>
              <w:top w:val="nil"/>
              <w:bottom w:val="single" w:sz="4" w:space="0" w:color="auto"/>
            </w:tcBorders>
          </w:tcPr>
          <w:p w14:paraId="437D873B"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color w:val="000000"/>
                <w:szCs w:val="20"/>
                <w:lang w:val="es-ES_tradnl"/>
              </w:rPr>
              <w:t>OJ, pt.1, no.514, 19.10.00</w:t>
            </w:r>
          </w:p>
          <w:p w14:paraId="41B9C3D7" w14:textId="77777777" w:rsidR="008B10A3" w:rsidRPr="008B10A3" w:rsidRDefault="009726E9" w:rsidP="008B10A3">
            <w:pPr>
              <w:keepLines/>
              <w:rPr>
                <w:rFonts w:asciiTheme="minorHAnsi" w:hAnsiTheme="minorHAnsi" w:cstheme="minorHAnsi"/>
                <w:szCs w:val="20"/>
                <w:lang w:val="es-ES_tradnl"/>
              </w:rPr>
            </w:pPr>
            <w:hyperlink r:id="rId41" w:history="1">
              <w:r w:rsidR="008B10A3" w:rsidRPr="008B10A3">
                <w:rPr>
                  <w:rStyle w:val="Hyperlink"/>
                  <w:rFonts w:asciiTheme="minorHAnsi" w:hAnsiTheme="minorHAnsi" w:cstheme="minorHAnsi"/>
                  <w:szCs w:val="20"/>
                  <w:lang w:val="es-ES_tradnl"/>
                </w:rPr>
                <w:t>http://www.legex.ro/Ordonanta%20urgenta-Nr.165-din-13.10.2000-21539.aspx</w:t>
              </w:r>
            </w:hyperlink>
          </w:p>
          <w:p w14:paraId="0E9AEE0B" w14:textId="77777777"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in English at:</w:t>
            </w:r>
          </w:p>
          <w:p w14:paraId="68AAD4CA" w14:textId="77777777" w:rsidR="008B10A3" w:rsidRPr="008B10A3" w:rsidRDefault="009726E9" w:rsidP="008B10A3">
            <w:pPr>
              <w:keepLines/>
              <w:rPr>
                <w:rFonts w:asciiTheme="minorHAnsi" w:hAnsiTheme="minorHAnsi" w:cstheme="minorHAnsi"/>
                <w:szCs w:val="20"/>
              </w:rPr>
            </w:pPr>
            <w:hyperlink r:id="rId42" w:history="1">
              <w:r w:rsidR="008B10A3" w:rsidRPr="008B10A3">
                <w:rPr>
                  <w:rStyle w:val="Hyperlink"/>
                  <w:rFonts w:asciiTheme="minorHAnsi" w:hAnsiTheme="minorHAnsi" w:cstheme="minorHAnsi"/>
                  <w:szCs w:val="20"/>
                </w:rPr>
                <w:t>http://www.cdep.ro/legislatie/eng/vol50eng.pdf</w:t>
              </w:r>
            </w:hyperlink>
            <w:r w:rsidR="008B10A3" w:rsidRPr="008B10A3">
              <w:rPr>
                <w:rFonts w:asciiTheme="minorHAnsi" w:hAnsiTheme="minorHAnsi" w:cstheme="minorHAnsi"/>
                <w:szCs w:val="20"/>
              </w:rPr>
              <w:t xml:space="preserve"> </w:t>
            </w:r>
          </w:p>
          <w:p w14:paraId="7CB23D71"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color w:val="000000"/>
                <w:szCs w:val="20"/>
                <w:lang w:val="es-ES_tradnl"/>
              </w:rPr>
              <w:t>OJ, pt.1, no. 256, 16.4.02</w:t>
            </w:r>
          </w:p>
          <w:p w14:paraId="4F8FFE3D" w14:textId="5CEC261D" w:rsidR="008B10A3" w:rsidRPr="008B10A3" w:rsidRDefault="009726E9" w:rsidP="008B10A3">
            <w:pPr>
              <w:keepLines/>
              <w:rPr>
                <w:rFonts w:asciiTheme="minorHAnsi" w:hAnsiTheme="minorHAnsi" w:cstheme="minorHAnsi"/>
                <w:color w:val="000000"/>
                <w:szCs w:val="20"/>
                <w:lang w:val="es-ES_tradnl"/>
              </w:rPr>
            </w:pPr>
            <w:hyperlink r:id="rId43" w:history="1">
              <w:r w:rsidR="008B10A3" w:rsidRPr="008B10A3">
                <w:rPr>
                  <w:rStyle w:val="Hyperlink"/>
                  <w:rFonts w:asciiTheme="minorHAnsi" w:hAnsiTheme="minorHAnsi" w:cstheme="minorHAnsi"/>
                  <w:szCs w:val="20"/>
                  <w:lang w:val="es-ES_tradnl"/>
                </w:rPr>
                <w:t>http://www.cdep.ro/pls/legis/legis_pck.htp_act_text?idt=34663</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621958D4" w14:textId="6A7F0F5C"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Maybe</w:t>
            </w:r>
          </w:p>
        </w:tc>
      </w:tr>
      <w:tr w:rsidR="008B10A3" w:rsidRPr="006D1BC9" w14:paraId="5EF6F292" w14:textId="77777777" w:rsidTr="005126A5">
        <w:trPr>
          <w:jc w:val="center"/>
        </w:trPr>
        <w:tc>
          <w:tcPr>
            <w:tcW w:w="1526" w:type="dxa"/>
            <w:tcBorders>
              <w:top w:val="nil"/>
              <w:bottom w:val="single" w:sz="4" w:space="0" w:color="auto"/>
            </w:tcBorders>
          </w:tcPr>
          <w:p w14:paraId="1C9E3084" w14:textId="77777777" w:rsidR="008B10A3" w:rsidRPr="008B10A3" w:rsidRDefault="008B10A3" w:rsidP="008B10A3">
            <w:pPr>
              <w:pStyle w:val="NormalWeb"/>
              <w:keepLines/>
              <w:rPr>
                <w:rFonts w:asciiTheme="minorHAnsi" w:hAnsiTheme="minorHAnsi" w:cstheme="minorHAnsi"/>
                <w:b/>
                <w:bCs/>
                <w:color w:val="000000"/>
                <w:szCs w:val="20"/>
                <w:lang w:val="es-ES_tradnl"/>
              </w:rPr>
            </w:pPr>
          </w:p>
        </w:tc>
        <w:tc>
          <w:tcPr>
            <w:tcW w:w="1559" w:type="dxa"/>
            <w:tcBorders>
              <w:top w:val="nil"/>
              <w:bottom w:val="single" w:sz="4" w:space="0" w:color="auto"/>
            </w:tcBorders>
          </w:tcPr>
          <w:p w14:paraId="42C4A1F5" w14:textId="77777777" w:rsidR="008B10A3" w:rsidRPr="008B10A3" w:rsidRDefault="008B10A3" w:rsidP="008B10A3">
            <w:pPr>
              <w:keepLines/>
              <w:shd w:val="clear" w:color="auto" w:fill="FFFFFF"/>
              <w:rPr>
                <w:rFonts w:asciiTheme="minorHAnsi" w:hAnsiTheme="minorHAnsi" w:cstheme="minorHAnsi"/>
                <w:color w:val="000000"/>
                <w:szCs w:val="20"/>
              </w:rPr>
            </w:pPr>
            <w:r w:rsidRPr="008B10A3">
              <w:rPr>
                <w:rFonts w:asciiTheme="minorHAnsi" w:hAnsiTheme="minorHAnsi" w:cstheme="minorHAnsi"/>
                <w:color w:val="000000"/>
                <w:szCs w:val="20"/>
              </w:rPr>
              <w:t>Emergency Government Ordinance No. 212 of 21 November 2000 to amend and supplement Law no. 68/1992</w:t>
            </w:r>
            <w:r w:rsidRPr="008B10A3">
              <w:rPr>
                <w:rFonts w:asciiTheme="minorHAnsi" w:hAnsiTheme="minorHAnsi" w:cstheme="minorHAnsi"/>
                <w:szCs w:val="20"/>
              </w:rPr>
              <w:t xml:space="preserve"> on elections to the Chamber of Deputies and the Senate</w:t>
            </w:r>
            <w:r w:rsidRPr="008B10A3">
              <w:rPr>
                <w:rStyle w:val="FootnoteReference"/>
                <w:rFonts w:asciiTheme="minorHAnsi" w:hAnsiTheme="minorHAnsi" w:cstheme="minorHAnsi"/>
                <w:szCs w:val="20"/>
              </w:rPr>
              <w:footnoteReference w:id="22"/>
            </w:r>
          </w:p>
          <w:p w14:paraId="0C860275" w14:textId="77777777" w:rsidR="008B10A3" w:rsidRPr="008B10A3" w:rsidRDefault="008B10A3" w:rsidP="008B10A3">
            <w:pPr>
              <w:keepLines/>
              <w:shd w:val="clear" w:color="auto" w:fill="FFFFFF"/>
              <w:rPr>
                <w:rFonts w:asciiTheme="minorHAnsi" w:hAnsiTheme="minorHAnsi" w:cstheme="minorHAnsi"/>
                <w:color w:val="000000"/>
                <w:szCs w:val="20"/>
              </w:rPr>
            </w:pPr>
          </w:p>
          <w:p w14:paraId="7BB7EDE6" w14:textId="0C18FCCD" w:rsidR="008B10A3" w:rsidRPr="008B10A3" w:rsidRDefault="008B10A3" w:rsidP="008B10A3">
            <w:pPr>
              <w:keepLines/>
              <w:shd w:val="clear" w:color="auto" w:fill="FFFFFF"/>
              <w:rPr>
                <w:rFonts w:asciiTheme="minorHAnsi" w:hAnsiTheme="minorHAnsi" w:cstheme="minorHAnsi"/>
                <w:color w:val="000000"/>
                <w:szCs w:val="20"/>
              </w:rPr>
            </w:pPr>
            <w:r w:rsidRPr="008B10A3">
              <w:rPr>
                <w:rFonts w:asciiTheme="minorHAnsi" w:hAnsiTheme="minorHAnsi" w:cstheme="minorHAnsi"/>
                <w:szCs w:val="20"/>
              </w:rPr>
              <w:t>Law no. 172 of 10 April 2002 to endorse the emergency Government Ordinance no. 212/2000 on the amendment and supplement to Law no. 68/1992 on elections to the Chamber of Deputies and the Senate.</w:t>
            </w:r>
            <w:r w:rsidRPr="008B10A3">
              <w:rPr>
                <w:rStyle w:val="FootnoteReference"/>
                <w:rFonts w:asciiTheme="minorHAnsi" w:hAnsiTheme="minorHAnsi" w:cstheme="minorHAnsi"/>
                <w:szCs w:val="20"/>
              </w:rPr>
              <w:footnoteReference w:id="23"/>
            </w:r>
          </w:p>
        </w:tc>
        <w:tc>
          <w:tcPr>
            <w:tcW w:w="1418" w:type="dxa"/>
            <w:tcBorders>
              <w:top w:val="nil"/>
              <w:bottom w:val="single" w:sz="4" w:space="0" w:color="auto"/>
            </w:tcBorders>
          </w:tcPr>
          <w:p w14:paraId="40D7A3F4" w14:textId="77777777"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21.11.2000</w:t>
            </w:r>
          </w:p>
          <w:p w14:paraId="2BB9AC32" w14:textId="77777777" w:rsidR="008B10A3" w:rsidRPr="008B10A3" w:rsidRDefault="008B10A3" w:rsidP="008B10A3">
            <w:pPr>
              <w:keepLines/>
              <w:rPr>
                <w:rFonts w:asciiTheme="minorHAnsi" w:hAnsiTheme="minorHAnsi" w:cstheme="minorHAnsi"/>
                <w:szCs w:val="20"/>
              </w:rPr>
            </w:pPr>
          </w:p>
          <w:p w14:paraId="0D0FCADE" w14:textId="77777777" w:rsidR="008B10A3" w:rsidRPr="008B10A3" w:rsidRDefault="008B10A3" w:rsidP="008B10A3">
            <w:pPr>
              <w:keepLines/>
              <w:rPr>
                <w:rFonts w:asciiTheme="minorHAnsi" w:hAnsiTheme="minorHAnsi" w:cstheme="minorHAnsi"/>
                <w:szCs w:val="20"/>
              </w:rPr>
            </w:pPr>
          </w:p>
          <w:p w14:paraId="31E64BD0" w14:textId="77777777" w:rsidR="008B10A3" w:rsidRPr="008B10A3" w:rsidRDefault="008B10A3" w:rsidP="008B10A3">
            <w:pPr>
              <w:keepLines/>
              <w:rPr>
                <w:rFonts w:asciiTheme="minorHAnsi" w:hAnsiTheme="minorHAnsi" w:cstheme="minorHAnsi"/>
                <w:szCs w:val="20"/>
              </w:rPr>
            </w:pPr>
          </w:p>
          <w:p w14:paraId="6AF747FF" w14:textId="77777777" w:rsidR="008B10A3" w:rsidRPr="008B10A3" w:rsidRDefault="008B10A3" w:rsidP="008B10A3">
            <w:pPr>
              <w:keepLines/>
              <w:rPr>
                <w:rFonts w:asciiTheme="minorHAnsi" w:hAnsiTheme="minorHAnsi" w:cstheme="minorHAnsi"/>
                <w:szCs w:val="20"/>
              </w:rPr>
            </w:pPr>
          </w:p>
          <w:p w14:paraId="5A2E885D" w14:textId="2B91EEE2"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10.04.2002</w:t>
            </w:r>
          </w:p>
        </w:tc>
        <w:tc>
          <w:tcPr>
            <w:tcW w:w="1559" w:type="dxa"/>
            <w:tcBorders>
              <w:top w:val="nil"/>
              <w:bottom w:val="single" w:sz="4" w:space="0" w:color="auto"/>
            </w:tcBorders>
          </w:tcPr>
          <w:p w14:paraId="188627A6"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pt.1, no.594, 22.11.00</w:t>
            </w:r>
          </w:p>
          <w:p w14:paraId="6DABD315" w14:textId="77777777" w:rsidR="008B10A3" w:rsidRPr="008B10A3" w:rsidRDefault="009726E9" w:rsidP="008B10A3">
            <w:pPr>
              <w:keepLines/>
              <w:rPr>
                <w:rFonts w:asciiTheme="minorHAnsi" w:hAnsiTheme="minorHAnsi" w:cstheme="minorHAnsi"/>
                <w:color w:val="000000"/>
                <w:szCs w:val="20"/>
                <w:lang w:val="es-ES_tradnl"/>
              </w:rPr>
            </w:pPr>
            <w:hyperlink r:id="rId44" w:history="1">
              <w:r w:rsidR="008B10A3" w:rsidRPr="008B10A3">
                <w:rPr>
                  <w:rStyle w:val="Hyperlink"/>
                  <w:rFonts w:asciiTheme="minorHAnsi" w:hAnsiTheme="minorHAnsi" w:cstheme="minorHAnsi"/>
                  <w:szCs w:val="20"/>
                  <w:lang w:val="es-ES_tradnl"/>
                </w:rPr>
                <w:t>http://www.legex.ro/OUG-212-2000-21804.aspx</w:t>
              </w:r>
            </w:hyperlink>
          </w:p>
          <w:p w14:paraId="73CDCD47" w14:textId="77777777" w:rsidR="008B10A3" w:rsidRPr="008B10A3" w:rsidRDefault="008B10A3" w:rsidP="008B10A3">
            <w:pPr>
              <w:keepLines/>
              <w:rPr>
                <w:rFonts w:asciiTheme="minorHAnsi" w:hAnsiTheme="minorHAnsi" w:cstheme="minorHAnsi"/>
                <w:color w:val="000000"/>
                <w:szCs w:val="20"/>
                <w:lang w:val="es-ES_tradnl"/>
              </w:rPr>
            </w:pPr>
          </w:p>
          <w:p w14:paraId="3949185A" w14:textId="77777777" w:rsidR="008B10A3" w:rsidRPr="008B10A3" w:rsidRDefault="008B10A3" w:rsidP="008B10A3">
            <w:pPr>
              <w:keepLines/>
              <w:rPr>
                <w:rFonts w:asciiTheme="minorHAnsi" w:hAnsiTheme="minorHAnsi" w:cstheme="minorHAnsi"/>
                <w:color w:val="000000"/>
                <w:szCs w:val="20"/>
                <w:lang w:val="es-ES_tradnl"/>
              </w:rPr>
            </w:pPr>
          </w:p>
          <w:p w14:paraId="4437FC67"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color w:val="000000"/>
                <w:szCs w:val="20"/>
                <w:lang w:val="es-ES_tradnl"/>
              </w:rPr>
              <w:t>OJ, pt.1, no. 256, 16.4.02</w:t>
            </w:r>
          </w:p>
          <w:p w14:paraId="463242B5" w14:textId="32DACEBD" w:rsidR="008B10A3" w:rsidRPr="008B10A3" w:rsidRDefault="009726E9" w:rsidP="008B10A3">
            <w:pPr>
              <w:keepLines/>
              <w:rPr>
                <w:rFonts w:asciiTheme="minorHAnsi" w:hAnsiTheme="minorHAnsi" w:cstheme="minorHAnsi"/>
                <w:color w:val="000000"/>
                <w:szCs w:val="20"/>
                <w:lang w:val="es-ES_tradnl"/>
              </w:rPr>
            </w:pPr>
            <w:hyperlink r:id="rId45" w:history="1">
              <w:r w:rsidR="008B10A3" w:rsidRPr="008B10A3">
                <w:rPr>
                  <w:rStyle w:val="Hyperlink"/>
                  <w:rFonts w:asciiTheme="minorHAnsi" w:hAnsiTheme="minorHAnsi" w:cstheme="minorHAnsi"/>
                  <w:szCs w:val="20"/>
                  <w:lang w:val="es-ES_tradnl"/>
                </w:rPr>
                <w:t>http://www.cdep.ro/pls/legis/legis_pck.htp_act_text?idt=34665</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1135FB50"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717F597D" w14:textId="77777777" w:rsidTr="005126A5">
        <w:trPr>
          <w:jc w:val="center"/>
        </w:trPr>
        <w:tc>
          <w:tcPr>
            <w:tcW w:w="1526" w:type="dxa"/>
            <w:tcBorders>
              <w:top w:val="nil"/>
              <w:bottom w:val="single" w:sz="4" w:space="0" w:color="auto"/>
            </w:tcBorders>
          </w:tcPr>
          <w:p w14:paraId="7FB42E40" w14:textId="77777777" w:rsidR="008B10A3" w:rsidRPr="008B10A3" w:rsidRDefault="008B10A3" w:rsidP="008B10A3">
            <w:pPr>
              <w:pStyle w:val="NormalWeb"/>
              <w:keepLines/>
              <w:rPr>
                <w:rFonts w:asciiTheme="minorHAnsi" w:hAnsiTheme="minorHAnsi" w:cstheme="minorHAnsi"/>
                <w:b/>
                <w:bCs/>
                <w:color w:val="000000"/>
                <w:szCs w:val="20"/>
                <w:lang w:val="es-ES_tradnl"/>
              </w:rPr>
            </w:pPr>
          </w:p>
        </w:tc>
        <w:tc>
          <w:tcPr>
            <w:tcW w:w="1559" w:type="dxa"/>
            <w:tcBorders>
              <w:top w:val="nil"/>
              <w:bottom w:val="single" w:sz="4" w:space="0" w:color="auto"/>
            </w:tcBorders>
          </w:tcPr>
          <w:p w14:paraId="3E5F4583" w14:textId="3D98FCAF" w:rsidR="008B10A3" w:rsidRPr="008B10A3" w:rsidRDefault="008B10A3" w:rsidP="008B10A3">
            <w:pPr>
              <w:keepLines/>
              <w:shd w:val="clear" w:color="auto" w:fill="FFFFFF"/>
              <w:rPr>
                <w:rFonts w:asciiTheme="minorHAnsi" w:hAnsiTheme="minorHAnsi" w:cstheme="minorHAnsi"/>
                <w:color w:val="000000"/>
                <w:szCs w:val="20"/>
              </w:rPr>
            </w:pPr>
            <w:r w:rsidRPr="008B10A3">
              <w:rPr>
                <w:rFonts w:asciiTheme="minorHAnsi" w:hAnsiTheme="minorHAnsi" w:cstheme="minorHAnsi"/>
                <w:szCs w:val="20"/>
              </w:rPr>
              <w:t xml:space="preserve">Law no. 372 of 11 June 2002 to endorse the emergency Government Ordinance no. 84/2001 on the </w:t>
            </w:r>
            <w:r w:rsidRPr="008B10A3">
              <w:rPr>
                <w:rFonts w:asciiTheme="minorHAnsi" w:hAnsiTheme="minorHAnsi" w:cstheme="minorHAnsi"/>
                <w:szCs w:val="20"/>
              </w:rPr>
              <w:lastRenderedPageBreak/>
              <w:t xml:space="preserve">establishment, </w:t>
            </w:r>
            <w:proofErr w:type="spellStart"/>
            <w:r w:rsidRPr="008B10A3">
              <w:rPr>
                <w:rFonts w:asciiTheme="minorHAnsi" w:hAnsiTheme="minorHAnsi" w:cstheme="minorHAnsi"/>
                <w:szCs w:val="20"/>
              </w:rPr>
              <w:t>organisation</w:t>
            </w:r>
            <w:proofErr w:type="spellEnd"/>
            <w:r w:rsidRPr="008B10A3">
              <w:rPr>
                <w:rFonts w:asciiTheme="minorHAnsi" w:hAnsiTheme="minorHAnsi" w:cstheme="minorHAnsi"/>
                <w:szCs w:val="20"/>
              </w:rPr>
              <w:t xml:space="preserve"> and function of municipal public services and of public records</w:t>
            </w:r>
            <w:r w:rsidRPr="008B10A3">
              <w:rPr>
                <w:rStyle w:val="FootnoteReference"/>
                <w:rFonts w:asciiTheme="minorHAnsi" w:hAnsiTheme="minorHAnsi" w:cstheme="minorHAnsi"/>
                <w:szCs w:val="20"/>
              </w:rPr>
              <w:footnoteReference w:id="24"/>
            </w:r>
          </w:p>
        </w:tc>
        <w:tc>
          <w:tcPr>
            <w:tcW w:w="1418" w:type="dxa"/>
            <w:tcBorders>
              <w:top w:val="nil"/>
              <w:bottom w:val="single" w:sz="4" w:space="0" w:color="auto"/>
            </w:tcBorders>
          </w:tcPr>
          <w:p w14:paraId="67FA7A98" w14:textId="15425A1A"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lastRenderedPageBreak/>
              <w:t>11.06.2002</w:t>
            </w:r>
          </w:p>
        </w:tc>
        <w:tc>
          <w:tcPr>
            <w:tcW w:w="1559" w:type="dxa"/>
            <w:tcBorders>
              <w:top w:val="nil"/>
              <w:bottom w:val="single" w:sz="4" w:space="0" w:color="auto"/>
            </w:tcBorders>
          </w:tcPr>
          <w:p w14:paraId="2D874A9F"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color w:val="000000"/>
                <w:szCs w:val="20"/>
                <w:lang w:val="es-ES_tradnl"/>
              </w:rPr>
              <w:t>OJ, pt.1, no. 447, 26.6.02</w:t>
            </w:r>
          </w:p>
          <w:p w14:paraId="0F3E086A" w14:textId="3A4691ED" w:rsidR="008B10A3" w:rsidRPr="008B10A3" w:rsidRDefault="009726E9" w:rsidP="008B10A3">
            <w:pPr>
              <w:keepLines/>
              <w:rPr>
                <w:rFonts w:asciiTheme="minorHAnsi" w:hAnsiTheme="minorHAnsi" w:cstheme="minorHAnsi"/>
                <w:color w:val="000000"/>
                <w:szCs w:val="20"/>
                <w:lang w:val="es-ES_tradnl"/>
              </w:rPr>
            </w:pPr>
            <w:hyperlink r:id="rId46" w:history="1">
              <w:r w:rsidR="008B10A3" w:rsidRPr="008B10A3">
                <w:rPr>
                  <w:rStyle w:val="Hyperlink"/>
                  <w:rFonts w:asciiTheme="minorHAnsi" w:hAnsiTheme="minorHAnsi" w:cstheme="minorHAnsi"/>
                  <w:szCs w:val="20"/>
                  <w:lang w:val="es-ES_tradnl"/>
                </w:rPr>
                <w:t>http://www.cdep.ro/pls/legis/legis_pck.htp_act_text?idt=36382</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59D59343"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24D7B58A" w14:textId="77777777" w:rsidTr="005126A5">
        <w:trPr>
          <w:jc w:val="center"/>
        </w:trPr>
        <w:tc>
          <w:tcPr>
            <w:tcW w:w="1526" w:type="dxa"/>
            <w:tcBorders>
              <w:top w:val="nil"/>
              <w:bottom w:val="single" w:sz="4" w:space="0" w:color="auto"/>
            </w:tcBorders>
          </w:tcPr>
          <w:p w14:paraId="6BE97312" w14:textId="025C3711" w:rsidR="008B10A3" w:rsidRPr="008B10A3" w:rsidRDefault="008B10A3" w:rsidP="008B10A3">
            <w:pPr>
              <w:pStyle w:val="NormalWeb"/>
              <w:keepLines/>
              <w:rPr>
                <w:rFonts w:asciiTheme="minorHAnsi" w:hAnsiTheme="minorHAnsi" w:cstheme="minorHAnsi"/>
                <w:b/>
                <w:bCs/>
                <w:color w:val="000000"/>
                <w:szCs w:val="20"/>
              </w:rPr>
            </w:pPr>
            <w:r w:rsidRPr="008B10A3">
              <w:rPr>
                <w:rFonts w:asciiTheme="minorHAnsi" w:hAnsiTheme="minorHAnsi" w:cstheme="minorHAnsi"/>
                <w:b/>
                <w:color w:val="000000"/>
                <w:szCs w:val="20"/>
              </w:rPr>
              <w:lastRenderedPageBreak/>
              <w:t>Law no.43 of 21 January 2003 on the financing of political parties’ activities and electoral campaigns.</w:t>
            </w:r>
            <w:r w:rsidRPr="008B10A3">
              <w:rPr>
                <w:rStyle w:val="FootnoteReference"/>
                <w:rFonts w:asciiTheme="minorHAnsi" w:hAnsiTheme="minorHAnsi" w:cstheme="minorHAnsi"/>
                <w:b/>
                <w:color w:val="000000"/>
                <w:szCs w:val="20"/>
              </w:rPr>
              <w:footnoteReference w:id="25"/>
            </w:r>
            <w:r w:rsidRPr="008B10A3">
              <w:rPr>
                <w:rFonts w:asciiTheme="minorHAnsi" w:hAnsiTheme="minorHAnsi" w:cstheme="minorHAnsi"/>
                <w:b/>
                <w:color w:val="000000"/>
                <w:szCs w:val="20"/>
              </w:rPr>
              <w:t xml:space="preserve"> </w:t>
            </w:r>
          </w:p>
        </w:tc>
        <w:tc>
          <w:tcPr>
            <w:tcW w:w="1559" w:type="dxa"/>
            <w:tcBorders>
              <w:top w:val="nil"/>
              <w:bottom w:val="single" w:sz="4" w:space="0" w:color="auto"/>
            </w:tcBorders>
          </w:tcPr>
          <w:p w14:paraId="2D33D183" w14:textId="77777777" w:rsidR="008B10A3" w:rsidRPr="008B10A3" w:rsidRDefault="008B10A3" w:rsidP="008B10A3">
            <w:pPr>
              <w:keepLines/>
              <w:shd w:val="clear" w:color="auto" w:fill="FFFFFF"/>
              <w:rPr>
                <w:rFonts w:asciiTheme="minorHAnsi" w:hAnsiTheme="minorHAnsi" w:cstheme="minorHAnsi"/>
                <w:szCs w:val="20"/>
              </w:rPr>
            </w:pPr>
          </w:p>
          <w:p w14:paraId="75F06BA7" w14:textId="77777777" w:rsidR="008B10A3" w:rsidRPr="008B10A3" w:rsidRDefault="008B10A3" w:rsidP="008B10A3">
            <w:pPr>
              <w:keepLines/>
              <w:shd w:val="clear" w:color="auto" w:fill="FFFFFF"/>
              <w:rPr>
                <w:rFonts w:asciiTheme="minorHAnsi" w:hAnsiTheme="minorHAnsi" w:cstheme="minorHAnsi"/>
                <w:szCs w:val="20"/>
              </w:rPr>
            </w:pPr>
          </w:p>
        </w:tc>
        <w:tc>
          <w:tcPr>
            <w:tcW w:w="1418" w:type="dxa"/>
            <w:tcBorders>
              <w:top w:val="nil"/>
              <w:bottom w:val="single" w:sz="4" w:space="0" w:color="auto"/>
            </w:tcBorders>
          </w:tcPr>
          <w:p w14:paraId="235ED816" w14:textId="37F96702"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21.01.2003</w:t>
            </w:r>
          </w:p>
        </w:tc>
        <w:tc>
          <w:tcPr>
            <w:tcW w:w="1559" w:type="dxa"/>
            <w:tcBorders>
              <w:top w:val="nil"/>
              <w:bottom w:val="single" w:sz="4" w:space="0" w:color="auto"/>
            </w:tcBorders>
          </w:tcPr>
          <w:p w14:paraId="75F17816"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color w:val="000000"/>
                <w:szCs w:val="20"/>
                <w:lang w:val="es-ES_tradnl"/>
              </w:rPr>
              <w:t>OJ, pt.1, no. 54, 30.1.03</w:t>
            </w:r>
          </w:p>
          <w:p w14:paraId="0894858F" w14:textId="4B98E551" w:rsidR="008B10A3" w:rsidRPr="008B10A3" w:rsidRDefault="009726E9" w:rsidP="008B10A3">
            <w:pPr>
              <w:keepLines/>
              <w:rPr>
                <w:rFonts w:asciiTheme="minorHAnsi" w:hAnsiTheme="minorHAnsi" w:cstheme="minorHAnsi"/>
                <w:color w:val="000000"/>
                <w:szCs w:val="20"/>
                <w:lang w:val="es-ES_tradnl"/>
              </w:rPr>
            </w:pPr>
            <w:hyperlink r:id="rId47" w:history="1">
              <w:r w:rsidR="008B10A3" w:rsidRPr="008B10A3">
                <w:rPr>
                  <w:rStyle w:val="Hyperlink"/>
                  <w:rFonts w:asciiTheme="minorHAnsi" w:hAnsiTheme="minorHAnsi" w:cstheme="minorHAnsi"/>
                  <w:szCs w:val="20"/>
                  <w:lang w:val="es-ES_tradnl"/>
                </w:rPr>
                <w:t>http://www.cdep.ro/pls/legis/legis_pck.htp_act_text?idt=39954</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44D46FF4"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10B2EA8E" w14:textId="77777777" w:rsidTr="005126A5">
        <w:trPr>
          <w:jc w:val="center"/>
        </w:trPr>
        <w:tc>
          <w:tcPr>
            <w:tcW w:w="1526" w:type="dxa"/>
            <w:tcBorders>
              <w:top w:val="nil"/>
              <w:bottom w:val="single" w:sz="4" w:space="0" w:color="auto"/>
            </w:tcBorders>
          </w:tcPr>
          <w:p w14:paraId="3ADD024F" w14:textId="77777777" w:rsidR="008B10A3" w:rsidRPr="008B10A3" w:rsidRDefault="008B10A3" w:rsidP="008B10A3">
            <w:pPr>
              <w:pStyle w:val="purple"/>
              <w:keepLines/>
              <w:spacing w:after="0"/>
              <w:rPr>
                <w:rStyle w:val="Strong"/>
                <w:rFonts w:asciiTheme="minorHAnsi" w:hAnsiTheme="minorHAnsi" w:cstheme="minorHAnsi"/>
                <w:bCs w:val="0"/>
                <w:color w:val="000000"/>
                <w:sz w:val="20"/>
                <w:szCs w:val="20"/>
                <w:lang w:val="es-ES_tradnl"/>
              </w:rPr>
            </w:pPr>
          </w:p>
          <w:p w14:paraId="4BAE576E" w14:textId="77777777" w:rsidR="008B10A3" w:rsidRPr="008B10A3" w:rsidRDefault="008B10A3" w:rsidP="008B10A3">
            <w:pPr>
              <w:pStyle w:val="purple"/>
              <w:keepLines/>
              <w:spacing w:after="0"/>
              <w:rPr>
                <w:rStyle w:val="Strong"/>
                <w:rFonts w:asciiTheme="minorHAnsi" w:hAnsiTheme="minorHAnsi" w:cstheme="minorHAnsi"/>
                <w:bCs w:val="0"/>
                <w:color w:val="000000"/>
                <w:sz w:val="20"/>
                <w:szCs w:val="20"/>
                <w:lang w:val="es-ES_tradnl"/>
              </w:rPr>
            </w:pPr>
          </w:p>
          <w:p w14:paraId="7A5D02C8" w14:textId="77777777" w:rsidR="008B10A3" w:rsidRPr="008B10A3" w:rsidRDefault="008B10A3" w:rsidP="008B10A3">
            <w:pPr>
              <w:pStyle w:val="purple"/>
              <w:keepLines/>
              <w:spacing w:after="0"/>
              <w:rPr>
                <w:rStyle w:val="Strong"/>
                <w:rFonts w:asciiTheme="minorHAnsi" w:hAnsiTheme="minorHAnsi" w:cstheme="minorHAnsi"/>
                <w:bCs w:val="0"/>
                <w:color w:val="000000"/>
                <w:sz w:val="20"/>
                <w:szCs w:val="20"/>
                <w:lang w:val="es-ES_tradnl"/>
              </w:rPr>
            </w:pPr>
          </w:p>
          <w:p w14:paraId="7427B941" w14:textId="77777777" w:rsidR="008B10A3" w:rsidRPr="008B10A3" w:rsidRDefault="008B10A3" w:rsidP="008B10A3">
            <w:pPr>
              <w:pStyle w:val="NormalWeb"/>
              <w:keepLines/>
              <w:rPr>
                <w:rFonts w:asciiTheme="minorHAnsi" w:hAnsiTheme="minorHAnsi" w:cstheme="minorHAnsi"/>
                <w:b/>
                <w:color w:val="000000"/>
                <w:szCs w:val="20"/>
                <w:lang w:val="es-ES_tradnl"/>
              </w:rPr>
            </w:pPr>
          </w:p>
        </w:tc>
        <w:tc>
          <w:tcPr>
            <w:tcW w:w="1559" w:type="dxa"/>
            <w:tcBorders>
              <w:top w:val="nil"/>
              <w:bottom w:val="single" w:sz="4" w:space="0" w:color="auto"/>
            </w:tcBorders>
          </w:tcPr>
          <w:p w14:paraId="32FAF5AA" w14:textId="5D409B1B" w:rsidR="008B10A3" w:rsidRPr="008B10A3" w:rsidRDefault="008B10A3" w:rsidP="008B10A3">
            <w:pPr>
              <w:keepLines/>
              <w:shd w:val="clear" w:color="auto" w:fill="FFFFFF"/>
              <w:rPr>
                <w:rFonts w:asciiTheme="minorHAnsi" w:hAnsiTheme="minorHAnsi" w:cstheme="minorHAnsi"/>
                <w:szCs w:val="20"/>
              </w:rPr>
            </w:pPr>
            <w:r w:rsidRPr="008B10A3">
              <w:rPr>
                <w:rFonts w:asciiTheme="minorHAnsi" w:hAnsiTheme="minorHAnsi" w:cstheme="minorHAnsi"/>
                <w:szCs w:val="20"/>
              </w:rPr>
              <w:t>Law no. 286 of 27 June 2003 on the amendment and supplement to Law no. 68/1992 on elections to the Chamber of Deputies and the Senate.</w:t>
            </w:r>
            <w:r w:rsidRPr="008B10A3">
              <w:rPr>
                <w:rStyle w:val="FootnoteReference"/>
                <w:rFonts w:asciiTheme="minorHAnsi" w:hAnsiTheme="minorHAnsi" w:cstheme="minorHAnsi"/>
                <w:szCs w:val="20"/>
              </w:rPr>
              <w:footnoteReference w:id="26"/>
            </w:r>
            <w:r w:rsidRPr="008B10A3">
              <w:rPr>
                <w:rFonts w:asciiTheme="minorHAnsi" w:hAnsiTheme="minorHAnsi" w:cstheme="minorHAnsi"/>
                <w:szCs w:val="20"/>
              </w:rPr>
              <w:t xml:space="preserve"> </w:t>
            </w:r>
          </w:p>
        </w:tc>
        <w:tc>
          <w:tcPr>
            <w:tcW w:w="1418" w:type="dxa"/>
            <w:tcBorders>
              <w:top w:val="nil"/>
              <w:bottom w:val="single" w:sz="4" w:space="0" w:color="auto"/>
            </w:tcBorders>
          </w:tcPr>
          <w:p w14:paraId="60AF48C2" w14:textId="02A60803"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27.06.2003</w:t>
            </w:r>
          </w:p>
        </w:tc>
        <w:tc>
          <w:tcPr>
            <w:tcW w:w="1559" w:type="dxa"/>
            <w:tcBorders>
              <w:top w:val="nil"/>
              <w:bottom w:val="single" w:sz="4" w:space="0" w:color="auto"/>
            </w:tcBorders>
          </w:tcPr>
          <w:p w14:paraId="368E1D67"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color w:val="000000"/>
                <w:szCs w:val="20"/>
                <w:lang w:val="es-ES_tradnl"/>
              </w:rPr>
              <w:t>OJ, pt.1, no. 473, 2.7.03</w:t>
            </w:r>
          </w:p>
          <w:p w14:paraId="3F8717B0" w14:textId="050AC8BF" w:rsidR="008B10A3" w:rsidRPr="008B10A3" w:rsidRDefault="009726E9" w:rsidP="008B10A3">
            <w:pPr>
              <w:keepLines/>
              <w:rPr>
                <w:rFonts w:asciiTheme="minorHAnsi" w:hAnsiTheme="minorHAnsi" w:cstheme="minorHAnsi"/>
                <w:color w:val="000000"/>
                <w:szCs w:val="20"/>
                <w:lang w:val="es-ES_tradnl"/>
              </w:rPr>
            </w:pPr>
            <w:hyperlink r:id="rId48" w:history="1">
              <w:r w:rsidR="008B10A3" w:rsidRPr="008B10A3">
                <w:rPr>
                  <w:rStyle w:val="Hyperlink"/>
                  <w:rFonts w:asciiTheme="minorHAnsi" w:hAnsiTheme="minorHAnsi" w:cstheme="minorHAnsi"/>
                  <w:szCs w:val="20"/>
                  <w:lang w:val="es-ES_tradnl"/>
                </w:rPr>
                <w:t>http://www.cdep.ro/pls/legis/legis_pck.htp_act_text?idt=49074</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3CA49347"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490EA28F" w14:textId="77777777" w:rsidTr="005126A5">
        <w:trPr>
          <w:jc w:val="center"/>
        </w:trPr>
        <w:tc>
          <w:tcPr>
            <w:tcW w:w="1526" w:type="dxa"/>
            <w:tcBorders>
              <w:top w:val="nil"/>
              <w:bottom w:val="single" w:sz="4" w:space="0" w:color="auto"/>
            </w:tcBorders>
          </w:tcPr>
          <w:p w14:paraId="0C58195B" w14:textId="517F12E0" w:rsidR="008B10A3" w:rsidRPr="008B10A3" w:rsidRDefault="008B10A3" w:rsidP="008B10A3">
            <w:pPr>
              <w:pStyle w:val="NormalWeb"/>
              <w:keepLines/>
              <w:spacing w:after="0"/>
              <w:rPr>
                <w:rFonts w:asciiTheme="minorHAnsi" w:hAnsiTheme="minorHAnsi" w:cstheme="minorHAnsi"/>
                <w:b/>
                <w:bCs/>
                <w:color w:val="000000"/>
                <w:szCs w:val="20"/>
              </w:rPr>
            </w:pPr>
            <w:bookmarkStart w:id="31" w:name="_Toc323323053"/>
            <w:bookmarkStart w:id="32" w:name="_Toc323410097"/>
            <w:bookmarkStart w:id="33" w:name="_Toc323410361"/>
            <w:bookmarkStart w:id="34" w:name="_Toc323484095"/>
            <w:bookmarkStart w:id="35" w:name="_Toc325821473"/>
            <w:r w:rsidRPr="008B10A3">
              <w:rPr>
                <w:rFonts w:asciiTheme="minorHAnsi" w:hAnsiTheme="minorHAnsi" w:cstheme="minorHAnsi"/>
                <w:b/>
                <w:szCs w:val="20"/>
              </w:rPr>
              <w:t xml:space="preserve">Government Decision no. 279 of 4 March 2004 to endorse the Regulation of the organisation and functions of the Permanent Electoral Authority’s </w:t>
            </w:r>
            <w:r w:rsidRPr="008B10A3">
              <w:rPr>
                <w:rFonts w:asciiTheme="minorHAnsi" w:hAnsiTheme="minorHAnsi" w:cstheme="minorHAnsi"/>
                <w:b/>
                <w:szCs w:val="20"/>
              </w:rPr>
              <w:lastRenderedPageBreak/>
              <w:t>own branch of study</w:t>
            </w:r>
            <w:r w:rsidRPr="008B10A3">
              <w:rPr>
                <w:rStyle w:val="FootnoteReference"/>
                <w:rFonts w:asciiTheme="minorHAnsi" w:hAnsiTheme="minorHAnsi" w:cstheme="minorHAnsi"/>
                <w:b/>
                <w:color w:val="000000"/>
                <w:szCs w:val="20"/>
              </w:rPr>
              <w:footnoteReference w:id="27"/>
            </w:r>
            <w:bookmarkEnd w:id="31"/>
            <w:bookmarkEnd w:id="32"/>
            <w:bookmarkEnd w:id="33"/>
            <w:bookmarkEnd w:id="34"/>
            <w:bookmarkEnd w:id="35"/>
          </w:p>
        </w:tc>
        <w:tc>
          <w:tcPr>
            <w:tcW w:w="1559" w:type="dxa"/>
            <w:tcBorders>
              <w:top w:val="nil"/>
              <w:bottom w:val="single" w:sz="4" w:space="0" w:color="auto"/>
            </w:tcBorders>
          </w:tcPr>
          <w:p w14:paraId="2AD17101" w14:textId="77777777" w:rsidR="008B10A3" w:rsidRPr="008B10A3" w:rsidRDefault="008B10A3" w:rsidP="008B10A3">
            <w:pPr>
              <w:keepLines/>
              <w:shd w:val="clear" w:color="auto" w:fill="FFFFFF"/>
              <w:rPr>
                <w:rFonts w:asciiTheme="minorHAnsi" w:hAnsiTheme="minorHAnsi" w:cstheme="minorHAnsi"/>
                <w:szCs w:val="20"/>
              </w:rPr>
            </w:pPr>
          </w:p>
        </w:tc>
        <w:tc>
          <w:tcPr>
            <w:tcW w:w="1418" w:type="dxa"/>
            <w:tcBorders>
              <w:top w:val="nil"/>
              <w:bottom w:val="single" w:sz="4" w:space="0" w:color="auto"/>
            </w:tcBorders>
          </w:tcPr>
          <w:p w14:paraId="3FE90F00" w14:textId="1D91E63C"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4.03.2004</w:t>
            </w:r>
          </w:p>
        </w:tc>
        <w:tc>
          <w:tcPr>
            <w:tcW w:w="1559" w:type="dxa"/>
            <w:tcBorders>
              <w:top w:val="nil"/>
              <w:bottom w:val="single" w:sz="4" w:space="0" w:color="auto"/>
            </w:tcBorders>
          </w:tcPr>
          <w:p w14:paraId="013A5C33"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pt.1, no. 220, 12.3.04</w:t>
            </w:r>
          </w:p>
          <w:p w14:paraId="6AF15275" w14:textId="36EFC02F" w:rsidR="008B10A3" w:rsidRPr="008B10A3" w:rsidRDefault="009726E9" w:rsidP="008B10A3">
            <w:pPr>
              <w:keepLines/>
              <w:rPr>
                <w:rFonts w:asciiTheme="minorHAnsi" w:hAnsiTheme="minorHAnsi" w:cstheme="minorHAnsi"/>
                <w:color w:val="000000"/>
                <w:szCs w:val="20"/>
                <w:lang w:val="es-ES_tradnl"/>
              </w:rPr>
            </w:pPr>
            <w:hyperlink r:id="rId49" w:history="1">
              <w:r w:rsidR="008B10A3" w:rsidRPr="008B10A3">
                <w:rPr>
                  <w:rStyle w:val="Hyperlink"/>
                  <w:rFonts w:asciiTheme="minorHAnsi" w:hAnsiTheme="minorHAnsi" w:cstheme="minorHAnsi"/>
                  <w:szCs w:val="20"/>
                  <w:lang w:val="es-ES_tradnl"/>
                </w:rPr>
                <w:t>http://www.legex.ro/Hotararea-279-2004-43373.aspx</w:t>
              </w:r>
            </w:hyperlink>
            <w:r w:rsidR="008B10A3" w:rsidRPr="008B10A3">
              <w:rPr>
                <w:rFonts w:asciiTheme="minorHAnsi" w:hAnsiTheme="minorHAnsi" w:cstheme="minorHAnsi"/>
                <w:color w:val="000000"/>
                <w:szCs w:val="20"/>
                <w:lang w:val="es-ES_tradnl"/>
              </w:rPr>
              <w:t xml:space="preserve"> </w:t>
            </w:r>
          </w:p>
        </w:tc>
        <w:tc>
          <w:tcPr>
            <w:tcW w:w="1843" w:type="dxa"/>
            <w:tcBorders>
              <w:top w:val="nil"/>
              <w:bottom w:val="single" w:sz="4" w:space="0" w:color="auto"/>
            </w:tcBorders>
          </w:tcPr>
          <w:p w14:paraId="46F53C14"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5C596C0D" w14:textId="77777777" w:rsidTr="005126A5">
        <w:trPr>
          <w:jc w:val="center"/>
        </w:trPr>
        <w:tc>
          <w:tcPr>
            <w:tcW w:w="1526" w:type="dxa"/>
            <w:tcBorders>
              <w:top w:val="nil"/>
              <w:bottom w:val="single" w:sz="4" w:space="0" w:color="auto"/>
            </w:tcBorders>
          </w:tcPr>
          <w:p w14:paraId="6A016BEC" w14:textId="77777777" w:rsidR="008B10A3" w:rsidRPr="008B10A3" w:rsidRDefault="008B10A3" w:rsidP="008B10A3">
            <w:pPr>
              <w:pStyle w:val="NormalWeb"/>
              <w:keepLines/>
              <w:spacing w:after="0"/>
              <w:rPr>
                <w:rFonts w:asciiTheme="minorHAnsi" w:hAnsiTheme="minorHAnsi" w:cstheme="minorHAnsi"/>
                <w:b/>
                <w:szCs w:val="20"/>
                <w:lang w:val="es-ES_tradnl"/>
              </w:rPr>
            </w:pPr>
          </w:p>
        </w:tc>
        <w:tc>
          <w:tcPr>
            <w:tcW w:w="1559" w:type="dxa"/>
            <w:tcBorders>
              <w:top w:val="nil"/>
              <w:bottom w:val="single" w:sz="4" w:space="0" w:color="auto"/>
            </w:tcBorders>
          </w:tcPr>
          <w:p w14:paraId="6D9317B2" w14:textId="77777777" w:rsidR="008B10A3" w:rsidRPr="008B10A3" w:rsidRDefault="008B10A3" w:rsidP="008B10A3">
            <w:pPr>
              <w:rPr>
                <w:rFonts w:asciiTheme="minorHAnsi" w:hAnsiTheme="minorHAnsi" w:cstheme="minorHAnsi"/>
                <w:szCs w:val="20"/>
              </w:rPr>
            </w:pPr>
            <w:r w:rsidRPr="008B10A3">
              <w:rPr>
                <w:rFonts w:asciiTheme="minorHAnsi" w:hAnsiTheme="minorHAnsi" w:cstheme="minorHAnsi"/>
                <w:szCs w:val="20"/>
              </w:rPr>
              <w:t>Emergency Government Ordinance no. 50 of 15 June 2004 to amend and supplement certain normative acts with a view to establishing the organizational and functional cadre with respect to the distribution and certification of identity cards, certificates of citizenship, passports, drivers licenses and vehicle registration documents</w:t>
            </w:r>
            <w:r w:rsidRPr="008B10A3">
              <w:rPr>
                <w:rStyle w:val="FootnoteReference"/>
                <w:rFonts w:asciiTheme="minorHAnsi" w:hAnsiTheme="minorHAnsi" w:cstheme="minorHAnsi"/>
                <w:szCs w:val="20"/>
              </w:rPr>
              <w:footnoteReference w:id="28"/>
            </w:r>
          </w:p>
          <w:p w14:paraId="3F00F3DC" w14:textId="77777777" w:rsidR="008B10A3" w:rsidRPr="008B10A3" w:rsidRDefault="008B10A3" w:rsidP="008B10A3">
            <w:pPr>
              <w:rPr>
                <w:rFonts w:asciiTheme="minorHAnsi" w:hAnsiTheme="minorHAnsi" w:cstheme="minorHAnsi"/>
                <w:szCs w:val="20"/>
              </w:rPr>
            </w:pPr>
          </w:p>
          <w:p w14:paraId="53961A18" w14:textId="229823DA" w:rsidR="008B10A3" w:rsidRPr="008B10A3" w:rsidRDefault="008B10A3" w:rsidP="008B10A3">
            <w:pPr>
              <w:keepLines/>
              <w:shd w:val="clear" w:color="auto" w:fill="FFFFFF"/>
              <w:rPr>
                <w:rFonts w:asciiTheme="minorHAnsi" w:hAnsiTheme="minorHAnsi" w:cstheme="minorHAnsi"/>
                <w:szCs w:val="20"/>
              </w:rPr>
            </w:pPr>
            <w:r w:rsidRPr="008B10A3">
              <w:rPr>
                <w:rFonts w:asciiTheme="minorHAnsi" w:hAnsiTheme="minorHAnsi" w:cstheme="minorHAnsi"/>
                <w:szCs w:val="20"/>
              </w:rPr>
              <w:t xml:space="preserve">Law no. 520 of 23 November 2004 to endorse the Emergency Government Ordinance no. 50/2004 on the amendments and supplements to certain </w:t>
            </w:r>
            <w:r w:rsidRPr="008B10A3">
              <w:rPr>
                <w:rFonts w:asciiTheme="minorHAnsi" w:hAnsiTheme="minorHAnsi" w:cstheme="minorHAnsi"/>
                <w:szCs w:val="20"/>
              </w:rPr>
              <w:lastRenderedPageBreak/>
              <w:t>normative acts…</w:t>
            </w:r>
            <w:r w:rsidRPr="008B10A3">
              <w:rPr>
                <w:rStyle w:val="FootnoteReference"/>
                <w:rFonts w:asciiTheme="minorHAnsi" w:hAnsiTheme="minorHAnsi" w:cstheme="minorHAnsi"/>
                <w:color w:val="000000"/>
                <w:szCs w:val="20"/>
              </w:rPr>
              <w:footnoteReference w:id="29"/>
            </w:r>
          </w:p>
        </w:tc>
        <w:tc>
          <w:tcPr>
            <w:tcW w:w="1418" w:type="dxa"/>
            <w:tcBorders>
              <w:top w:val="nil"/>
              <w:bottom w:val="single" w:sz="4" w:space="0" w:color="auto"/>
            </w:tcBorders>
          </w:tcPr>
          <w:p w14:paraId="4B556D6B" w14:textId="77777777"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lastRenderedPageBreak/>
              <w:t>15.06.2004</w:t>
            </w:r>
          </w:p>
          <w:p w14:paraId="27537D83" w14:textId="77777777" w:rsidR="008B10A3" w:rsidRPr="008B10A3" w:rsidRDefault="008B10A3" w:rsidP="008B10A3">
            <w:pPr>
              <w:keepLines/>
              <w:rPr>
                <w:rFonts w:asciiTheme="minorHAnsi" w:hAnsiTheme="minorHAnsi" w:cstheme="minorHAnsi"/>
                <w:szCs w:val="20"/>
              </w:rPr>
            </w:pPr>
          </w:p>
          <w:p w14:paraId="4902C3AF" w14:textId="77777777" w:rsidR="008B10A3" w:rsidRPr="008B10A3" w:rsidRDefault="008B10A3" w:rsidP="008B10A3">
            <w:pPr>
              <w:keepLines/>
              <w:rPr>
                <w:rFonts w:asciiTheme="minorHAnsi" w:hAnsiTheme="minorHAnsi" w:cstheme="minorHAnsi"/>
                <w:szCs w:val="20"/>
              </w:rPr>
            </w:pPr>
          </w:p>
          <w:p w14:paraId="0A19FA27" w14:textId="77777777" w:rsidR="008B10A3" w:rsidRPr="008B10A3" w:rsidRDefault="008B10A3" w:rsidP="008B10A3">
            <w:pPr>
              <w:keepLines/>
              <w:rPr>
                <w:rFonts w:asciiTheme="minorHAnsi" w:hAnsiTheme="minorHAnsi" w:cstheme="minorHAnsi"/>
                <w:szCs w:val="20"/>
              </w:rPr>
            </w:pPr>
          </w:p>
          <w:p w14:paraId="219E5B06" w14:textId="77777777" w:rsidR="008B10A3" w:rsidRPr="008B10A3" w:rsidRDefault="008B10A3" w:rsidP="008B10A3">
            <w:pPr>
              <w:keepLines/>
              <w:rPr>
                <w:rFonts w:asciiTheme="minorHAnsi" w:hAnsiTheme="minorHAnsi" w:cstheme="minorHAnsi"/>
                <w:szCs w:val="20"/>
              </w:rPr>
            </w:pPr>
          </w:p>
          <w:p w14:paraId="5316B924" w14:textId="77777777" w:rsidR="008B10A3" w:rsidRPr="008B10A3" w:rsidRDefault="008B10A3" w:rsidP="008B10A3">
            <w:pPr>
              <w:keepLines/>
              <w:rPr>
                <w:rFonts w:asciiTheme="minorHAnsi" w:hAnsiTheme="minorHAnsi" w:cstheme="minorHAnsi"/>
                <w:szCs w:val="20"/>
              </w:rPr>
            </w:pPr>
          </w:p>
          <w:p w14:paraId="29C96A41" w14:textId="77777777" w:rsidR="008B10A3" w:rsidRPr="008B10A3" w:rsidRDefault="008B10A3" w:rsidP="008B10A3">
            <w:pPr>
              <w:keepLines/>
              <w:rPr>
                <w:rFonts w:asciiTheme="minorHAnsi" w:hAnsiTheme="minorHAnsi" w:cstheme="minorHAnsi"/>
                <w:szCs w:val="20"/>
              </w:rPr>
            </w:pPr>
          </w:p>
          <w:p w14:paraId="2EFE00BA" w14:textId="77777777" w:rsidR="008B10A3" w:rsidRPr="008B10A3" w:rsidRDefault="008B10A3" w:rsidP="008B10A3">
            <w:pPr>
              <w:keepLines/>
              <w:rPr>
                <w:rFonts w:asciiTheme="minorHAnsi" w:hAnsiTheme="minorHAnsi" w:cstheme="minorHAnsi"/>
                <w:szCs w:val="20"/>
              </w:rPr>
            </w:pPr>
          </w:p>
          <w:p w14:paraId="4073F0FF" w14:textId="616EB37D"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23.11.2004</w:t>
            </w:r>
          </w:p>
        </w:tc>
        <w:tc>
          <w:tcPr>
            <w:tcW w:w="1559" w:type="dxa"/>
            <w:tcBorders>
              <w:top w:val="nil"/>
              <w:bottom w:val="single" w:sz="4" w:space="0" w:color="auto"/>
            </w:tcBorders>
          </w:tcPr>
          <w:p w14:paraId="6EE8AD08"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pt.1, no. 595, 1.7.04</w:t>
            </w:r>
          </w:p>
          <w:p w14:paraId="6F42F7F3" w14:textId="77777777" w:rsidR="008B10A3" w:rsidRPr="008B10A3" w:rsidRDefault="009726E9" w:rsidP="008B10A3">
            <w:pPr>
              <w:keepLines/>
              <w:rPr>
                <w:rFonts w:asciiTheme="minorHAnsi" w:hAnsiTheme="minorHAnsi" w:cstheme="minorHAnsi"/>
                <w:color w:val="000000"/>
                <w:szCs w:val="20"/>
                <w:lang w:val="es-ES_tradnl"/>
              </w:rPr>
            </w:pPr>
            <w:hyperlink r:id="rId50" w:history="1">
              <w:r w:rsidR="008B10A3" w:rsidRPr="008B10A3">
                <w:rPr>
                  <w:rStyle w:val="Hyperlink"/>
                  <w:rFonts w:asciiTheme="minorHAnsi" w:hAnsiTheme="minorHAnsi" w:cstheme="minorHAnsi"/>
                  <w:szCs w:val="20"/>
                  <w:lang w:val="es-ES_tradnl"/>
                </w:rPr>
                <w:t>http://www.legex.ro/OUG-50-2004-41505.aspx</w:t>
              </w:r>
            </w:hyperlink>
            <w:r w:rsidR="008B10A3" w:rsidRPr="008B10A3">
              <w:rPr>
                <w:rFonts w:asciiTheme="minorHAnsi" w:hAnsiTheme="minorHAnsi" w:cstheme="minorHAnsi"/>
                <w:color w:val="000000"/>
                <w:szCs w:val="20"/>
                <w:lang w:val="es-ES_tradnl"/>
              </w:rPr>
              <w:t xml:space="preserve"> </w:t>
            </w:r>
          </w:p>
          <w:p w14:paraId="772F22C7" w14:textId="77777777" w:rsidR="008B10A3" w:rsidRPr="008B10A3" w:rsidRDefault="008B10A3" w:rsidP="008B10A3">
            <w:pPr>
              <w:keepLines/>
              <w:rPr>
                <w:rFonts w:asciiTheme="minorHAnsi" w:hAnsiTheme="minorHAnsi" w:cstheme="minorHAnsi"/>
                <w:color w:val="000000"/>
                <w:szCs w:val="20"/>
                <w:lang w:val="es-ES_tradnl"/>
              </w:rPr>
            </w:pPr>
          </w:p>
          <w:p w14:paraId="66563616" w14:textId="77777777" w:rsidR="008B10A3" w:rsidRPr="008B10A3" w:rsidRDefault="008B10A3" w:rsidP="008B10A3">
            <w:pPr>
              <w:keepLines/>
              <w:rPr>
                <w:rFonts w:asciiTheme="minorHAnsi" w:hAnsiTheme="minorHAnsi" w:cstheme="minorHAnsi"/>
                <w:color w:val="000000"/>
                <w:szCs w:val="20"/>
                <w:lang w:val="es-ES_tradnl"/>
              </w:rPr>
            </w:pPr>
          </w:p>
          <w:p w14:paraId="1465C555" w14:textId="77777777" w:rsidR="008B10A3" w:rsidRPr="008B10A3" w:rsidRDefault="008B10A3" w:rsidP="008B10A3">
            <w:pPr>
              <w:keepLines/>
              <w:rPr>
                <w:rFonts w:asciiTheme="minorHAnsi" w:hAnsiTheme="minorHAnsi" w:cstheme="minorHAnsi"/>
                <w:color w:val="000000"/>
                <w:szCs w:val="20"/>
                <w:lang w:val="es-ES_tradnl"/>
              </w:rPr>
            </w:pPr>
          </w:p>
          <w:p w14:paraId="1F501177" w14:textId="77777777" w:rsidR="008B10A3" w:rsidRPr="008B10A3" w:rsidRDefault="008B10A3" w:rsidP="008B10A3">
            <w:pPr>
              <w:keepLines/>
              <w:rPr>
                <w:rFonts w:asciiTheme="minorHAnsi" w:hAnsiTheme="minorHAnsi" w:cstheme="minorHAnsi"/>
                <w:color w:val="000000"/>
                <w:szCs w:val="20"/>
                <w:lang w:val="es-ES_tradnl"/>
              </w:rPr>
            </w:pPr>
          </w:p>
          <w:p w14:paraId="5DBAD5ED" w14:textId="77777777" w:rsidR="008B10A3" w:rsidRPr="008B10A3" w:rsidRDefault="008B10A3" w:rsidP="008B10A3">
            <w:pPr>
              <w:keepLines/>
              <w:rPr>
                <w:rFonts w:asciiTheme="minorHAnsi" w:hAnsiTheme="minorHAnsi" w:cstheme="minorHAnsi"/>
                <w:color w:val="000000"/>
                <w:szCs w:val="20"/>
                <w:lang w:val="es-ES_tradnl"/>
              </w:rPr>
            </w:pPr>
          </w:p>
          <w:p w14:paraId="63ADBAD0"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pt.1, no.1153, 7.12.04</w:t>
            </w:r>
          </w:p>
          <w:p w14:paraId="3AF13E27" w14:textId="1AE4B5FA" w:rsidR="008B10A3" w:rsidRPr="008B10A3" w:rsidRDefault="009726E9" w:rsidP="008B10A3">
            <w:pPr>
              <w:keepLines/>
              <w:rPr>
                <w:rFonts w:asciiTheme="minorHAnsi" w:hAnsiTheme="minorHAnsi" w:cstheme="minorHAnsi"/>
                <w:color w:val="000000"/>
                <w:szCs w:val="20"/>
                <w:lang w:val="es-ES_tradnl"/>
              </w:rPr>
            </w:pPr>
            <w:hyperlink r:id="rId51" w:history="1">
              <w:r w:rsidR="008B10A3" w:rsidRPr="008B10A3">
                <w:rPr>
                  <w:rStyle w:val="Hyperlink"/>
                  <w:rFonts w:asciiTheme="minorHAnsi" w:hAnsiTheme="minorHAnsi" w:cstheme="minorHAnsi"/>
                  <w:szCs w:val="20"/>
                  <w:lang w:val="es-ES_tradnl"/>
                </w:rPr>
                <w:t>http://www.legex.ro/Legea-520-2004-44851.aspx</w:t>
              </w:r>
            </w:hyperlink>
            <w:r w:rsidR="008B10A3" w:rsidRPr="008B10A3">
              <w:rPr>
                <w:rFonts w:asciiTheme="minorHAnsi" w:hAnsiTheme="minorHAnsi" w:cstheme="minorHAnsi"/>
                <w:color w:val="000000"/>
                <w:szCs w:val="20"/>
                <w:lang w:val="es-ES_tradnl"/>
              </w:rPr>
              <w:t xml:space="preserve"> </w:t>
            </w:r>
          </w:p>
        </w:tc>
        <w:tc>
          <w:tcPr>
            <w:tcW w:w="1843" w:type="dxa"/>
            <w:tcBorders>
              <w:top w:val="nil"/>
              <w:bottom w:val="single" w:sz="4" w:space="0" w:color="auto"/>
            </w:tcBorders>
          </w:tcPr>
          <w:p w14:paraId="53EA3E00" w14:textId="77777777" w:rsidR="008B10A3" w:rsidRPr="008B10A3" w:rsidRDefault="008B10A3" w:rsidP="005126A5">
            <w:pPr>
              <w:jc w:val="center"/>
              <w:rPr>
                <w:rFonts w:asciiTheme="minorHAnsi" w:hAnsiTheme="minorHAnsi" w:cstheme="minorHAnsi"/>
                <w:szCs w:val="20"/>
                <w:lang w:val="es-ES_tradnl"/>
              </w:rPr>
            </w:pPr>
          </w:p>
        </w:tc>
      </w:tr>
      <w:tr w:rsidR="008B10A3" w:rsidRPr="008B10A3" w14:paraId="4F4EED93" w14:textId="77777777" w:rsidTr="005126A5">
        <w:trPr>
          <w:jc w:val="center"/>
        </w:trPr>
        <w:tc>
          <w:tcPr>
            <w:tcW w:w="1526" w:type="dxa"/>
            <w:tcBorders>
              <w:top w:val="nil"/>
              <w:bottom w:val="single" w:sz="4" w:space="0" w:color="auto"/>
            </w:tcBorders>
          </w:tcPr>
          <w:p w14:paraId="21FCF3BA" w14:textId="77777777" w:rsidR="008B10A3" w:rsidRPr="008B10A3" w:rsidRDefault="008B10A3" w:rsidP="008B10A3">
            <w:pPr>
              <w:pStyle w:val="purple"/>
              <w:keepLines/>
              <w:spacing w:after="0"/>
              <w:rPr>
                <w:rFonts w:asciiTheme="minorHAnsi" w:hAnsiTheme="minorHAnsi" w:cstheme="minorHAnsi"/>
                <w:b/>
                <w:bCs/>
                <w:color w:val="000000"/>
                <w:sz w:val="20"/>
                <w:szCs w:val="20"/>
                <w:lang w:val="en-GB"/>
              </w:rPr>
            </w:pPr>
            <w:r w:rsidRPr="008B10A3">
              <w:rPr>
                <w:rFonts w:asciiTheme="minorHAnsi" w:hAnsiTheme="minorHAnsi" w:cstheme="minorHAnsi"/>
                <w:b/>
                <w:bCs/>
                <w:color w:val="000000"/>
                <w:sz w:val="20"/>
                <w:szCs w:val="20"/>
                <w:lang w:val="en-GB"/>
              </w:rPr>
              <w:lastRenderedPageBreak/>
              <w:t>Law no. 373 of 24 September 2004 on elections to the Chamber of Deputies and the Senate</w:t>
            </w:r>
            <w:r w:rsidRPr="008B10A3">
              <w:rPr>
                <w:rStyle w:val="FootnoteReference"/>
                <w:rFonts w:asciiTheme="minorHAnsi" w:hAnsiTheme="minorHAnsi" w:cstheme="minorHAnsi"/>
                <w:b/>
                <w:bCs/>
                <w:color w:val="000000"/>
                <w:sz w:val="20"/>
                <w:szCs w:val="20"/>
                <w:lang w:val="en-GB"/>
              </w:rPr>
              <w:footnoteReference w:id="30"/>
            </w:r>
          </w:p>
          <w:p w14:paraId="6CBEC052" w14:textId="77777777" w:rsidR="008B10A3" w:rsidRPr="008B10A3" w:rsidRDefault="008B10A3" w:rsidP="008B10A3">
            <w:pPr>
              <w:pStyle w:val="NormalWeb"/>
              <w:keepLines/>
              <w:spacing w:after="0"/>
              <w:rPr>
                <w:rFonts w:asciiTheme="minorHAnsi" w:hAnsiTheme="minorHAnsi" w:cstheme="minorHAnsi"/>
                <w:b/>
                <w:szCs w:val="20"/>
              </w:rPr>
            </w:pPr>
          </w:p>
        </w:tc>
        <w:tc>
          <w:tcPr>
            <w:tcW w:w="1559" w:type="dxa"/>
            <w:tcBorders>
              <w:top w:val="nil"/>
              <w:bottom w:val="single" w:sz="4" w:space="0" w:color="auto"/>
            </w:tcBorders>
          </w:tcPr>
          <w:p w14:paraId="6CE4FA7B" w14:textId="77777777" w:rsidR="008B10A3" w:rsidRPr="008B10A3" w:rsidRDefault="008B10A3" w:rsidP="008B10A3">
            <w:pPr>
              <w:rPr>
                <w:rFonts w:asciiTheme="minorHAnsi" w:hAnsiTheme="minorHAnsi" w:cstheme="minorHAnsi"/>
                <w:szCs w:val="20"/>
              </w:rPr>
            </w:pPr>
          </w:p>
        </w:tc>
        <w:tc>
          <w:tcPr>
            <w:tcW w:w="1418" w:type="dxa"/>
            <w:tcBorders>
              <w:top w:val="nil"/>
              <w:bottom w:val="single" w:sz="4" w:space="0" w:color="auto"/>
            </w:tcBorders>
          </w:tcPr>
          <w:p w14:paraId="276A21B8" w14:textId="3A88D111"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24.09.2004</w:t>
            </w:r>
          </w:p>
        </w:tc>
        <w:tc>
          <w:tcPr>
            <w:tcW w:w="1559" w:type="dxa"/>
            <w:tcBorders>
              <w:top w:val="nil"/>
              <w:bottom w:val="single" w:sz="4" w:space="0" w:color="auto"/>
            </w:tcBorders>
          </w:tcPr>
          <w:p w14:paraId="2DC94D2C"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color w:val="000000"/>
                <w:szCs w:val="20"/>
                <w:lang w:val="es-ES_tradnl"/>
              </w:rPr>
              <w:t>OJ, pt.1, no. 887, 29.9.04</w:t>
            </w:r>
          </w:p>
          <w:p w14:paraId="1EA26A9A" w14:textId="77777777" w:rsidR="008B10A3" w:rsidRPr="008B10A3" w:rsidRDefault="009726E9" w:rsidP="008B10A3">
            <w:pPr>
              <w:keepLines/>
              <w:rPr>
                <w:rFonts w:asciiTheme="minorHAnsi" w:hAnsiTheme="minorHAnsi" w:cstheme="minorHAnsi"/>
                <w:szCs w:val="20"/>
                <w:lang w:val="es-ES_tradnl"/>
              </w:rPr>
            </w:pPr>
            <w:hyperlink r:id="rId52" w:history="1">
              <w:r w:rsidR="008B10A3" w:rsidRPr="008B10A3">
                <w:rPr>
                  <w:rStyle w:val="Hyperlink"/>
                  <w:rFonts w:asciiTheme="minorHAnsi" w:hAnsiTheme="minorHAnsi" w:cstheme="minorHAnsi"/>
                  <w:szCs w:val="20"/>
                  <w:lang w:val="es-ES_tradnl"/>
                </w:rPr>
                <w:t>http://www.cdep.ro/pls/legis/legis_pck.htp_act_text?idt=58521</w:t>
              </w:r>
            </w:hyperlink>
            <w:r w:rsidR="008B10A3" w:rsidRPr="008B10A3">
              <w:rPr>
                <w:rFonts w:asciiTheme="minorHAnsi" w:hAnsiTheme="minorHAnsi" w:cstheme="minorHAnsi"/>
                <w:szCs w:val="20"/>
                <w:lang w:val="es-ES_tradnl"/>
              </w:rPr>
              <w:t xml:space="preserve"> </w:t>
            </w:r>
          </w:p>
          <w:p w14:paraId="57E052B6" w14:textId="77777777"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in English at:</w:t>
            </w:r>
          </w:p>
          <w:p w14:paraId="2D9C4C03" w14:textId="53D1F5DE" w:rsidR="008B10A3" w:rsidRPr="008B10A3" w:rsidRDefault="009726E9" w:rsidP="008B10A3">
            <w:pPr>
              <w:keepLines/>
              <w:rPr>
                <w:rFonts w:asciiTheme="minorHAnsi" w:hAnsiTheme="minorHAnsi" w:cstheme="minorHAnsi"/>
                <w:color w:val="000000"/>
                <w:szCs w:val="20"/>
                <w:lang w:val="en-GB"/>
              </w:rPr>
            </w:pPr>
            <w:hyperlink r:id="rId53" w:history="1">
              <w:r w:rsidR="008B10A3" w:rsidRPr="008B10A3">
                <w:rPr>
                  <w:rStyle w:val="Hyperlink"/>
                  <w:rFonts w:asciiTheme="minorHAnsi" w:hAnsiTheme="minorHAnsi" w:cstheme="minorHAnsi"/>
                  <w:szCs w:val="20"/>
                </w:rPr>
                <w:t>http://www.legislationline.org/download/action/download/id/948/file/d600561164bf69b7f0b9693ec092.pdf</w:t>
              </w:r>
            </w:hyperlink>
            <w:r w:rsidR="008B10A3" w:rsidRPr="008B10A3">
              <w:rPr>
                <w:rFonts w:asciiTheme="minorHAnsi" w:hAnsiTheme="minorHAnsi" w:cstheme="minorHAnsi"/>
                <w:szCs w:val="20"/>
              </w:rPr>
              <w:t xml:space="preserve"> </w:t>
            </w:r>
          </w:p>
        </w:tc>
        <w:tc>
          <w:tcPr>
            <w:tcW w:w="1843" w:type="dxa"/>
            <w:tcBorders>
              <w:top w:val="nil"/>
              <w:bottom w:val="single" w:sz="4" w:space="0" w:color="auto"/>
            </w:tcBorders>
          </w:tcPr>
          <w:p w14:paraId="601CE375" w14:textId="38D2391D"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Yes</w:t>
            </w:r>
          </w:p>
        </w:tc>
      </w:tr>
      <w:tr w:rsidR="008B10A3" w:rsidRPr="006D1BC9" w14:paraId="640BB380" w14:textId="77777777" w:rsidTr="005126A5">
        <w:trPr>
          <w:jc w:val="center"/>
        </w:trPr>
        <w:tc>
          <w:tcPr>
            <w:tcW w:w="1526" w:type="dxa"/>
            <w:tcBorders>
              <w:top w:val="nil"/>
              <w:bottom w:val="single" w:sz="4" w:space="0" w:color="auto"/>
            </w:tcBorders>
          </w:tcPr>
          <w:p w14:paraId="5AE3B07A" w14:textId="77777777" w:rsidR="008B10A3" w:rsidRPr="008B10A3" w:rsidRDefault="008B10A3" w:rsidP="008B10A3">
            <w:pPr>
              <w:pStyle w:val="NormalWeb"/>
              <w:keepLines/>
              <w:spacing w:after="0"/>
              <w:rPr>
                <w:rFonts w:asciiTheme="minorHAnsi" w:hAnsiTheme="minorHAnsi" w:cstheme="minorHAnsi"/>
                <w:b/>
                <w:bCs/>
                <w:color w:val="000000"/>
                <w:szCs w:val="20"/>
              </w:rPr>
            </w:pPr>
          </w:p>
        </w:tc>
        <w:tc>
          <w:tcPr>
            <w:tcW w:w="1559" w:type="dxa"/>
            <w:tcBorders>
              <w:top w:val="nil"/>
              <w:bottom w:val="single" w:sz="4" w:space="0" w:color="auto"/>
            </w:tcBorders>
          </w:tcPr>
          <w:p w14:paraId="6BF630BA" w14:textId="2FF22332" w:rsidR="008B10A3" w:rsidRPr="008B10A3" w:rsidRDefault="008B10A3" w:rsidP="008B10A3">
            <w:pPr>
              <w:rPr>
                <w:rFonts w:asciiTheme="minorHAnsi" w:hAnsiTheme="minorHAnsi" w:cstheme="minorHAnsi"/>
                <w:szCs w:val="20"/>
              </w:rPr>
            </w:pPr>
            <w:r w:rsidRPr="008B10A3">
              <w:rPr>
                <w:rFonts w:asciiTheme="minorHAnsi" w:hAnsiTheme="minorHAnsi" w:cstheme="minorHAnsi"/>
                <w:color w:val="000000"/>
                <w:szCs w:val="20"/>
              </w:rPr>
              <w:t>Emergency Government Ordinance no. 80 of 14 October 2004 on the amendment and supplement to some of the provisions in Law no. 373/2004 on the elections to the Chamber</w:t>
            </w:r>
            <w:r w:rsidRPr="008B10A3">
              <w:rPr>
                <w:rFonts w:asciiTheme="minorHAnsi" w:hAnsiTheme="minorHAnsi" w:cstheme="minorHAnsi"/>
                <w:color w:val="14247C"/>
                <w:szCs w:val="20"/>
              </w:rPr>
              <w:t xml:space="preserve"> </w:t>
            </w:r>
            <w:r w:rsidRPr="008B10A3">
              <w:rPr>
                <w:rFonts w:asciiTheme="minorHAnsi" w:hAnsiTheme="minorHAnsi" w:cstheme="minorHAnsi"/>
                <w:color w:val="000000"/>
                <w:szCs w:val="20"/>
              </w:rPr>
              <w:t>of Deputies and to the Senate</w:t>
            </w:r>
            <w:r w:rsidRPr="008B10A3">
              <w:rPr>
                <w:rStyle w:val="FootnoteReference"/>
                <w:rFonts w:asciiTheme="minorHAnsi" w:hAnsiTheme="minorHAnsi" w:cstheme="minorHAnsi"/>
                <w:color w:val="000000"/>
                <w:szCs w:val="20"/>
              </w:rPr>
              <w:footnoteReference w:id="31"/>
            </w:r>
          </w:p>
        </w:tc>
        <w:tc>
          <w:tcPr>
            <w:tcW w:w="1418" w:type="dxa"/>
            <w:tcBorders>
              <w:top w:val="nil"/>
              <w:bottom w:val="single" w:sz="4" w:space="0" w:color="auto"/>
            </w:tcBorders>
          </w:tcPr>
          <w:p w14:paraId="5EB84BCD" w14:textId="77777777" w:rsidR="008B10A3" w:rsidRPr="008B10A3" w:rsidRDefault="008B10A3" w:rsidP="008B10A3">
            <w:pPr>
              <w:keepLines/>
              <w:rPr>
                <w:rFonts w:asciiTheme="minorHAnsi" w:hAnsiTheme="minorHAnsi" w:cstheme="minorHAnsi"/>
                <w:szCs w:val="20"/>
              </w:rPr>
            </w:pPr>
          </w:p>
        </w:tc>
        <w:tc>
          <w:tcPr>
            <w:tcW w:w="1559" w:type="dxa"/>
            <w:tcBorders>
              <w:top w:val="nil"/>
              <w:bottom w:val="single" w:sz="4" w:space="0" w:color="auto"/>
            </w:tcBorders>
          </w:tcPr>
          <w:p w14:paraId="7C027034"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OJ, pt.1, no.</w:t>
            </w:r>
            <w:hyperlink r:id="rId54" w:history="1">
              <w:r w:rsidRPr="008B10A3">
                <w:rPr>
                  <w:rStyle w:val="Hyperlink"/>
                  <w:rFonts w:asciiTheme="minorHAnsi" w:hAnsiTheme="minorHAnsi" w:cstheme="minorHAnsi"/>
                  <w:color w:val="000000"/>
                  <w:szCs w:val="20"/>
                  <w:lang w:val="es-ES_tradnl"/>
                </w:rPr>
                <w:t>941, 14.10.04</w:t>
              </w:r>
            </w:hyperlink>
          </w:p>
          <w:p w14:paraId="5F40D79B" w14:textId="04978630" w:rsidR="008B10A3" w:rsidRPr="008B10A3" w:rsidRDefault="009726E9" w:rsidP="008B10A3">
            <w:pPr>
              <w:keepLines/>
              <w:rPr>
                <w:rFonts w:asciiTheme="minorHAnsi" w:hAnsiTheme="minorHAnsi" w:cstheme="minorHAnsi"/>
                <w:color w:val="000000"/>
                <w:szCs w:val="20"/>
                <w:lang w:val="es-ES_tradnl"/>
              </w:rPr>
            </w:pPr>
            <w:hyperlink r:id="rId55" w:history="1">
              <w:r w:rsidR="008B10A3" w:rsidRPr="008B10A3">
                <w:rPr>
                  <w:rStyle w:val="Hyperlink"/>
                  <w:rFonts w:asciiTheme="minorHAnsi" w:hAnsiTheme="minorHAnsi" w:cstheme="minorHAnsi"/>
                  <w:szCs w:val="20"/>
                  <w:lang w:val="es-ES_tradnl"/>
                </w:rPr>
                <w:t>http://www.cdep.ro/pls/legis/legis_pck.frame</w:t>
              </w:r>
            </w:hyperlink>
            <w:r w:rsidR="008B10A3" w:rsidRPr="008B10A3">
              <w:rPr>
                <w:rFonts w:asciiTheme="minorHAnsi" w:hAnsiTheme="minorHAnsi" w:cstheme="minorHAnsi"/>
                <w:color w:val="000000"/>
                <w:szCs w:val="20"/>
                <w:lang w:val="es-ES_tradnl"/>
              </w:rPr>
              <w:t xml:space="preserve"> </w:t>
            </w:r>
          </w:p>
        </w:tc>
        <w:tc>
          <w:tcPr>
            <w:tcW w:w="1843" w:type="dxa"/>
            <w:tcBorders>
              <w:top w:val="nil"/>
              <w:bottom w:val="single" w:sz="4" w:space="0" w:color="auto"/>
            </w:tcBorders>
          </w:tcPr>
          <w:p w14:paraId="559C30DF"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460D46AF" w14:textId="77777777" w:rsidTr="005126A5">
        <w:trPr>
          <w:jc w:val="center"/>
        </w:trPr>
        <w:tc>
          <w:tcPr>
            <w:tcW w:w="1526" w:type="dxa"/>
            <w:tcBorders>
              <w:top w:val="nil"/>
              <w:bottom w:val="single" w:sz="4" w:space="0" w:color="auto"/>
            </w:tcBorders>
          </w:tcPr>
          <w:p w14:paraId="367EE75B" w14:textId="77777777" w:rsidR="008B10A3" w:rsidRPr="008B10A3" w:rsidRDefault="008B10A3" w:rsidP="008B10A3">
            <w:pPr>
              <w:pStyle w:val="NormalWeb"/>
              <w:keepLines/>
              <w:spacing w:after="0"/>
              <w:rPr>
                <w:rFonts w:asciiTheme="minorHAnsi" w:hAnsiTheme="minorHAnsi" w:cstheme="minorHAnsi"/>
                <w:b/>
                <w:bCs/>
                <w:color w:val="000000"/>
                <w:szCs w:val="20"/>
                <w:lang w:val="es-ES_tradnl"/>
              </w:rPr>
            </w:pPr>
          </w:p>
        </w:tc>
        <w:tc>
          <w:tcPr>
            <w:tcW w:w="1559" w:type="dxa"/>
            <w:tcBorders>
              <w:top w:val="nil"/>
              <w:bottom w:val="single" w:sz="4" w:space="0" w:color="auto"/>
            </w:tcBorders>
          </w:tcPr>
          <w:p w14:paraId="3D7E6726" w14:textId="065D8D1B" w:rsidR="008B10A3" w:rsidRPr="008B10A3" w:rsidRDefault="008B10A3" w:rsidP="008B10A3">
            <w:pPr>
              <w:rPr>
                <w:rFonts w:asciiTheme="minorHAnsi" w:hAnsiTheme="minorHAnsi" w:cstheme="minorHAnsi"/>
                <w:color w:val="000000"/>
                <w:szCs w:val="20"/>
              </w:rPr>
            </w:pPr>
            <w:r w:rsidRPr="008B10A3">
              <w:rPr>
                <w:rFonts w:asciiTheme="minorHAnsi" w:hAnsiTheme="minorHAnsi" w:cstheme="minorHAnsi"/>
                <w:bCs/>
                <w:color w:val="000000"/>
                <w:szCs w:val="20"/>
              </w:rPr>
              <w:t xml:space="preserve">Corrections [to] Law no. 373 of </w:t>
            </w:r>
            <w:r w:rsidRPr="008B10A3">
              <w:rPr>
                <w:rFonts w:asciiTheme="minorHAnsi" w:hAnsiTheme="minorHAnsi" w:cstheme="minorHAnsi"/>
                <w:bCs/>
                <w:color w:val="000000"/>
                <w:szCs w:val="20"/>
              </w:rPr>
              <w:lastRenderedPageBreak/>
              <w:t>24 September 2004 on elections to the Chamber of Deputies and the Senate</w:t>
            </w:r>
            <w:r w:rsidRPr="008B10A3">
              <w:rPr>
                <w:rStyle w:val="FootnoteReference"/>
                <w:rFonts w:asciiTheme="minorHAnsi" w:hAnsiTheme="minorHAnsi" w:cstheme="minorHAnsi"/>
                <w:bCs/>
                <w:color w:val="000000"/>
                <w:szCs w:val="20"/>
              </w:rPr>
              <w:footnoteReference w:id="32"/>
            </w:r>
          </w:p>
        </w:tc>
        <w:tc>
          <w:tcPr>
            <w:tcW w:w="1418" w:type="dxa"/>
            <w:tcBorders>
              <w:top w:val="nil"/>
              <w:bottom w:val="single" w:sz="4" w:space="0" w:color="auto"/>
            </w:tcBorders>
          </w:tcPr>
          <w:p w14:paraId="35480328" w14:textId="77777777" w:rsidR="008B10A3" w:rsidRPr="008B10A3" w:rsidRDefault="008B10A3" w:rsidP="008B10A3">
            <w:pPr>
              <w:keepLines/>
              <w:rPr>
                <w:rFonts w:asciiTheme="minorHAnsi" w:hAnsiTheme="minorHAnsi" w:cstheme="minorHAnsi"/>
                <w:szCs w:val="20"/>
              </w:rPr>
            </w:pPr>
          </w:p>
        </w:tc>
        <w:tc>
          <w:tcPr>
            <w:tcW w:w="1559" w:type="dxa"/>
            <w:tcBorders>
              <w:top w:val="nil"/>
              <w:bottom w:val="single" w:sz="4" w:space="0" w:color="auto"/>
            </w:tcBorders>
          </w:tcPr>
          <w:p w14:paraId="30C8F20C"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color w:val="000000"/>
                <w:szCs w:val="20"/>
                <w:lang w:val="es-ES_tradnl"/>
              </w:rPr>
              <w:t xml:space="preserve">OJ, pt.1, no.969, </w:t>
            </w:r>
            <w:r w:rsidRPr="008B10A3">
              <w:rPr>
                <w:rFonts w:asciiTheme="minorHAnsi" w:hAnsiTheme="minorHAnsi" w:cstheme="minorHAnsi"/>
                <w:color w:val="000000"/>
                <w:szCs w:val="20"/>
                <w:lang w:val="es-ES_tradnl"/>
              </w:rPr>
              <w:lastRenderedPageBreak/>
              <w:t>21.10.04</w:t>
            </w:r>
          </w:p>
          <w:p w14:paraId="26ADF405" w14:textId="27FA724E" w:rsidR="008B10A3" w:rsidRPr="008B10A3" w:rsidRDefault="009726E9" w:rsidP="008B10A3">
            <w:pPr>
              <w:keepLines/>
              <w:rPr>
                <w:rFonts w:asciiTheme="minorHAnsi" w:hAnsiTheme="minorHAnsi" w:cstheme="minorHAnsi"/>
                <w:color w:val="000000"/>
                <w:szCs w:val="20"/>
                <w:lang w:val="es-ES_tradnl"/>
              </w:rPr>
            </w:pPr>
            <w:hyperlink r:id="rId56" w:history="1">
              <w:r w:rsidR="008B10A3" w:rsidRPr="008B10A3">
                <w:rPr>
                  <w:rStyle w:val="Hyperlink"/>
                  <w:rFonts w:asciiTheme="minorHAnsi" w:hAnsiTheme="minorHAnsi" w:cstheme="minorHAnsi"/>
                  <w:szCs w:val="20"/>
                  <w:lang w:val="es-ES_tradnl"/>
                </w:rPr>
                <w:t>http://www.cdep.ro/pls/legis/legis_pck.htp_act_text?idt=58983</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7A77192A"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4D43223B" w14:textId="77777777" w:rsidTr="005126A5">
        <w:trPr>
          <w:jc w:val="center"/>
        </w:trPr>
        <w:tc>
          <w:tcPr>
            <w:tcW w:w="1526" w:type="dxa"/>
            <w:tcBorders>
              <w:top w:val="nil"/>
              <w:bottom w:val="single" w:sz="4" w:space="0" w:color="auto"/>
            </w:tcBorders>
          </w:tcPr>
          <w:p w14:paraId="4FE5595C" w14:textId="77777777" w:rsidR="008B10A3" w:rsidRPr="008B10A3" w:rsidRDefault="008B10A3" w:rsidP="008B10A3">
            <w:pPr>
              <w:pStyle w:val="NormalWeb"/>
              <w:keepLines/>
              <w:spacing w:after="0"/>
              <w:rPr>
                <w:rFonts w:asciiTheme="minorHAnsi" w:hAnsiTheme="minorHAnsi" w:cstheme="minorHAnsi"/>
                <w:b/>
                <w:bCs/>
                <w:color w:val="000000"/>
                <w:szCs w:val="20"/>
                <w:lang w:val="es-ES_tradnl"/>
              </w:rPr>
            </w:pPr>
          </w:p>
        </w:tc>
        <w:tc>
          <w:tcPr>
            <w:tcW w:w="1559" w:type="dxa"/>
            <w:tcBorders>
              <w:top w:val="nil"/>
              <w:bottom w:val="single" w:sz="4" w:space="0" w:color="auto"/>
            </w:tcBorders>
          </w:tcPr>
          <w:p w14:paraId="2CA1F45E" w14:textId="23851F5B" w:rsidR="008B10A3" w:rsidRPr="008B10A3" w:rsidRDefault="008B10A3" w:rsidP="008B10A3">
            <w:pPr>
              <w:rPr>
                <w:rFonts w:asciiTheme="minorHAnsi" w:hAnsiTheme="minorHAnsi" w:cstheme="minorHAnsi"/>
                <w:bCs/>
                <w:color w:val="000000"/>
                <w:szCs w:val="20"/>
              </w:rPr>
            </w:pPr>
            <w:r w:rsidRPr="008B10A3">
              <w:rPr>
                <w:rFonts w:asciiTheme="minorHAnsi" w:hAnsiTheme="minorHAnsi" w:cstheme="minorHAnsi"/>
                <w:szCs w:val="20"/>
              </w:rPr>
              <w:t>Emergency Ordinance no. 14/2005 with regard to amending the procedure for declaring wealth and interests</w:t>
            </w:r>
            <w:r w:rsidRPr="008B10A3">
              <w:rPr>
                <w:rStyle w:val="FootnoteReference"/>
                <w:rFonts w:asciiTheme="minorHAnsi" w:hAnsiTheme="minorHAnsi" w:cstheme="minorHAnsi"/>
                <w:szCs w:val="20"/>
              </w:rPr>
              <w:footnoteReference w:id="33"/>
            </w:r>
          </w:p>
        </w:tc>
        <w:tc>
          <w:tcPr>
            <w:tcW w:w="1418" w:type="dxa"/>
            <w:tcBorders>
              <w:top w:val="nil"/>
              <w:bottom w:val="single" w:sz="4" w:space="0" w:color="auto"/>
            </w:tcBorders>
          </w:tcPr>
          <w:p w14:paraId="5C288633" w14:textId="2B8DEF89"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4.03.2005</w:t>
            </w:r>
          </w:p>
        </w:tc>
        <w:tc>
          <w:tcPr>
            <w:tcW w:w="1559" w:type="dxa"/>
            <w:tcBorders>
              <w:top w:val="nil"/>
              <w:bottom w:val="single" w:sz="4" w:space="0" w:color="auto"/>
            </w:tcBorders>
          </w:tcPr>
          <w:p w14:paraId="7F2B1A4E"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200, 9.3.05</w:t>
            </w:r>
          </w:p>
          <w:p w14:paraId="19B13A61" w14:textId="339D23BD" w:rsidR="008B10A3" w:rsidRPr="008B10A3" w:rsidRDefault="009726E9" w:rsidP="008B10A3">
            <w:pPr>
              <w:keepLines/>
              <w:rPr>
                <w:rFonts w:asciiTheme="minorHAnsi" w:hAnsiTheme="minorHAnsi" w:cstheme="minorHAnsi"/>
                <w:color w:val="000000"/>
                <w:szCs w:val="20"/>
                <w:lang w:val="es-ES_tradnl"/>
              </w:rPr>
            </w:pPr>
            <w:hyperlink r:id="rId57" w:history="1">
              <w:r w:rsidR="008B10A3" w:rsidRPr="008B10A3">
                <w:rPr>
                  <w:rStyle w:val="Hyperlink"/>
                  <w:rFonts w:asciiTheme="minorHAnsi" w:hAnsiTheme="minorHAnsi" w:cstheme="minorHAnsi"/>
                  <w:szCs w:val="20"/>
                  <w:lang w:val="es-ES_tradnl"/>
                </w:rPr>
                <w:t>http://www.becparlamentare2008.ro/legislat/monitorul%20oficial%20nr.%20200-2005.pdf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3F196BA3"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09FF204A" w14:textId="77777777" w:rsidTr="005126A5">
        <w:trPr>
          <w:jc w:val="center"/>
        </w:trPr>
        <w:tc>
          <w:tcPr>
            <w:tcW w:w="1526" w:type="dxa"/>
            <w:tcBorders>
              <w:top w:val="nil"/>
              <w:bottom w:val="single" w:sz="4" w:space="0" w:color="auto"/>
            </w:tcBorders>
          </w:tcPr>
          <w:p w14:paraId="459FCD2D" w14:textId="77777777" w:rsidR="008B10A3" w:rsidRPr="008B10A3" w:rsidRDefault="008B10A3" w:rsidP="008B10A3">
            <w:pPr>
              <w:pStyle w:val="NormalWeb"/>
              <w:keepLines/>
              <w:spacing w:after="0"/>
              <w:rPr>
                <w:rFonts w:asciiTheme="minorHAnsi" w:hAnsiTheme="minorHAnsi" w:cstheme="minorHAnsi"/>
                <w:b/>
                <w:bCs/>
                <w:color w:val="000000"/>
                <w:szCs w:val="20"/>
                <w:lang w:val="es-ES_tradnl"/>
              </w:rPr>
            </w:pPr>
          </w:p>
        </w:tc>
        <w:tc>
          <w:tcPr>
            <w:tcW w:w="1559" w:type="dxa"/>
            <w:tcBorders>
              <w:top w:val="nil"/>
              <w:bottom w:val="single" w:sz="4" w:space="0" w:color="auto"/>
            </w:tcBorders>
          </w:tcPr>
          <w:p w14:paraId="1E8F0786" w14:textId="1B8667AA" w:rsidR="008B10A3" w:rsidRPr="008B10A3" w:rsidRDefault="008B10A3" w:rsidP="008B10A3">
            <w:pPr>
              <w:rPr>
                <w:rFonts w:asciiTheme="minorHAnsi" w:hAnsiTheme="minorHAnsi" w:cstheme="minorHAnsi"/>
                <w:szCs w:val="20"/>
              </w:rPr>
            </w:pPr>
            <w:r w:rsidRPr="008B10A3">
              <w:rPr>
                <w:rFonts w:asciiTheme="minorHAnsi" w:hAnsiTheme="minorHAnsi" w:cstheme="minorHAnsi"/>
                <w:color w:val="000000"/>
                <w:szCs w:val="20"/>
              </w:rPr>
              <w:t>Emergency Government Ordinance no. 89 of 14 July 2005 on the amendment and supplement to the law no 373/2004 on the elections to the Chamber of Deputies and the Senate</w:t>
            </w:r>
            <w:r w:rsidRPr="008B10A3">
              <w:rPr>
                <w:rStyle w:val="FootnoteReference"/>
                <w:rFonts w:asciiTheme="minorHAnsi" w:hAnsiTheme="minorHAnsi" w:cstheme="minorHAnsi"/>
                <w:color w:val="000000"/>
                <w:szCs w:val="20"/>
              </w:rPr>
              <w:footnoteReference w:id="34"/>
            </w:r>
          </w:p>
        </w:tc>
        <w:tc>
          <w:tcPr>
            <w:tcW w:w="1418" w:type="dxa"/>
            <w:tcBorders>
              <w:top w:val="nil"/>
              <w:bottom w:val="single" w:sz="4" w:space="0" w:color="auto"/>
            </w:tcBorders>
          </w:tcPr>
          <w:p w14:paraId="702060CA" w14:textId="53A1170B"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14.07.2005</w:t>
            </w:r>
          </w:p>
        </w:tc>
        <w:tc>
          <w:tcPr>
            <w:tcW w:w="1559" w:type="dxa"/>
            <w:tcBorders>
              <w:top w:val="nil"/>
              <w:bottom w:val="single" w:sz="4" w:space="0" w:color="auto"/>
            </w:tcBorders>
          </w:tcPr>
          <w:p w14:paraId="65FDE818"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634, 19.7.05</w:t>
            </w:r>
          </w:p>
          <w:p w14:paraId="252E1FAB" w14:textId="58BDDE86" w:rsidR="008B10A3" w:rsidRPr="008B10A3" w:rsidRDefault="009726E9" w:rsidP="008B10A3">
            <w:pPr>
              <w:keepLines/>
              <w:rPr>
                <w:rFonts w:asciiTheme="minorHAnsi" w:hAnsiTheme="minorHAnsi" w:cstheme="minorHAnsi"/>
                <w:szCs w:val="20"/>
                <w:lang w:val="es-ES_tradnl"/>
              </w:rPr>
            </w:pPr>
            <w:hyperlink r:id="rId58" w:history="1">
              <w:r w:rsidR="008B10A3" w:rsidRPr="008B10A3">
                <w:rPr>
                  <w:rStyle w:val="Hyperlink"/>
                  <w:rFonts w:asciiTheme="minorHAnsi" w:hAnsiTheme="minorHAnsi" w:cstheme="minorHAnsi"/>
                  <w:szCs w:val="20"/>
                  <w:lang w:val="es-ES_tradnl"/>
                </w:rPr>
                <w:t>http://www.cdep.ro/pls/legis/legis_pck.frame</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7581A761"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5809AF76" w14:textId="77777777" w:rsidTr="005126A5">
        <w:trPr>
          <w:jc w:val="center"/>
        </w:trPr>
        <w:tc>
          <w:tcPr>
            <w:tcW w:w="1526" w:type="dxa"/>
            <w:tcBorders>
              <w:top w:val="nil"/>
              <w:bottom w:val="single" w:sz="4" w:space="0" w:color="auto"/>
            </w:tcBorders>
          </w:tcPr>
          <w:p w14:paraId="25249A39" w14:textId="069D2560" w:rsidR="008B10A3" w:rsidRPr="008B10A3" w:rsidRDefault="008B10A3" w:rsidP="008B10A3">
            <w:pPr>
              <w:pStyle w:val="NormalWeb"/>
              <w:keepLines/>
              <w:spacing w:after="0"/>
              <w:rPr>
                <w:rFonts w:asciiTheme="minorHAnsi" w:hAnsiTheme="minorHAnsi" w:cstheme="minorHAnsi"/>
                <w:b/>
                <w:bCs/>
                <w:color w:val="000000"/>
                <w:szCs w:val="20"/>
              </w:rPr>
            </w:pPr>
            <w:bookmarkStart w:id="36" w:name="_Toc323323054"/>
            <w:bookmarkStart w:id="37" w:name="_Toc323410098"/>
            <w:bookmarkStart w:id="38" w:name="_Toc323410362"/>
            <w:bookmarkStart w:id="39" w:name="_Toc323484096"/>
            <w:bookmarkStart w:id="40" w:name="_Toc325821474"/>
            <w:r w:rsidRPr="008B10A3">
              <w:rPr>
                <w:rFonts w:asciiTheme="minorHAnsi" w:hAnsiTheme="minorHAnsi" w:cstheme="minorHAnsi"/>
                <w:b/>
                <w:szCs w:val="20"/>
              </w:rPr>
              <w:t>Law no. 144/2007 with regard to the establishment, organisation and functions of the National Agency for Transparency</w:t>
            </w:r>
            <w:r w:rsidRPr="008B10A3">
              <w:rPr>
                <w:rStyle w:val="FootnoteReference"/>
                <w:rFonts w:asciiTheme="minorHAnsi" w:hAnsiTheme="minorHAnsi" w:cstheme="minorHAnsi"/>
                <w:b/>
                <w:szCs w:val="20"/>
              </w:rPr>
              <w:footnoteReference w:id="35"/>
            </w:r>
            <w:bookmarkEnd w:id="36"/>
            <w:bookmarkEnd w:id="37"/>
            <w:bookmarkEnd w:id="38"/>
            <w:bookmarkEnd w:id="39"/>
            <w:bookmarkEnd w:id="40"/>
          </w:p>
        </w:tc>
        <w:tc>
          <w:tcPr>
            <w:tcW w:w="1559" w:type="dxa"/>
            <w:tcBorders>
              <w:top w:val="nil"/>
              <w:bottom w:val="single" w:sz="4" w:space="0" w:color="auto"/>
            </w:tcBorders>
          </w:tcPr>
          <w:p w14:paraId="083D411F" w14:textId="77777777" w:rsidR="008B10A3" w:rsidRPr="008B10A3" w:rsidRDefault="008B10A3" w:rsidP="008B10A3">
            <w:pPr>
              <w:rPr>
                <w:rFonts w:asciiTheme="minorHAnsi" w:hAnsiTheme="minorHAnsi" w:cstheme="minorHAnsi"/>
                <w:color w:val="000000"/>
                <w:szCs w:val="20"/>
              </w:rPr>
            </w:pPr>
          </w:p>
        </w:tc>
        <w:tc>
          <w:tcPr>
            <w:tcW w:w="1418" w:type="dxa"/>
            <w:tcBorders>
              <w:top w:val="nil"/>
              <w:bottom w:val="single" w:sz="4" w:space="0" w:color="auto"/>
            </w:tcBorders>
          </w:tcPr>
          <w:p w14:paraId="30F7EF85" w14:textId="4B2A4AE2"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21.05.2007</w:t>
            </w:r>
          </w:p>
        </w:tc>
        <w:tc>
          <w:tcPr>
            <w:tcW w:w="1559" w:type="dxa"/>
            <w:tcBorders>
              <w:top w:val="nil"/>
              <w:bottom w:val="single" w:sz="4" w:space="0" w:color="auto"/>
            </w:tcBorders>
          </w:tcPr>
          <w:p w14:paraId="3087984B"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359, 25.5.07</w:t>
            </w:r>
          </w:p>
          <w:p w14:paraId="32AC9011" w14:textId="5CEA4711" w:rsidR="008B10A3" w:rsidRPr="008B10A3" w:rsidRDefault="009726E9" w:rsidP="008B10A3">
            <w:pPr>
              <w:keepLines/>
              <w:rPr>
                <w:rFonts w:asciiTheme="minorHAnsi" w:hAnsiTheme="minorHAnsi" w:cstheme="minorHAnsi"/>
                <w:szCs w:val="20"/>
                <w:lang w:val="es-ES_tradnl"/>
              </w:rPr>
            </w:pPr>
            <w:hyperlink r:id="rId59" w:history="1">
              <w:r w:rsidR="008B10A3" w:rsidRPr="008B10A3">
                <w:rPr>
                  <w:rStyle w:val="Hyperlink"/>
                  <w:rFonts w:asciiTheme="minorHAnsi" w:hAnsiTheme="minorHAnsi" w:cstheme="minorHAnsi"/>
                  <w:szCs w:val="20"/>
                  <w:lang w:val="es-ES_tradnl"/>
                </w:rPr>
                <w:t>http://www.becparlamentare2008.ro/legislat/monitorul%20oficial%20nr.%20359-2007.pdf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211FB258"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53A55340" w14:textId="77777777" w:rsidTr="005126A5">
        <w:trPr>
          <w:jc w:val="center"/>
        </w:trPr>
        <w:tc>
          <w:tcPr>
            <w:tcW w:w="1526" w:type="dxa"/>
            <w:tcBorders>
              <w:top w:val="nil"/>
              <w:bottom w:val="single" w:sz="4" w:space="0" w:color="auto"/>
            </w:tcBorders>
          </w:tcPr>
          <w:p w14:paraId="4BB850F1" w14:textId="77777777" w:rsidR="008B10A3" w:rsidRPr="008B10A3" w:rsidRDefault="008B10A3" w:rsidP="008B10A3">
            <w:pPr>
              <w:pStyle w:val="NormalWeb"/>
              <w:keepLines/>
              <w:spacing w:after="0"/>
              <w:rPr>
                <w:rFonts w:asciiTheme="minorHAnsi" w:hAnsiTheme="minorHAnsi" w:cstheme="minorHAnsi"/>
                <w:b/>
                <w:szCs w:val="20"/>
                <w:lang w:val="es-ES_tradnl"/>
              </w:rPr>
            </w:pPr>
          </w:p>
        </w:tc>
        <w:tc>
          <w:tcPr>
            <w:tcW w:w="1559" w:type="dxa"/>
            <w:tcBorders>
              <w:top w:val="nil"/>
              <w:bottom w:val="single" w:sz="4" w:space="0" w:color="auto"/>
            </w:tcBorders>
          </w:tcPr>
          <w:p w14:paraId="79060D4E" w14:textId="08779C4A" w:rsidR="008B10A3" w:rsidRPr="008B10A3" w:rsidRDefault="008B10A3" w:rsidP="008B10A3">
            <w:pPr>
              <w:rPr>
                <w:rFonts w:asciiTheme="minorHAnsi" w:hAnsiTheme="minorHAnsi" w:cstheme="minorHAnsi"/>
                <w:color w:val="000000"/>
                <w:szCs w:val="20"/>
              </w:rPr>
            </w:pPr>
            <w:r w:rsidRPr="008B10A3">
              <w:rPr>
                <w:rFonts w:asciiTheme="minorHAnsi" w:hAnsiTheme="minorHAnsi" w:cstheme="minorHAnsi"/>
                <w:szCs w:val="20"/>
              </w:rPr>
              <w:t xml:space="preserve">Emergency Ordinance no. 49/2007 to amend and supplement the Law no. 144/2007 with regard to the establishment, </w:t>
            </w:r>
            <w:proofErr w:type="spellStart"/>
            <w:r w:rsidRPr="008B10A3">
              <w:rPr>
                <w:rFonts w:asciiTheme="minorHAnsi" w:hAnsiTheme="minorHAnsi" w:cstheme="minorHAnsi"/>
                <w:szCs w:val="20"/>
              </w:rPr>
              <w:t>organisation</w:t>
            </w:r>
            <w:proofErr w:type="spellEnd"/>
            <w:r w:rsidRPr="008B10A3">
              <w:rPr>
                <w:rFonts w:asciiTheme="minorHAnsi" w:hAnsiTheme="minorHAnsi" w:cstheme="minorHAnsi"/>
                <w:szCs w:val="20"/>
              </w:rPr>
              <w:t xml:space="preserve"> and functions of the National Agency of Transparency</w:t>
            </w:r>
            <w:r w:rsidRPr="008B10A3">
              <w:rPr>
                <w:rStyle w:val="FootnoteReference"/>
                <w:rFonts w:asciiTheme="minorHAnsi" w:hAnsiTheme="minorHAnsi" w:cstheme="minorHAnsi"/>
                <w:szCs w:val="20"/>
              </w:rPr>
              <w:footnoteReference w:id="36"/>
            </w:r>
          </w:p>
        </w:tc>
        <w:tc>
          <w:tcPr>
            <w:tcW w:w="1418" w:type="dxa"/>
            <w:tcBorders>
              <w:top w:val="nil"/>
              <w:bottom w:val="single" w:sz="4" w:space="0" w:color="auto"/>
            </w:tcBorders>
          </w:tcPr>
          <w:p w14:paraId="78396EC8" w14:textId="52941BCF"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30.05.2007</w:t>
            </w:r>
          </w:p>
        </w:tc>
        <w:tc>
          <w:tcPr>
            <w:tcW w:w="1559" w:type="dxa"/>
            <w:tcBorders>
              <w:top w:val="nil"/>
              <w:bottom w:val="single" w:sz="4" w:space="0" w:color="auto"/>
            </w:tcBorders>
          </w:tcPr>
          <w:p w14:paraId="16FBB77B"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375, 1.6.07</w:t>
            </w:r>
          </w:p>
          <w:p w14:paraId="4E5BDBD4" w14:textId="51BAB702" w:rsidR="008B10A3" w:rsidRPr="008B10A3" w:rsidRDefault="009726E9" w:rsidP="008B10A3">
            <w:pPr>
              <w:keepLines/>
              <w:rPr>
                <w:rFonts w:asciiTheme="minorHAnsi" w:hAnsiTheme="minorHAnsi" w:cstheme="minorHAnsi"/>
                <w:szCs w:val="20"/>
                <w:lang w:val="es-ES_tradnl"/>
              </w:rPr>
            </w:pPr>
            <w:hyperlink r:id="rId60" w:history="1">
              <w:r w:rsidR="008B10A3" w:rsidRPr="008B10A3">
                <w:rPr>
                  <w:rStyle w:val="Hyperlink"/>
                  <w:rFonts w:asciiTheme="minorHAnsi" w:hAnsiTheme="minorHAnsi" w:cstheme="minorHAnsi"/>
                  <w:szCs w:val="20"/>
                  <w:lang w:val="es-ES_tradnl"/>
                </w:rPr>
                <w:t>http://www.becparlamentare2008.ro/legislat/monitorul%20oficial%20nr.%20375-2007.pdf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350D2085" w14:textId="77777777" w:rsidR="008B10A3" w:rsidRPr="008B10A3" w:rsidRDefault="008B10A3" w:rsidP="005126A5">
            <w:pPr>
              <w:jc w:val="center"/>
              <w:rPr>
                <w:rFonts w:asciiTheme="minorHAnsi" w:hAnsiTheme="minorHAnsi" w:cstheme="minorHAnsi"/>
                <w:szCs w:val="20"/>
                <w:lang w:val="es-ES_tradnl"/>
              </w:rPr>
            </w:pPr>
          </w:p>
        </w:tc>
      </w:tr>
      <w:tr w:rsidR="008B10A3" w:rsidRPr="008B10A3" w14:paraId="56FEC0F0" w14:textId="77777777" w:rsidTr="005126A5">
        <w:trPr>
          <w:jc w:val="center"/>
        </w:trPr>
        <w:tc>
          <w:tcPr>
            <w:tcW w:w="1526" w:type="dxa"/>
            <w:tcBorders>
              <w:top w:val="nil"/>
              <w:bottom w:val="single" w:sz="4" w:space="0" w:color="auto"/>
            </w:tcBorders>
          </w:tcPr>
          <w:p w14:paraId="3672A31F" w14:textId="063CA629" w:rsidR="008B10A3" w:rsidRPr="008B10A3" w:rsidRDefault="008B10A3" w:rsidP="008B10A3">
            <w:pPr>
              <w:pStyle w:val="NormalWeb"/>
              <w:keepLines/>
              <w:spacing w:after="0"/>
              <w:rPr>
                <w:rFonts w:asciiTheme="minorHAnsi" w:hAnsiTheme="minorHAnsi" w:cstheme="minorHAnsi"/>
                <w:b/>
                <w:szCs w:val="20"/>
              </w:rPr>
            </w:pPr>
            <w:r w:rsidRPr="008B10A3">
              <w:rPr>
                <w:rFonts w:asciiTheme="minorHAnsi" w:hAnsiTheme="minorHAnsi" w:cstheme="minorHAnsi"/>
                <w:b/>
                <w:szCs w:val="20"/>
              </w:rPr>
              <w:t>Constitutional Court decision no. 1.177 of 12 December 2007 regarding the unconstitutionality of the Law on elections to the Chamber of Deputies and to the Senate and on amendment and supplement to the law no. 67/2004 on the election of public local  administrative officials  and the Law on public local administration no. 215/2001 and the law no. 393/2004 on the statute regarding  local elections</w:t>
            </w:r>
            <w:r w:rsidRPr="008B10A3">
              <w:rPr>
                <w:rStyle w:val="FootnoteReference"/>
                <w:rFonts w:asciiTheme="minorHAnsi" w:hAnsiTheme="minorHAnsi" w:cstheme="minorHAnsi"/>
                <w:b/>
                <w:szCs w:val="20"/>
              </w:rPr>
              <w:footnoteReference w:id="37"/>
            </w:r>
          </w:p>
        </w:tc>
        <w:tc>
          <w:tcPr>
            <w:tcW w:w="1559" w:type="dxa"/>
            <w:tcBorders>
              <w:top w:val="nil"/>
              <w:bottom w:val="single" w:sz="4" w:space="0" w:color="auto"/>
            </w:tcBorders>
          </w:tcPr>
          <w:p w14:paraId="66E8B13A" w14:textId="77777777" w:rsidR="008B10A3" w:rsidRPr="008B10A3" w:rsidRDefault="008B10A3" w:rsidP="008B10A3">
            <w:pPr>
              <w:rPr>
                <w:rFonts w:asciiTheme="minorHAnsi" w:hAnsiTheme="minorHAnsi" w:cstheme="minorHAnsi"/>
                <w:szCs w:val="20"/>
              </w:rPr>
            </w:pPr>
          </w:p>
        </w:tc>
        <w:tc>
          <w:tcPr>
            <w:tcW w:w="1418" w:type="dxa"/>
            <w:tcBorders>
              <w:top w:val="nil"/>
              <w:bottom w:val="single" w:sz="4" w:space="0" w:color="auto"/>
            </w:tcBorders>
          </w:tcPr>
          <w:p w14:paraId="07E3FD87" w14:textId="433E3B89"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12.12.2007</w:t>
            </w:r>
          </w:p>
        </w:tc>
        <w:tc>
          <w:tcPr>
            <w:tcW w:w="1559" w:type="dxa"/>
            <w:tcBorders>
              <w:top w:val="nil"/>
              <w:bottom w:val="single" w:sz="4" w:space="0" w:color="auto"/>
            </w:tcBorders>
          </w:tcPr>
          <w:p w14:paraId="5081D665" w14:textId="457EE1EB" w:rsidR="008B10A3" w:rsidRPr="008B10A3" w:rsidRDefault="009726E9" w:rsidP="008B10A3">
            <w:pPr>
              <w:keepLines/>
              <w:rPr>
                <w:rFonts w:asciiTheme="minorHAnsi" w:hAnsiTheme="minorHAnsi" w:cstheme="minorHAnsi"/>
                <w:szCs w:val="20"/>
              </w:rPr>
            </w:pPr>
            <w:hyperlink r:id="rId61" w:history="1">
              <w:r w:rsidR="008B10A3" w:rsidRPr="008B10A3">
                <w:rPr>
                  <w:rStyle w:val="Hyperlink"/>
                  <w:rFonts w:asciiTheme="minorHAnsi" w:hAnsiTheme="minorHAnsi" w:cstheme="minorHAnsi"/>
                  <w:szCs w:val="20"/>
                </w:rPr>
                <w:t>http://www.ccr.ro/decisions/pdf/ro/2007/D1177_07.pdf</w:t>
              </w:r>
            </w:hyperlink>
            <w:r w:rsidR="008B10A3" w:rsidRPr="008B10A3">
              <w:rPr>
                <w:rFonts w:asciiTheme="minorHAnsi" w:hAnsiTheme="minorHAnsi" w:cstheme="minorHAnsi"/>
                <w:szCs w:val="20"/>
              </w:rPr>
              <w:t xml:space="preserve"> </w:t>
            </w:r>
          </w:p>
        </w:tc>
        <w:tc>
          <w:tcPr>
            <w:tcW w:w="1843" w:type="dxa"/>
            <w:tcBorders>
              <w:top w:val="nil"/>
              <w:bottom w:val="single" w:sz="4" w:space="0" w:color="auto"/>
            </w:tcBorders>
          </w:tcPr>
          <w:p w14:paraId="200ABCEE" w14:textId="2FADC479"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Maybe</w:t>
            </w:r>
          </w:p>
        </w:tc>
      </w:tr>
      <w:tr w:rsidR="008B10A3" w:rsidRPr="006D1BC9" w14:paraId="40319180" w14:textId="77777777" w:rsidTr="005126A5">
        <w:trPr>
          <w:jc w:val="center"/>
        </w:trPr>
        <w:tc>
          <w:tcPr>
            <w:tcW w:w="1526" w:type="dxa"/>
            <w:tcBorders>
              <w:top w:val="nil"/>
              <w:bottom w:val="single" w:sz="4" w:space="0" w:color="auto"/>
            </w:tcBorders>
          </w:tcPr>
          <w:p w14:paraId="11694B39" w14:textId="48A7A228" w:rsidR="008B10A3" w:rsidRPr="008B10A3" w:rsidRDefault="008B10A3" w:rsidP="008B10A3">
            <w:pPr>
              <w:pStyle w:val="NormalWeb"/>
              <w:keepLines/>
              <w:spacing w:after="0"/>
              <w:rPr>
                <w:rFonts w:asciiTheme="minorHAnsi" w:hAnsiTheme="minorHAnsi" w:cstheme="minorHAnsi"/>
                <w:b/>
                <w:szCs w:val="20"/>
              </w:rPr>
            </w:pPr>
            <w:bookmarkStart w:id="41" w:name="_Toc323323055"/>
            <w:bookmarkStart w:id="42" w:name="_Toc323410099"/>
            <w:bookmarkStart w:id="43" w:name="_Toc323410363"/>
            <w:bookmarkStart w:id="44" w:name="_Toc323484097"/>
            <w:bookmarkStart w:id="45" w:name="_Toc325821475"/>
            <w:r w:rsidRPr="008B10A3">
              <w:rPr>
                <w:rFonts w:asciiTheme="minorHAnsi" w:hAnsiTheme="minorHAnsi" w:cstheme="minorHAnsi"/>
                <w:b/>
                <w:szCs w:val="20"/>
              </w:rPr>
              <w:lastRenderedPageBreak/>
              <w:t xml:space="preserve">Emergency Ordinance no. 24/2008 with regard to access of </w:t>
            </w:r>
            <w:proofErr w:type="spellStart"/>
            <w:r w:rsidRPr="008B10A3">
              <w:rPr>
                <w:rFonts w:asciiTheme="minorHAnsi" w:hAnsiTheme="minorHAnsi" w:cstheme="minorHAnsi"/>
                <w:b/>
                <w:szCs w:val="20"/>
              </w:rPr>
              <w:t>ones</w:t>
            </w:r>
            <w:proofErr w:type="spellEnd"/>
            <w:r w:rsidRPr="008B10A3">
              <w:rPr>
                <w:rFonts w:asciiTheme="minorHAnsi" w:hAnsiTheme="minorHAnsi" w:cstheme="minorHAnsi"/>
                <w:b/>
                <w:szCs w:val="20"/>
              </w:rPr>
              <w:t xml:space="preserve"> own file and declassifying </w:t>
            </w:r>
            <w:proofErr w:type="spellStart"/>
            <w:r w:rsidRPr="008B10A3">
              <w:rPr>
                <w:rFonts w:asciiTheme="minorHAnsi" w:hAnsiTheme="minorHAnsi" w:cstheme="minorHAnsi"/>
                <w:b/>
                <w:szCs w:val="20"/>
              </w:rPr>
              <w:t>Securitate</w:t>
            </w:r>
            <w:proofErr w:type="spellEnd"/>
            <w:r w:rsidRPr="008B10A3">
              <w:rPr>
                <w:rFonts w:asciiTheme="minorHAnsi" w:hAnsiTheme="minorHAnsi" w:cstheme="minorHAnsi"/>
                <w:b/>
                <w:szCs w:val="20"/>
              </w:rPr>
              <w:t xml:space="preserve"> files</w:t>
            </w:r>
            <w:r w:rsidRPr="008B10A3">
              <w:rPr>
                <w:rStyle w:val="FootnoteReference"/>
                <w:rFonts w:asciiTheme="minorHAnsi" w:hAnsiTheme="minorHAnsi" w:cstheme="minorHAnsi"/>
                <w:b/>
                <w:szCs w:val="20"/>
              </w:rPr>
              <w:footnoteReference w:id="38"/>
            </w:r>
            <w:bookmarkEnd w:id="41"/>
            <w:bookmarkEnd w:id="42"/>
            <w:bookmarkEnd w:id="43"/>
            <w:bookmarkEnd w:id="44"/>
            <w:bookmarkEnd w:id="45"/>
          </w:p>
        </w:tc>
        <w:tc>
          <w:tcPr>
            <w:tcW w:w="1559" w:type="dxa"/>
            <w:tcBorders>
              <w:top w:val="nil"/>
              <w:bottom w:val="single" w:sz="4" w:space="0" w:color="auto"/>
            </w:tcBorders>
          </w:tcPr>
          <w:p w14:paraId="0F77923E" w14:textId="77777777" w:rsidR="008B10A3" w:rsidRPr="008B10A3" w:rsidRDefault="008B10A3" w:rsidP="008B10A3">
            <w:pPr>
              <w:rPr>
                <w:rFonts w:asciiTheme="minorHAnsi" w:hAnsiTheme="minorHAnsi" w:cstheme="minorHAnsi"/>
                <w:szCs w:val="20"/>
              </w:rPr>
            </w:pPr>
          </w:p>
        </w:tc>
        <w:tc>
          <w:tcPr>
            <w:tcW w:w="1418" w:type="dxa"/>
            <w:tcBorders>
              <w:top w:val="nil"/>
              <w:bottom w:val="single" w:sz="4" w:space="0" w:color="auto"/>
            </w:tcBorders>
          </w:tcPr>
          <w:p w14:paraId="79320167" w14:textId="6AE2452C"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5.03.2008</w:t>
            </w:r>
          </w:p>
        </w:tc>
        <w:tc>
          <w:tcPr>
            <w:tcW w:w="1559" w:type="dxa"/>
            <w:tcBorders>
              <w:top w:val="nil"/>
              <w:bottom w:val="single" w:sz="4" w:space="0" w:color="auto"/>
            </w:tcBorders>
          </w:tcPr>
          <w:p w14:paraId="05848A65"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182, 10.3.08</w:t>
            </w:r>
          </w:p>
          <w:p w14:paraId="0E6CC50E" w14:textId="48BDFD43" w:rsidR="008B10A3" w:rsidRPr="008B10A3" w:rsidRDefault="009726E9" w:rsidP="008B10A3">
            <w:pPr>
              <w:keepLines/>
              <w:rPr>
                <w:rFonts w:asciiTheme="minorHAnsi" w:hAnsiTheme="minorHAnsi" w:cstheme="minorHAnsi"/>
                <w:szCs w:val="20"/>
                <w:lang w:val="es-ES_tradnl"/>
              </w:rPr>
            </w:pPr>
            <w:hyperlink r:id="rId62" w:history="1">
              <w:r w:rsidR="008B10A3" w:rsidRPr="008B10A3">
                <w:rPr>
                  <w:rStyle w:val="Hyperlink"/>
                  <w:rFonts w:asciiTheme="minorHAnsi" w:hAnsiTheme="minorHAnsi" w:cstheme="minorHAnsi"/>
                  <w:szCs w:val="20"/>
                  <w:lang w:val="es-ES_tradnl"/>
                </w:rPr>
                <w:t>http://www.becparlamentare2008.ro/legislat/monitorul%20oficial%20nr.%20182-2008.pdf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7DD06EA4" w14:textId="77777777" w:rsidR="008B10A3" w:rsidRPr="008B10A3" w:rsidRDefault="008B10A3" w:rsidP="005126A5">
            <w:pPr>
              <w:jc w:val="center"/>
              <w:rPr>
                <w:rFonts w:asciiTheme="minorHAnsi" w:hAnsiTheme="minorHAnsi" w:cstheme="minorHAnsi"/>
                <w:szCs w:val="20"/>
                <w:lang w:val="es-ES_tradnl"/>
              </w:rPr>
            </w:pPr>
          </w:p>
        </w:tc>
      </w:tr>
      <w:tr w:rsidR="008B10A3" w:rsidRPr="008B10A3" w14:paraId="179E8BE2" w14:textId="77777777" w:rsidTr="005126A5">
        <w:trPr>
          <w:jc w:val="center"/>
        </w:trPr>
        <w:tc>
          <w:tcPr>
            <w:tcW w:w="1526" w:type="dxa"/>
            <w:tcBorders>
              <w:top w:val="nil"/>
              <w:bottom w:val="single" w:sz="4" w:space="0" w:color="auto"/>
            </w:tcBorders>
          </w:tcPr>
          <w:p w14:paraId="03DD3EF4" w14:textId="3869264F" w:rsidR="008B10A3" w:rsidRPr="008B10A3" w:rsidRDefault="008B10A3" w:rsidP="008B10A3">
            <w:pPr>
              <w:pStyle w:val="NormalWeb"/>
              <w:keepLines/>
              <w:spacing w:after="0"/>
              <w:rPr>
                <w:rFonts w:asciiTheme="minorHAnsi" w:hAnsiTheme="minorHAnsi" w:cstheme="minorHAnsi"/>
                <w:b/>
                <w:szCs w:val="20"/>
              </w:rPr>
            </w:pPr>
            <w:bookmarkStart w:id="46" w:name="_Toc323323056"/>
            <w:bookmarkStart w:id="47" w:name="_Toc323410100"/>
            <w:bookmarkStart w:id="48" w:name="_Toc323410364"/>
            <w:bookmarkStart w:id="49" w:name="_Toc323484098"/>
            <w:bookmarkStart w:id="50" w:name="_Toc325821476"/>
            <w:r w:rsidRPr="008B10A3">
              <w:rPr>
                <w:rFonts w:asciiTheme="minorHAnsi" w:hAnsiTheme="minorHAnsi" w:cstheme="minorHAnsi"/>
                <w:b/>
                <w:color w:val="000000"/>
                <w:szCs w:val="20"/>
              </w:rPr>
              <w:t>Law no. 35/2008 on elections to the Chamber of Deputies and the Senate and to amend and supplement Law 67/2004 on elections of local public administrative authorities, the Law on Local public administration no. 215/2001 and the Law no. 393/2004 with regard to the Statute on locally elected officials</w:t>
            </w:r>
            <w:r w:rsidRPr="008B10A3">
              <w:rPr>
                <w:rStyle w:val="FootnoteReference"/>
                <w:rFonts w:asciiTheme="minorHAnsi" w:hAnsiTheme="minorHAnsi" w:cstheme="minorHAnsi"/>
                <w:b/>
                <w:color w:val="000000"/>
                <w:szCs w:val="20"/>
              </w:rPr>
              <w:footnoteReference w:id="39"/>
            </w:r>
            <w:bookmarkEnd w:id="46"/>
            <w:bookmarkEnd w:id="47"/>
            <w:bookmarkEnd w:id="48"/>
            <w:bookmarkEnd w:id="49"/>
            <w:bookmarkEnd w:id="50"/>
          </w:p>
        </w:tc>
        <w:tc>
          <w:tcPr>
            <w:tcW w:w="1559" w:type="dxa"/>
            <w:tcBorders>
              <w:top w:val="nil"/>
              <w:bottom w:val="single" w:sz="4" w:space="0" w:color="auto"/>
            </w:tcBorders>
          </w:tcPr>
          <w:p w14:paraId="59C4BCB4" w14:textId="77777777" w:rsidR="008B10A3" w:rsidRPr="008B10A3" w:rsidRDefault="008B10A3" w:rsidP="008B10A3">
            <w:pPr>
              <w:rPr>
                <w:rFonts w:asciiTheme="minorHAnsi" w:hAnsiTheme="minorHAnsi" w:cstheme="minorHAnsi"/>
                <w:szCs w:val="20"/>
              </w:rPr>
            </w:pPr>
          </w:p>
        </w:tc>
        <w:tc>
          <w:tcPr>
            <w:tcW w:w="1418" w:type="dxa"/>
            <w:tcBorders>
              <w:top w:val="nil"/>
              <w:bottom w:val="single" w:sz="4" w:space="0" w:color="auto"/>
            </w:tcBorders>
          </w:tcPr>
          <w:p w14:paraId="6B8829B8" w14:textId="5FBFC95E"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13.03.2008</w:t>
            </w:r>
          </w:p>
        </w:tc>
        <w:tc>
          <w:tcPr>
            <w:tcW w:w="1559" w:type="dxa"/>
            <w:tcBorders>
              <w:top w:val="nil"/>
              <w:bottom w:val="single" w:sz="4" w:space="0" w:color="auto"/>
            </w:tcBorders>
          </w:tcPr>
          <w:p w14:paraId="5B9D094B"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color w:val="000000"/>
                <w:szCs w:val="20"/>
                <w:lang w:val="es-ES_tradnl"/>
              </w:rPr>
              <w:t>OJ, pt.1, no. 196, 13.3.08</w:t>
            </w:r>
          </w:p>
          <w:p w14:paraId="327A5C89" w14:textId="77777777" w:rsidR="008B10A3" w:rsidRPr="008B10A3" w:rsidRDefault="009726E9" w:rsidP="008B10A3">
            <w:pPr>
              <w:keepLines/>
              <w:rPr>
                <w:rFonts w:asciiTheme="minorHAnsi" w:hAnsiTheme="minorHAnsi" w:cstheme="minorHAnsi"/>
                <w:szCs w:val="20"/>
                <w:lang w:val="es-ES_tradnl"/>
              </w:rPr>
            </w:pPr>
            <w:hyperlink r:id="rId63" w:history="1">
              <w:r w:rsidR="008B10A3" w:rsidRPr="008B10A3">
                <w:rPr>
                  <w:rStyle w:val="Hyperlink"/>
                  <w:rFonts w:asciiTheme="minorHAnsi" w:hAnsiTheme="minorHAnsi" w:cstheme="minorHAnsi"/>
                  <w:szCs w:val="20"/>
                  <w:lang w:val="es-ES_tradnl"/>
                </w:rPr>
                <w:t>http://www.becparlamentare2008.ro/legislat/monitorul%20oficial%20nr.%20196-2008.pdf</w:t>
              </w:r>
            </w:hyperlink>
            <w:r w:rsidR="008B10A3" w:rsidRPr="008B10A3">
              <w:rPr>
                <w:rFonts w:asciiTheme="minorHAnsi" w:hAnsiTheme="minorHAnsi" w:cstheme="minorHAnsi"/>
                <w:szCs w:val="20"/>
                <w:lang w:val="es-ES_tradnl"/>
              </w:rPr>
              <w:t xml:space="preserve"> </w:t>
            </w:r>
          </w:p>
          <w:p w14:paraId="1B3CC8E4" w14:textId="77777777"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in English at:</w:t>
            </w:r>
          </w:p>
          <w:p w14:paraId="61B55A00" w14:textId="05F3937F" w:rsidR="008B10A3" w:rsidRPr="008B10A3" w:rsidRDefault="009726E9" w:rsidP="008B10A3">
            <w:pPr>
              <w:keepLines/>
              <w:rPr>
                <w:rFonts w:asciiTheme="minorHAnsi" w:hAnsiTheme="minorHAnsi" w:cstheme="minorHAnsi"/>
                <w:szCs w:val="20"/>
                <w:lang w:val="en-GB"/>
              </w:rPr>
            </w:pPr>
            <w:hyperlink r:id="rId64" w:history="1">
              <w:r w:rsidR="008B10A3" w:rsidRPr="008B10A3">
                <w:rPr>
                  <w:rStyle w:val="Hyperlink"/>
                  <w:rFonts w:asciiTheme="minorHAnsi" w:hAnsiTheme="minorHAnsi" w:cstheme="minorHAnsi"/>
                  <w:szCs w:val="20"/>
                </w:rPr>
                <w:t>http://www.roaep.ro/en/section.php?id=5</w:t>
              </w:r>
            </w:hyperlink>
            <w:r w:rsidR="008B10A3" w:rsidRPr="008B10A3">
              <w:rPr>
                <w:rFonts w:asciiTheme="minorHAnsi" w:hAnsiTheme="minorHAnsi" w:cstheme="minorHAnsi"/>
                <w:szCs w:val="20"/>
              </w:rPr>
              <w:t xml:space="preserve"> </w:t>
            </w:r>
          </w:p>
        </w:tc>
        <w:tc>
          <w:tcPr>
            <w:tcW w:w="1843" w:type="dxa"/>
            <w:tcBorders>
              <w:top w:val="nil"/>
              <w:bottom w:val="single" w:sz="4" w:space="0" w:color="auto"/>
            </w:tcBorders>
          </w:tcPr>
          <w:p w14:paraId="054A8A0B" w14:textId="6C6E193E"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Yes</w:t>
            </w:r>
          </w:p>
        </w:tc>
      </w:tr>
      <w:tr w:rsidR="008B10A3" w:rsidRPr="006D1BC9" w14:paraId="5385C924" w14:textId="77777777" w:rsidTr="005126A5">
        <w:trPr>
          <w:jc w:val="center"/>
        </w:trPr>
        <w:tc>
          <w:tcPr>
            <w:tcW w:w="1526" w:type="dxa"/>
            <w:tcBorders>
              <w:top w:val="nil"/>
              <w:bottom w:val="single" w:sz="4" w:space="0" w:color="auto"/>
            </w:tcBorders>
          </w:tcPr>
          <w:p w14:paraId="43C3FDA4" w14:textId="77777777" w:rsidR="008B10A3" w:rsidRPr="008B10A3" w:rsidRDefault="008B10A3" w:rsidP="008B10A3">
            <w:pPr>
              <w:pStyle w:val="NormalWeb"/>
              <w:keepLines/>
              <w:spacing w:after="0"/>
              <w:rPr>
                <w:rFonts w:asciiTheme="minorHAnsi" w:hAnsiTheme="minorHAnsi" w:cstheme="minorHAnsi"/>
                <w:b/>
                <w:color w:val="000000"/>
                <w:szCs w:val="20"/>
              </w:rPr>
            </w:pPr>
          </w:p>
        </w:tc>
        <w:tc>
          <w:tcPr>
            <w:tcW w:w="1559" w:type="dxa"/>
            <w:tcBorders>
              <w:top w:val="nil"/>
              <w:bottom w:val="single" w:sz="4" w:space="0" w:color="auto"/>
            </w:tcBorders>
          </w:tcPr>
          <w:p w14:paraId="50E661CE" w14:textId="4E8243D7" w:rsidR="008B10A3" w:rsidRPr="008B10A3" w:rsidRDefault="008B10A3" w:rsidP="008B10A3">
            <w:pPr>
              <w:rPr>
                <w:rFonts w:asciiTheme="minorHAnsi" w:hAnsiTheme="minorHAnsi" w:cstheme="minorHAnsi"/>
                <w:szCs w:val="20"/>
              </w:rPr>
            </w:pPr>
            <w:r w:rsidRPr="008B10A3">
              <w:rPr>
                <w:rFonts w:asciiTheme="minorHAnsi" w:hAnsiTheme="minorHAnsi" w:cstheme="minorHAnsi"/>
                <w:color w:val="000000"/>
                <w:szCs w:val="20"/>
              </w:rPr>
              <w:t xml:space="preserve">Emergency Ordinance no. 66/2008 to amend and supplement the Law on Local public administration no. 215/2001 and the Law no. </w:t>
            </w:r>
            <w:r w:rsidRPr="008B10A3">
              <w:rPr>
                <w:rFonts w:asciiTheme="minorHAnsi" w:hAnsiTheme="minorHAnsi" w:cstheme="minorHAnsi"/>
                <w:color w:val="000000"/>
                <w:szCs w:val="20"/>
              </w:rPr>
              <w:lastRenderedPageBreak/>
              <w:t>334/2006 with regard to the financing of political parties and electoral campaigns and to amend the Law no. 35/2008 on elections to the Chamber of Deputies and the Senate and to amend and supplement Law no. 67/2004 on elections of public local administrative authorities and the Law on Local public administration no. 215/2001 and the law 393/2004 with regard to the Statute on locally elected officials.</w:t>
            </w:r>
            <w:r w:rsidRPr="008B10A3">
              <w:rPr>
                <w:rStyle w:val="FootnoteReference"/>
                <w:rFonts w:asciiTheme="minorHAnsi" w:hAnsiTheme="minorHAnsi" w:cstheme="minorHAnsi"/>
                <w:color w:val="000000"/>
                <w:szCs w:val="20"/>
              </w:rPr>
              <w:footnoteReference w:id="40"/>
            </w:r>
          </w:p>
        </w:tc>
        <w:tc>
          <w:tcPr>
            <w:tcW w:w="1418" w:type="dxa"/>
            <w:tcBorders>
              <w:top w:val="nil"/>
              <w:bottom w:val="single" w:sz="4" w:space="0" w:color="auto"/>
            </w:tcBorders>
          </w:tcPr>
          <w:p w14:paraId="314304E3" w14:textId="7B4EF57E"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lastRenderedPageBreak/>
              <w:t>28.05.2008</w:t>
            </w:r>
          </w:p>
        </w:tc>
        <w:tc>
          <w:tcPr>
            <w:tcW w:w="1559" w:type="dxa"/>
            <w:tcBorders>
              <w:top w:val="nil"/>
              <w:bottom w:val="single" w:sz="4" w:space="0" w:color="auto"/>
            </w:tcBorders>
          </w:tcPr>
          <w:p w14:paraId="1F2CD6FD"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409, 30.5.08</w:t>
            </w:r>
          </w:p>
          <w:p w14:paraId="16407743" w14:textId="77777777" w:rsidR="008B10A3" w:rsidRPr="008B10A3" w:rsidRDefault="009726E9" w:rsidP="008B10A3">
            <w:pPr>
              <w:keepLines/>
              <w:rPr>
                <w:rFonts w:asciiTheme="minorHAnsi" w:hAnsiTheme="minorHAnsi" w:cstheme="minorHAnsi"/>
                <w:szCs w:val="20"/>
                <w:lang w:val="es-ES_tradnl"/>
              </w:rPr>
            </w:pPr>
            <w:hyperlink r:id="rId65" w:history="1">
              <w:r w:rsidR="008B10A3" w:rsidRPr="008B10A3">
                <w:rPr>
                  <w:rStyle w:val="Hyperlink"/>
                  <w:rFonts w:asciiTheme="minorHAnsi" w:hAnsiTheme="minorHAnsi" w:cstheme="minorHAnsi"/>
                  <w:szCs w:val="20"/>
                  <w:lang w:val="es-ES_tradnl"/>
                </w:rPr>
                <w:t>http://www.becparlamentare2008.ro/legislat/monitorul%20oficial%20nr.%20409-2008.pdf</w:t>
              </w:r>
            </w:hyperlink>
            <w:r w:rsidR="008B10A3" w:rsidRPr="008B10A3">
              <w:rPr>
                <w:rFonts w:asciiTheme="minorHAnsi" w:hAnsiTheme="minorHAnsi" w:cstheme="minorHAnsi"/>
                <w:szCs w:val="20"/>
                <w:lang w:val="es-ES_tradnl"/>
              </w:rPr>
              <w:t xml:space="preserve"> </w:t>
            </w:r>
          </w:p>
          <w:p w14:paraId="422C0687" w14:textId="77777777" w:rsidR="008B10A3" w:rsidRPr="008B10A3" w:rsidRDefault="008B10A3" w:rsidP="008B10A3">
            <w:pPr>
              <w:keepLines/>
              <w:rPr>
                <w:rFonts w:asciiTheme="minorHAnsi" w:hAnsiTheme="minorHAnsi" w:cstheme="minorHAnsi"/>
                <w:szCs w:val="20"/>
                <w:lang w:val="es-ES_tradnl"/>
              </w:rPr>
            </w:pPr>
          </w:p>
          <w:p w14:paraId="731F4543" w14:textId="77777777" w:rsidR="008B10A3" w:rsidRPr="008B10A3" w:rsidRDefault="008B10A3" w:rsidP="008B10A3">
            <w:pPr>
              <w:keepLines/>
              <w:rPr>
                <w:rFonts w:asciiTheme="minorHAnsi" w:hAnsiTheme="minorHAnsi" w:cstheme="minorHAnsi"/>
                <w:color w:val="000000"/>
                <w:szCs w:val="20"/>
                <w:lang w:val="es-ES_tradnl"/>
              </w:rPr>
            </w:pPr>
          </w:p>
        </w:tc>
        <w:tc>
          <w:tcPr>
            <w:tcW w:w="1843" w:type="dxa"/>
            <w:tcBorders>
              <w:top w:val="nil"/>
              <w:bottom w:val="single" w:sz="4" w:space="0" w:color="auto"/>
            </w:tcBorders>
          </w:tcPr>
          <w:p w14:paraId="11B12283"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3D751D9E" w14:textId="77777777" w:rsidTr="005126A5">
        <w:trPr>
          <w:jc w:val="center"/>
        </w:trPr>
        <w:tc>
          <w:tcPr>
            <w:tcW w:w="1526" w:type="dxa"/>
            <w:tcBorders>
              <w:top w:val="nil"/>
              <w:bottom w:val="single" w:sz="4" w:space="0" w:color="auto"/>
            </w:tcBorders>
          </w:tcPr>
          <w:p w14:paraId="28B280EC" w14:textId="50FE1675" w:rsidR="008B10A3" w:rsidRPr="008B10A3" w:rsidRDefault="008B10A3" w:rsidP="008B10A3">
            <w:pPr>
              <w:pStyle w:val="NormalWeb"/>
              <w:keepLines/>
              <w:spacing w:after="0"/>
              <w:rPr>
                <w:rFonts w:asciiTheme="minorHAnsi" w:hAnsiTheme="minorHAnsi" w:cstheme="minorHAnsi"/>
                <w:b/>
                <w:color w:val="000000"/>
                <w:szCs w:val="20"/>
              </w:rPr>
            </w:pPr>
            <w:bookmarkStart w:id="51" w:name="OLE_LINK5"/>
            <w:bookmarkStart w:id="52" w:name="OLE_LINK6"/>
            <w:bookmarkStart w:id="53" w:name="_Toc323323057"/>
            <w:bookmarkStart w:id="54" w:name="_Toc323410101"/>
            <w:bookmarkStart w:id="55" w:name="_Toc323410365"/>
            <w:bookmarkStart w:id="56" w:name="_Toc323484099"/>
            <w:bookmarkStart w:id="57" w:name="_Toc325821477"/>
            <w:r w:rsidRPr="008B10A3">
              <w:rPr>
                <w:rFonts w:asciiTheme="minorHAnsi" w:hAnsiTheme="minorHAnsi" w:cstheme="minorHAnsi"/>
                <w:b/>
                <w:color w:val="000000"/>
                <w:szCs w:val="20"/>
              </w:rPr>
              <w:lastRenderedPageBreak/>
              <w:t xml:space="preserve">Government Decision no. 802/2008 to endorse the primary boundaries of the uninominal electoral colleges for elections to the </w:t>
            </w:r>
            <w:r w:rsidRPr="008B10A3">
              <w:rPr>
                <w:rFonts w:asciiTheme="minorHAnsi" w:hAnsiTheme="minorHAnsi" w:cstheme="minorHAnsi"/>
                <w:b/>
                <w:color w:val="000000"/>
                <w:szCs w:val="20"/>
              </w:rPr>
              <w:lastRenderedPageBreak/>
              <w:t>Chamber of Deputies and the Senate</w:t>
            </w:r>
            <w:bookmarkEnd w:id="51"/>
            <w:bookmarkEnd w:id="52"/>
            <w:r w:rsidRPr="008B10A3">
              <w:rPr>
                <w:rStyle w:val="FootnoteReference"/>
                <w:rFonts w:asciiTheme="minorHAnsi" w:hAnsiTheme="minorHAnsi" w:cstheme="minorHAnsi"/>
                <w:b/>
                <w:color w:val="000000"/>
                <w:szCs w:val="20"/>
              </w:rPr>
              <w:footnoteReference w:id="41"/>
            </w:r>
            <w:bookmarkEnd w:id="53"/>
            <w:bookmarkEnd w:id="54"/>
            <w:bookmarkEnd w:id="55"/>
            <w:bookmarkEnd w:id="56"/>
            <w:bookmarkEnd w:id="57"/>
          </w:p>
        </w:tc>
        <w:tc>
          <w:tcPr>
            <w:tcW w:w="1559" w:type="dxa"/>
            <w:tcBorders>
              <w:top w:val="nil"/>
              <w:bottom w:val="single" w:sz="4" w:space="0" w:color="auto"/>
            </w:tcBorders>
          </w:tcPr>
          <w:p w14:paraId="6308B27A" w14:textId="77777777" w:rsidR="008B10A3" w:rsidRPr="008B10A3" w:rsidRDefault="008B10A3" w:rsidP="008B10A3">
            <w:pPr>
              <w:rPr>
                <w:rFonts w:asciiTheme="minorHAnsi" w:hAnsiTheme="minorHAnsi" w:cstheme="minorHAnsi"/>
                <w:color w:val="000000"/>
                <w:szCs w:val="20"/>
              </w:rPr>
            </w:pPr>
          </w:p>
        </w:tc>
        <w:tc>
          <w:tcPr>
            <w:tcW w:w="1418" w:type="dxa"/>
            <w:tcBorders>
              <w:top w:val="nil"/>
              <w:bottom w:val="single" w:sz="4" w:space="0" w:color="auto"/>
            </w:tcBorders>
          </w:tcPr>
          <w:p w14:paraId="5FB3DCDE" w14:textId="0EA3AAB2"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31.07.2008</w:t>
            </w:r>
          </w:p>
        </w:tc>
        <w:tc>
          <w:tcPr>
            <w:tcW w:w="1559" w:type="dxa"/>
            <w:tcBorders>
              <w:top w:val="nil"/>
              <w:bottom w:val="single" w:sz="4" w:space="0" w:color="auto"/>
            </w:tcBorders>
          </w:tcPr>
          <w:p w14:paraId="37D8359F"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595, 8.8.08</w:t>
            </w:r>
          </w:p>
          <w:p w14:paraId="122D15BB" w14:textId="7C8DEF1F" w:rsidR="008B10A3" w:rsidRPr="008B10A3" w:rsidRDefault="009726E9" w:rsidP="008B10A3">
            <w:pPr>
              <w:keepLines/>
              <w:rPr>
                <w:rFonts w:asciiTheme="minorHAnsi" w:hAnsiTheme="minorHAnsi" w:cstheme="minorHAnsi"/>
                <w:szCs w:val="20"/>
                <w:lang w:val="es-ES_tradnl"/>
              </w:rPr>
            </w:pPr>
            <w:hyperlink r:id="rId66" w:history="1">
              <w:r w:rsidR="008B10A3" w:rsidRPr="008B10A3">
                <w:rPr>
                  <w:rStyle w:val="Hyperlink"/>
                  <w:rFonts w:asciiTheme="minorHAnsi" w:hAnsiTheme="minorHAnsi" w:cstheme="minorHAnsi"/>
                  <w:szCs w:val="20"/>
                  <w:lang w:val="es-ES_tradnl"/>
                </w:rPr>
                <w:t>http://www.becparlamentare2008.ro/legislat/monitorul%20oficial%20nr.%20595-2008.pdf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66A75BAE" w14:textId="77777777" w:rsidR="008B10A3" w:rsidRPr="008B10A3" w:rsidRDefault="008B10A3" w:rsidP="005126A5">
            <w:pPr>
              <w:jc w:val="center"/>
              <w:rPr>
                <w:rFonts w:asciiTheme="minorHAnsi" w:hAnsiTheme="minorHAnsi" w:cstheme="minorHAnsi"/>
                <w:szCs w:val="20"/>
                <w:lang w:val="es-ES_tradnl"/>
              </w:rPr>
            </w:pPr>
          </w:p>
        </w:tc>
      </w:tr>
      <w:tr w:rsidR="008B10A3" w:rsidRPr="008B10A3" w14:paraId="7E357606" w14:textId="77777777" w:rsidTr="005126A5">
        <w:trPr>
          <w:jc w:val="center"/>
        </w:trPr>
        <w:tc>
          <w:tcPr>
            <w:tcW w:w="1526" w:type="dxa"/>
            <w:tcBorders>
              <w:top w:val="nil"/>
              <w:bottom w:val="single" w:sz="4" w:space="0" w:color="auto"/>
            </w:tcBorders>
          </w:tcPr>
          <w:p w14:paraId="2B5347D4" w14:textId="77777777" w:rsidR="008B10A3" w:rsidRPr="008B10A3" w:rsidRDefault="008B10A3" w:rsidP="008B10A3">
            <w:pPr>
              <w:pStyle w:val="NormalWeb"/>
              <w:keepLines/>
              <w:spacing w:after="0"/>
              <w:rPr>
                <w:rFonts w:asciiTheme="minorHAnsi" w:hAnsiTheme="minorHAnsi" w:cstheme="minorHAnsi"/>
                <w:b/>
                <w:color w:val="000000"/>
                <w:szCs w:val="20"/>
                <w:lang w:val="es-ES_tradnl"/>
              </w:rPr>
            </w:pPr>
          </w:p>
        </w:tc>
        <w:tc>
          <w:tcPr>
            <w:tcW w:w="1559" w:type="dxa"/>
            <w:tcBorders>
              <w:top w:val="nil"/>
              <w:bottom w:val="single" w:sz="4" w:space="0" w:color="auto"/>
            </w:tcBorders>
          </w:tcPr>
          <w:p w14:paraId="34F76AFB" w14:textId="63FDB458" w:rsidR="008B10A3" w:rsidRPr="008B10A3" w:rsidRDefault="008B10A3" w:rsidP="008B10A3">
            <w:pPr>
              <w:rPr>
                <w:rFonts w:asciiTheme="minorHAnsi" w:hAnsiTheme="minorHAnsi" w:cstheme="minorHAnsi"/>
                <w:color w:val="000000"/>
                <w:szCs w:val="20"/>
              </w:rPr>
            </w:pPr>
            <w:r w:rsidRPr="008B10A3">
              <w:rPr>
                <w:rFonts w:asciiTheme="minorHAnsi" w:hAnsiTheme="minorHAnsi" w:cstheme="minorHAnsi"/>
                <w:color w:val="000000"/>
                <w:szCs w:val="20"/>
              </w:rPr>
              <w:t>Emergency Ordinance no. 97/2008 with regard to the amendment and supplement of the first section of the Law no. 35/2008 on elections to the Chamber of Deputies and the Senate and to amend and supplement Law no. 67/2004 on elections of public local administrative authorities and the Law on Local public administration no. 215/2001 and the law 393/2004 with regard to the Statute on locally elected officials</w:t>
            </w:r>
            <w:r w:rsidRPr="008B10A3">
              <w:rPr>
                <w:rStyle w:val="FootnoteReference"/>
                <w:rFonts w:asciiTheme="minorHAnsi" w:hAnsiTheme="minorHAnsi" w:cstheme="minorHAnsi"/>
                <w:color w:val="000000"/>
                <w:szCs w:val="20"/>
              </w:rPr>
              <w:footnoteReference w:id="42"/>
            </w:r>
          </w:p>
        </w:tc>
        <w:tc>
          <w:tcPr>
            <w:tcW w:w="1418" w:type="dxa"/>
            <w:tcBorders>
              <w:top w:val="nil"/>
              <w:bottom w:val="single" w:sz="4" w:space="0" w:color="auto"/>
            </w:tcBorders>
          </w:tcPr>
          <w:p w14:paraId="12CFE64B" w14:textId="72547316"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27.08.2008</w:t>
            </w:r>
          </w:p>
        </w:tc>
        <w:tc>
          <w:tcPr>
            <w:tcW w:w="1559" w:type="dxa"/>
            <w:tcBorders>
              <w:top w:val="nil"/>
              <w:bottom w:val="single" w:sz="4" w:space="0" w:color="auto"/>
            </w:tcBorders>
          </w:tcPr>
          <w:p w14:paraId="2CD00004"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630, 29.8.08</w:t>
            </w:r>
          </w:p>
          <w:p w14:paraId="4CC28D2F" w14:textId="429D5805" w:rsidR="008B10A3" w:rsidRPr="008B10A3" w:rsidRDefault="009726E9" w:rsidP="008B10A3">
            <w:pPr>
              <w:keepLines/>
              <w:rPr>
                <w:rFonts w:asciiTheme="minorHAnsi" w:hAnsiTheme="minorHAnsi" w:cstheme="minorHAnsi"/>
                <w:szCs w:val="20"/>
                <w:lang w:val="es-ES_tradnl"/>
              </w:rPr>
            </w:pPr>
            <w:hyperlink r:id="rId67" w:history="1">
              <w:r w:rsidR="008B10A3" w:rsidRPr="008B10A3">
                <w:rPr>
                  <w:rStyle w:val="Hyperlink"/>
                  <w:rFonts w:asciiTheme="minorHAnsi" w:hAnsiTheme="minorHAnsi" w:cstheme="minorHAnsi"/>
                  <w:szCs w:val="20"/>
                  <w:lang w:val="es-ES_tradnl"/>
                </w:rPr>
                <w:t>http://www.becparlamentare2008.ro/legislat/monitorul%20oficial%20nr.%20630-2008.pdf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5EAF17EB" w14:textId="294684FF"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Maybe</w:t>
            </w:r>
          </w:p>
        </w:tc>
      </w:tr>
      <w:tr w:rsidR="008B10A3" w:rsidRPr="006D1BC9" w14:paraId="7DFD96EF" w14:textId="77777777" w:rsidTr="005126A5">
        <w:trPr>
          <w:jc w:val="center"/>
        </w:trPr>
        <w:tc>
          <w:tcPr>
            <w:tcW w:w="1526" w:type="dxa"/>
            <w:tcBorders>
              <w:top w:val="nil"/>
              <w:bottom w:val="single" w:sz="4" w:space="0" w:color="auto"/>
            </w:tcBorders>
          </w:tcPr>
          <w:p w14:paraId="43EB5170" w14:textId="049446F0" w:rsidR="008B10A3" w:rsidRPr="008B10A3" w:rsidRDefault="008B10A3" w:rsidP="008B10A3">
            <w:pPr>
              <w:pStyle w:val="NormalWeb"/>
              <w:keepLines/>
              <w:spacing w:after="0"/>
              <w:rPr>
                <w:rFonts w:asciiTheme="minorHAnsi" w:hAnsiTheme="minorHAnsi" w:cstheme="minorHAnsi"/>
                <w:b/>
                <w:color w:val="000000"/>
                <w:szCs w:val="20"/>
              </w:rPr>
            </w:pPr>
            <w:bookmarkStart w:id="58" w:name="_Toc323323058"/>
            <w:bookmarkStart w:id="59" w:name="_Toc323410102"/>
            <w:bookmarkStart w:id="60" w:name="_Toc323410366"/>
            <w:bookmarkStart w:id="61" w:name="_Toc323484100"/>
            <w:bookmarkStart w:id="62" w:name="_Toc325821478"/>
            <w:r w:rsidRPr="008B10A3">
              <w:rPr>
                <w:rFonts w:asciiTheme="minorHAnsi" w:hAnsiTheme="minorHAnsi" w:cstheme="minorHAnsi"/>
                <w:b/>
                <w:color w:val="000000"/>
                <w:szCs w:val="20"/>
              </w:rPr>
              <w:t xml:space="preserve">Government Decision no. 983/2008 with regard to establishing the date for the </w:t>
            </w:r>
            <w:r w:rsidRPr="008B10A3">
              <w:rPr>
                <w:rFonts w:asciiTheme="minorHAnsi" w:hAnsiTheme="minorHAnsi" w:cstheme="minorHAnsi"/>
                <w:b/>
                <w:color w:val="000000"/>
                <w:szCs w:val="20"/>
              </w:rPr>
              <w:lastRenderedPageBreak/>
              <w:t>elections to the Chamber of Deputies and the Senate in 2008</w:t>
            </w:r>
            <w:r w:rsidRPr="008B10A3">
              <w:rPr>
                <w:rStyle w:val="FootnoteReference"/>
                <w:rFonts w:asciiTheme="minorHAnsi" w:hAnsiTheme="minorHAnsi" w:cstheme="minorHAnsi"/>
                <w:b/>
                <w:color w:val="000000"/>
                <w:szCs w:val="20"/>
              </w:rPr>
              <w:footnoteReference w:id="43"/>
            </w:r>
            <w:bookmarkEnd w:id="58"/>
            <w:bookmarkEnd w:id="59"/>
            <w:bookmarkEnd w:id="60"/>
            <w:bookmarkEnd w:id="61"/>
            <w:bookmarkEnd w:id="62"/>
          </w:p>
        </w:tc>
        <w:tc>
          <w:tcPr>
            <w:tcW w:w="1559" w:type="dxa"/>
            <w:tcBorders>
              <w:top w:val="nil"/>
              <w:bottom w:val="single" w:sz="4" w:space="0" w:color="auto"/>
            </w:tcBorders>
          </w:tcPr>
          <w:p w14:paraId="35A02063" w14:textId="77777777" w:rsidR="008B10A3" w:rsidRPr="008B10A3" w:rsidRDefault="008B10A3" w:rsidP="008B10A3">
            <w:pPr>
              <w:rPr>
                <w:rFonts w:asciiTheme="minorHAnsi" w:hAnsiTheme="minorHAnsi" w:cstheme="minorHAnsi"/>
                <w:color w:val="000000"/>
                <w:szCs w:val="20"/>
              </w:rPr>
            </w:pPr>
          </w:p>
        </w:tc>
        <w:tc>
          <w:tcPr>
            <w:tcW w:w="1418" w:type="dxa"/>
            <w:tcBorders>
              <w:top w:val="nil"/>
              <w:bottom w:val="single" w:sz="4" w:space="0" w:color="auto"/>
            </w:tcBorders>
          </w:tcPr>
          <w:p w14:paraId="5B07429D" w14:textId="0025F80E"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27.08.2008</w:t>
            </w:r>
          </w:p>
        </w:tc>
        <w:tc>
          <w:tcPr>
            <w:tcW w:w="1559" w:type="dxa"/>
            <w:tcBorders>
              <w:top w:val="nil"/>
              <w:bottom w:val="single" w:sz="4" w:space="0" w:color="auto"/>
            </w:tcBorders>
          </w:tcPr>
          <w:p w14:paraId="4BA9D2BA"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631, 1.9.08</w:t>
            </w:r>
          </w:p>
          <w:p w14:paraId="40937A45" w14:textId="4D0618C4" w:rsidR="008B10A3" w:rsidRPr="008B10A3" w:rsidRDefault="009726E9" w:rsidP="008B10A3">
            <w:pPr>
              <w:keepLines/>
              <w:rPr>
                <w:rFonts w:asciiTheme="minorHAnsi" w:hAnsiTheme="minorHAnsi" w:cstheme="minorHAnsi"/>
                <w:szCs w:val="20"/>
                <w:lang w:val="es-ES_tradnl"/>
              </w:rPr>
            </w:pPr>
            <w:hyperlink r:id="rId68" w:history="1">
              <w:r w:rsidR="008B10A3" w:rsidRPr="008B10A3">
                <w:rPr>
                  <w:rStyle w:val="Hyperlink"/>
                  <w:rFonts w:asciiTheme="minorHAnsi" w:hAnsiTheme="minorHAnsi" w:cstheme="minorHAnsi"/>
                  <w:szCs w:val="20"/>
                  <w:lang w:val="es-ES_tradnl"/>
                </w:rPr>
                <w:t>http://www.becparlamentare2008.ro/legislat/m</w:t>
              </w:r>
              <w:r w:rsidR="008B10A3" w:rsidRPr="008B10A3">
                <w:rPr>
                  <w:rStyle w:val="Hyperlink"/>
                  <w:rFonts w:asciiTheme="minorHAnsi" w:hAnsiTheme="minorHAnsi" w:cstheme="minorHAnsi"/>
                  <w:szCs w:val="20"/>
                  <w:lang w:val="es-ES_tradnl"/>
                </w:rPr>
                <w:lastRenderedPageBreak/>
                <w:t>onitorul%20oficial%20nr.%20631-2008.pdf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74C67EDB"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3ED9B481" w14:textId="77777777" w:rsidTr="005126A5">
        <w:trPr>
          <w:jc w:val="center"/>
        </w:trPr>
        <w:tc>
          <w:tcPr>
            <w:tcW w:w="1526" w:type="dxa"/>
            <w:tcBorders>
              <w:top w:val="nil"/>
              <w:bottom w:val="single" w:sz="4" w:space="0" w:color="auto"/>
            </w:tcBorders>
          </w:tcPr>
          <w:p w14:paraId="5F2067F6" w14:textId="40EE94E0" w:rsidR="008B10A3" w:rsidRPr="008B10A3" w:rsidRDefault="008B10A3" w:rsidP="008B10A3">
            <w:pPr>
              <w:pStyle w:val="NormalWeb"/>
              <w:keepLines/>
              <w:spacing w:after="0"/>
              <w:rPr>
                <w:rFonts w:asciiTheme="minorHAnsi" w:hAnsiTheme="minorHAnsi" w:cstheme="minorHAnsi"/>
                <w:b/>
                <w:color w:val="000000"/>
                <w:szCs w:val="20"/>
              </w:rPr>
            </w:pPr>
            <w:bookmarkStart w:id="63" w:name="_Toc323323059"/>
            <w:bookmarkStart w:id="64" w:name="_Toc323410103"/>
            <w:bookmarkStart w:id="65" w:name="_Toc323410367"/>
            <w:bookmarkStart w:id="66" w:name="_Toc323484101"/>
            <w:bookmarkStart w:id="67" w:name="_Toc325821479"/>
            <w:r w:rsidRPr="008B10A3">
              <w:rPr>
                <w:rFonts w:asciiTheme="minorHAnsi" w:hAnsiTheme="minorHAnsi" w:cstheme="minorHAnsi"/>
                <w:b/>
                <w:szCs w:val="20"/>
              </w:rPr>
              <w:lastRenderedPageBreak/>
              <w:t>Government Decision no. 984/2008 with regard to endorsing the budget and expenditure required for the preparation, organisation, and holding elections to the Chamber of Deputies and the Senate in 2008</w:t>
            </w:r>
            <w:r w:rsidRPr="008B10A3">
              <w:rPr>
                <w:rStyle w:val="FootnoteReference"/>
                <w:rFonts w:asciiTheme="minorHAnsi" w:hAnsiTheme="minorHAnsi" w:cstheme="minorHAnsi"/>
                <w:b/>
                <w:szCs w:val="20"/>
              </w:rPr>
              <w:footnoteReference w:id="44"/>
            </w:r>
            <w:bookmarkEnd w:id="63"/>
            <w:bookmarkEnd w:id="64"/>
            <w:bookmarkEnd w:id="65"/>
            <w:bookmarkEnd w:id="66"/>
            <w:bookmarkEnd w:id="67"/>
            <w:r w:rsidRPr="008B10A3">
              <w:rPr>
                <w:rFonts w:asciiTheme="minorHAnsi" w:hAnsiTheme="minorHAnsi" w:cstheme="minorHAnsi"/>
                <w:b/>
                <w:szCs w:val="20"/>
              </w:rPr>
              <w:t xml:space="preserve"> </w:t>
            </w:r>
          </w:p>
        </w:tc>
        <w:tc>
          <w:tcPr>
            <w:tcW w:w="1559" w:type="dxa"/>
            <w:tcBorders>
              <w:top w:val="nil"/>
              <w:bottom w:val="single" w:sz="4" w:space="0" w:color="auto"/>
            </w:tcBorders>
          </w:tcPr>
          <w:p w14:paraId="79412B7F" w14:textId="77777777" w:rsidR="008B10A3" w:rsidRPr="008B10A3" w:rsidRDefault="008B10A3" w:rsidP="008B10A3">
            <w:pPr>
              <w:rPr>
                <w:rFonts w:asciiTheme="minorHAnsi" w:hAnsiTheme="minorHAnsi" w:cstheme="minorHAnsi"/>
                <w:color w:val="000000"/>
                <w:szCs w:val="20"/>
              </w:rPr>
            </w:pPr>
          </w:p>
        </w:tc>
        <w:tc>
          <w:tcPr>
            <w:tcW w:w="1418" w:type="dxa"/>
            <w:tcBorders>
              <w:top w:val="nil"/>
              <w:bottom w:val="single" w:sz="4" w:space="0" w:color="auto"/>
            </w:tcBorders>
          </w:tcPr>
          <w:p w14:paraId="542E8CE3" w14:textId="69BA9F07"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27.08.2008</w:t>
            </w:r>
          </w:p>
        </w:tc>
        <w:tc>
          <w:tcPr>
            <w:tcW w:w="1559" w:type="dxa"/>
            <w:tcBorders>
              <w:top w:val="nil"/>
              <w:bottom w:val="single" w:sz="4" w:space="0" w:color="auto"/>
            </w:tcBorders>
          </w:tcPr>
          <w:p w14:paraId="3773CEFF"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631, 1.9.08</w:t>
            </w:r>
          </w:p>
          <w:p w14:paraId="18DFD415" w14:textId="70D8E559" w:rsidR="008B10A3" w:rsidRPr="008B10A3" w:rsidRDefault="009726E9" w:rsidP="008B10A3">
            <w:pPr>
              <w:keepLines/>
              <w:rPr>
                <w:rFonts w:asciiTheme="minorHAnsi" w:hAnsiTheme="minorHAnsi" w:cstheme="minorHAnsi"/>
                <w:szCs w:val="20"/>
                <w:lang w:val="es-ES_tradnl"/>
              </w:rPr>
            </w:pPr>
            <w:hyperlink r:id="rId69" w:history="1">
              <w:r w:rsidR="008B10A3" w:rsidRPr="008B10A3">
                <w:rPr>
                  <w:rStyle w:val="Hyperlink"/>
                  <w:rFonts w:asciiTheme="minorHAnsi" w:hAnsiTheme="minorHAnsi" w:cstheme="minorHAnsi"/>
                  <w:szCs w:val="20"/>
                  <w:lang w:val="es-ES_tradnl"/>
                </w:rPr>
                <w:t>http://www.becparlamentare2008.ro/legislat/monitorul%20oficial%20nr.%20631-2008.pdf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5DD7E785"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7A72D391" w14:textId="77777777" w:rsidTr="005126A5">
        <w:trPr>
          <w:jc w:val="center"/>
        </w:trPr>
        <w:tc>
          <w:tcPr>
            <w:tcW w:w="1526" w:type="dxa"/>
            <w:tcBorders>
              <w:top w:val="nil"/>
              <w:bottom w:val="single" w:sz="4" w:space="0" w:color="auto"/>
            </w:tcBorders>
          </w:tcPr>
          <w:p w14:paraId="0E9FF2DE" w14:textId="222B6AB9" w:rsidR="008B10A3" w:rsidRPr="008B10A3" w:rsidRDefault="008B10A3" w:rsidP="008B10A3">
            <w:pPr>
              <w:pStyle w:val="NormalWeb"/>
              <w:keepLines/>
              <w:spacing w:after="0"/>
              <w:rPr>
                <w:rFonts w:asciiTheme="minorHAnsi" w:hAnsiTheme="minorHAnsi" w:cstheme="minorHAnsi"/>
                <w:b/>
                <w:szCs w:val="20"/>
              </w:rPr>
            </w:pPr>
            <w:bookmarkStart w:id="68" w:name="_Toc323323060"/>
            <w:bookmarkStart w:id="69" w:name="_Toc323410104"/>
            <w:bookmarkStart w:id="70" w:name="_Toc323410368"/>
            <w:bookmarkStart w:id="71" w:name="_Toc323484102"/>
            <w:bookmarkStart w:id="72" w:name="_Toc325821480"/>
            <w:r w:rsidRPr="008B10A3">
              <w:rPr>
                <w:rFonts w:asciiTheme="minorHAnsi" w:hAnsiTheme="minorHAnsi" w:cstheme="minorHAnsi"/>
                <w:b/>
                <w:szCs w:val="20"/>
              </w:rPr>
              <w:t>Government Decision no. 985/2008 with regard to endorsing the scheduled Program for achieving tasks within the electoral calendar for elections to the Chamber of Deputies and the Senate in 2008</w:t>
            </w:r>
            <w:r w:rsidRPr="008B10A3">
              <w:rPr>
                <w:rStyle w:val="FootnoteReference"/>
                <w:rFonts w:asciiTheme="minorHAnsi" w:hAnsiTheme="minorHAnsi" w:cstheme="minorHAnsi"/>
                <w:b/>
                <w:szCs w:val="20"/>
              </w:rPr>
              <w:footnoteReference w:id="45"/>
            </w:r>
            <w:bookmarkEnd w:id="68"/>
            <w:bookmarkEnd w:id="69"/>
            <w:bookmarkEnd w:id="70"/>
            <w:bookmarkEnd w:id="71"/>
            <w:bookmarkEnd w:id="72"/>
          </w:p>
        </w:tc>
        <w:tc>
          <w:tcPr>
            <w:tcW w:w="1559" w:type="dxa"/>
            <w:tcBorders>
              <w:top w:val="nil"/>
              <w:bottom w:val="single" w:sz="4" w:space="0" w:color="auto"/>
            </w:tcBorders>
          </w:tcPr>
          <w:p w14:paraId="2934E6C5" w14:textId="77777777" w:rsidR="008B10A3" w:rsidRPr="008B10A3" w:rsidRDefault="008B10A3" w:rsidP="008B10A3">
            <w:pPr>
              <w:rPr>
                <w:rFonts w:asciiTheme="minorHAnsi" w:hAnsiTheme="minorHAnsi" w:cstheme="minorHAnsi"/>
                <w:color w:val="000000"/>
                <w:szCs w:val="20"/>
              </w:rPr>
            </w:pPr>
          </w:p>
        </w:tc>
        <w:tc>
          <w:tcPr>
            <w:tcW w:w="1418" w:type="dxa"/>
            <w:tcBorders>
              <w:top w:val="nil"/>
              <w:bottom w:val="single" w:sz="4" w:space="0" w:color="auto"/>
            </w:tcBorders>
          </w:tcPr>
          <w:p w14:paraId="6D85EF47" w14:textId="717E3280"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27.08.2008</w:t>
            </w:r>
          </w:p>
        </w:tc>
        <w:tc>
          <w:tcPr>
            <w:tcW w:w="1559" w:type="dxa"/>
            <w:tcBorders>
              <w:top w:val="nil"/>
              <w:bottom w:val="single" w:sz="4" w:space="0" w:color="auto"/>
            </w:tcBorders>
          </w:tcPr>
          <w:p w14:paraId="11644ED1"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631, 1.9.08</w:t>
            </w:r>
          </w:p>
          <w:p w14:paraId="46395D38" w14:textId="50305435" w:rsidR="008B10A3" w:rsidRPr="008B10A3" w:rsidRDefault="009726E9" w:rsidP="008B10A3">
            <w:pPr>
              <w:keepLines/>
              <w:rPr>
                <w:rFonts w:asciiTheme="minorHAnsi" w:hAnsiTheme="minorHAnsi" w:cstheme="minorHAnsi"/>
                <w:szCs w:val="20"/>
                <w:lang w:val="es-ES_tradnl"/>
              </w:rPr>
            </w:pPr>
            <w:hyperlink r:id="rId70" w:history="1">
              <w:r w:rsidR="008B10A3" w:rsidRPr="008B10A3">
                <w:rPr>
                  <w:rStyle w:val="Hyperlink"/>
                  <w:rFonts w:asciiTheme="minorHAnsi" w:hAnsiTheme="minorHAnsi" w:cstheme="minorHAnsi"/>
                  <w:szCs w:val="20"/>
                  <w:lang w:val="es-ES_tradnl"/>
                </w:rPr>
                <w:t>http://www.becparlamentare2008.ro/legislat/monitorul%20oficial%20nr.%20631-2008.pdf</w:t>
              </w:r>
            </w:hyperlink>
          </w:p>
        </w:tc>
        <w:tc>
          <w:tcPr>
            <w:tcW w:w="1843" w:type="dxa"/>
            <w:tcBorders>
              <w:top w:val="nil"/>
              <w:bottom w:val="single" w:sz="4" w:space="0" w:color="auto"/>
            </w:tcBorders>
          </w:tcPr>
          <w:p w14:paraId="21BA12E0"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6C11BFC8" w14:textId="77777777" w:rsidTr="005126A5">
        <w:trPr>
          <w:jc w:val="center"/>
        </w:trPr>
        <w:tc>
          <w:tcPr>
            <w:tcW w:w="1526" w:type="dxa"/>
            <w:tcBorders>
              <w:top w:val="nil"/>
              <w:bottom w:val="single" w:sz="4" w:space="0" w:color="auto"/>
            </w:tcBorders>
          </w:tcPr>
          <w:p w14:paraId="338A967A" w14:textId="7FF73C9C" w:rsidR="008B10A3" w:rsidRPr="008B10A3" w:rsidRDefault="008B10A3" w:rsidP="008B10A3">
            <w:pPr>
              <w:pStyle w:val="NormalWeb"/>
              <w:keepLines/>
              <w:spacing w:after="0"/>
              <w:rPr>
                <w:rFonts w:asciiTheme="minorHAnsi" w:hAnsiTheme="minorHAnsi" w:cstheme="minorHAnsi"/>
                <w:b/>
                <w:szCs w:val="20"/>
              </w:rPr>
            </w:pPr>
            <w:bookmarkStart w:id="73" w:name="_Toc323323061"/>
            <w:bookmarkStart w:id="74" w:name="_Toc323410105"/>
            <w:bookmarkStart w:id="75" w:name="_Toc323410369"/>
            <w:bookmarkStart w:id="76" w:name="_Toc323484103"/>
            <w:bookmarkStart w:id="77" w:name="_Toc325821481"/>
            <w:r w:rsidRPr="008B10A3">
              <w:rPr>
                <w:rFonts w:asciiTheme="minorHAnsi" w:hAnsiTheme="minorHAnsi" w:cstheme="minorHAnsi"/>
                <w:b/>
                <w:szCs w:val="20"/>
              </w:rPr>
              <w:t xml:space="preserve">Government Decision no. 986/2008 with regard to establishing measures for the </w:t>
            </w:r>
            <w:r w:rsidRPr="008B10A3">
              <w:rPr>
                <w:rFonts w:asciiTheme="minorHAnsi" w:hAnsiTheme="minorHAnsi" w:cstheme="minorHAnsi"/>
                <w:b/>
                <w:szCs w:val="20"/>
              </w:rPr>
              <w:lastRenderedPageBreak/>
              <w:t>organisation and holding elections to the Chamber of Deputies and the Senate in 2008</w:t>
            </w:r>
            <w:r w:rsidRPr="008B10A3">
              <w:rPr>
                <w:rStyle w:val="FootnoteReference"/>
                <w:rFonts w:asciiTheme="minorHAnsi" w:hAnsiTheme="minorHAnsi" w:cstheme="minorHAnsi"/>
                <w:b/>
                <w:szCs w:val="20"/>
              </w:rPr>
              <w:footnoteReference w:id="46"/>
            </w:r>
            <w:bookmarkEnd w:id="73"/>
            <w:bookmarkEnd w:id="74"/>
            <w:bookmarkEnd w:id="75"/>
            <w:bookmarkEnd w:id="76"/>
            <w:bookmarkEnd w:id="77"/>
          </w:p>
        </w:tc>
        <w:tc>
          <w:tcPr>
            <w:tcW w:w="1559" w:type="dxa"/>
            <w:tcBorders>
              <w:top w:val="nil"/>
              <w:bottom w:val="single" w:sz="4" w:space="0" w:color="auto"/>
            </w:tcBorders>
          </w:tcPr>
          <w:p w14:paraId="66BB9D3C" w14:textId="77777777" w:rsidR="008B10A3" w:rsidRPr="008B10A3" w:rsidRDefault="008B10A3" w:rsidP="008B10A3">
            <w:pPr>
              <w:rPr>
                <w:rFonts w:asciiTheme="minorHAnsi" w:hAnsiTheme="minorHAnsi" w:cstheme="minorHAnsi"/>
                <w:color w:val="000000"/>
                <w:szCs w:val="20"/>
              </w:rPr>
            </w:pPr>
          </w:p>
        </w:tc>
        <w:tc>
          <w:tcPr>
            <w:tcW w:w="1418" w:type="dxa"/>
            <w:tcBorders>
              <w:top w:val="nil"/>
              <w:bottom w:val="single" w:sz="4" w:space="0" w:color="auto"/>
            </w:tcBorders>
          </w:tcPr>
          <w:p w14:paraId="468BFB9C" w14:textId="22545C05"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27.08.2008</w:t>
            </w:r>
          </w:p>
        </w:tc>
        <w:tc>
          <w:tcPr>
            <w:tcW w:w="1559" w:type="dxa"/>
            <w:tcBorders>
              <w:top w:val="nil"/>
              <w:bottom w:val="single" w:sz="4" w:space="0" w:color="auto"/>
            </w:tcBorders>
          </w:tcPr>
          <w:p w14:paraId="195AF600"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634, 2.9.08</w:t>
            </w:r>
          </w:p>
          <w:p w14:paraId="03407055" w14:textId="519C0ABB" w:rsidR="008B10A3" w:rsidRPr="008B10A3" w:rsidRDefault="009726E9" w:rsidP="008B10A3">
            <w:pPr>
              <w:keepLines/>
              <w:rPr>
                <w:rFonts w:asciiTheme="minorHAnsi" w:hAnsiTheme="minorHAnsi" w:cstheme="minorHAnsi"/>
                <w:szCs w:val="20"/>
                <w:lang w:val="es-ES_tradnl"/>
              </w:rPr>
            </w:pPr>
            <w:hyperlink r:id="rId71" w:history="1">
              <w:r w:rsidR="008B10A3" w:rsidRPr="008B10A3">
                <w:rPr>
                  <w:rStyle w:val="Hyperlink"/>
                  <w:rFonts w:asciiTheme="minorHAnsi" w:hAnsiTheme="minorHAnsi" w:cstheme="minorHAnsi"/>
                  <w:szCs w:val="20"/>
                  <w:lang w:val="es-ES_tradnl"/>
                </w:rPr>
                <w:t>http://www.becparlamentare2008.ro/legislat/monitorul%20ofici</w:t>
              </w:r>
              <w:r w:rsidR="008B10A3" w:rsidRPr="008B10A3">
                <w:rPr>
                  <w:rStyle w:val="Hyperlink"/>
                  <w:rFonts w:asciiTheme="minorHAnsi" w:hAnsiTheme="minorHAnsi" w:cstheme="minorHAnsi"/>
                  <w:szCs w:val="20"/>
                  <w:lang w:val="es-ES_tradnl"/>
                </w:rPr>
                <w:lastRenderedPageBreak/>
                <w:t>al%20nr.%20634-2008.pdf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5A222C7E"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4619D900" w14:textId="77777777" w:rsidTr="005126A5">
        <w:trPr>
          <w:jc w:val="center"/>
        </w:trPr>
        <w:tc>
          <w:tcPr>
            <w:tcW w:w="1526" w:type="dxa"/>
            <w:tcBorders>
              <w:top w:val="nil"/>
              <w:bottom w:val="single" w:sz="4" w:space="0" w:color="auto"/>
            </w:tcBorders>
          </w:tcPr>
          <w:p w14:paraId="795A4F41" w14:textId="68A6B9A0" w:rsidR="008B10A3" w:rsidRPr="008B10A3" w:rsidRDefault="008B10A3" w:rsidP="008B10A3">
            <w:pPr>
              <w:pStyle w:val="NormalWeb"/>
              <w:keepLines/>
              <w:spacing w:after="0"/>
              <w:rPr>
                <w:rFonts w:asciiTheme="minorHAnsi" w:hAnsiTheme="minorHAnsi" w:cstheme="minorHAnsi"/>
                <w:b/>
                <w:szCs w:val="20"/>
              </w:rPr>
            </w:pPr>
            <w:bookmarkStart w:id="78" w:name="_Toc323323062"/>
            <w:bookmarkStart w:id="79" w:name="_Toc323410106"/>
            <w:bookmarkStart w:id="80" w:name="_Toc323410370"/>
            <w:bookmarkStart w:id="81" w:name="_Toc323484104"/>
            <w:bookmarkStart w:id="82" w:name="_Toc325821482"/>
            <w:r w:rsidRPr="008B10A3">
              <w:rPr>
                <w:rFonts w:asciiTheme="minorHAnsi" w:hAnsiTheme="minorHAnsi" w:cstheme="minorHAnsi"/>
                <w:b/>
                <w:szCs w:val="20"/>
              </w:rPr>
              <w:lastRenderedPageBreak/>
              <w:t>Government Decision no. 987/2008 to endorse the model for self-adhesive stamps and the way of printing, managing and utilising these for the elections to the Chamber of Deputies and the Senate in 2008</w:t>
            </w:r>
            <w:r w:rsidRPr="008B10A3">
              <w:rPr>
                <w:rStyle w:val="FootnoteReference"/>
                <w:rFonts w:asciiTheme="minorHAnsi" w:hAnsiTheme="minorHAnsi" w:cstheme="minorHAnsi"/>
                <w:b/>
                <w:szCs w:val="20"/>
              </w:rPr>
              <w:footnoteReference w:id="47"/>
            </w:r>
            <w:bookmarkEnd w:id="78"/>
            <w:bookmarkEnd w:id="79"/>
            <w:bookmarkEnd w:id="80"/>
            <w:bookmarkEnd w:id="81"/>
            <w:bookmarkEnd w:id="82"/>
          </w:p>
        </w:tc>
        <w:tc>
          <w:tcPr>
            <w:tcW w:w="1559" w:type="dxa"/>
            <w:tcBorders>
              <w:top w:val="nil"/>
              <w:bottom w:val="single" w:sz="4" w:space="0" w:color="auto"/>
            </w:tcBorders>
          </w:tcPr>
          <w:p w14:paraId="189F7769" w14:textId="77777777" w:rsidR="008B10A3" w:rsidRPr="008B10A3" w:rsidRDefault="008B10A3" w:rsidP="008B10A3">
            <w:pPr>
              <w:rPr>
                <w:rFonts w:asciiTheme="minorHAnsi" w:hAnsiTheme="minorHAnsi" w:cstheme="minorHAnsi"/>
                <w:color w:val="000000"/>
                <w:szCs w:val="20"/>
              </w:rPr>
            </w:pPr>
          </w:p>
        </w:tc>
        <w:tc>
          <w:tcPr>
            <w:tcW w:w="1418" w:type="dxa"/>
            <w:tcBorders>
              <w:top w:val="nil"/>
              <w:bottom w:val="single" w:sz="4" w:space="0" w:color="auto"/>
            </w:tcBorders>
          </w:tcPr>
          <w:p w14:paraId="38B4C84B" w14:textId="3CCD1EF0"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27.08.2008</w:t>
            </w:r>
          </w:p>
        </w:tc>
        <w:tc>
          <w:tcPr>
            <w:tcW w:w="1559" w:type="dxa"/>
            <w:tcBorders>
              <w:top w:val="nil"/>
              <w:bottom w:val="single" w:sz="4" w:space="0" w:color="auto"/>
            </w:tcBorders>
          </w:tcPr>
          <w:p w14:paraId="2428BB00"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634, 2.9.08</w:t>
            </w:r>
          </w:p>
          <w:p w14:paraId="0A74B439" w14:textId="499AB25C" w:rsidR="008B10A3" w:rsidRPr="008B10A3" w:rsidRDefault="009726E9" w:rsidP="008B10A3">
            <w:pPr>
              <w:keepLines/>
              <w:rPr>
                <w:rFonts w:asciiTheme="minorHAnsi" w:hAnsiTheme="minorHAnsi" w:cstheme="minorHAnsi"/>
                <w:szCs w:val="20"/>
                <w:lang w:val="es-ES_tradnl"/>
              </w:rPr>
            </w:pPr>
            <w:hyperlink r:id="rId72" w:history="1">
              <w:r w:rsidR="008B10A3" w:rsidRPr="008B10A3">
                <w:rPr>
                  <w:rStyle w:val="Hyperlink"/>
                  <w:rFonts w:asciiTheme="minorHAnsi" w:hAnsiTheme="minorHAnsi" w:cstheme="minorHAnsi"/>
                  <w:szCs w:val="20"/>
                  <w:lang w:val="es-ES_tradnl"/>
                </w:rPr>
                <w:t>http://www.becparlamentare2008.ro/legislat/monitorul%20oficial%20nr.%20634-2008.pdf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3A32B36B"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53EF56EB" w14:textId="77777777" w:rsidTr="005126A5">
        <w:trPr>
          <w:jc w:val="center"/>
        </w:trPr>
        <w:tc>
          <w:tcPr>
            <w:tcW w:w="1526" w:type="dxa"/>
            <w:tcBorders>
              <w:top w:val="nil"/>
              <w:bottom w:val="single" w:sz="4" w:space="0" w:color="auto"/>
            </w:tcBorders>
          </w:tcPr>
          <w:p w14:paraId="0E8406C7" w14:textId="1FE65116" w:rsidR="008B10A3" w:rsidRPr="008B10A3" w:rsidRDefault="008B10A3" w:rsidP="008B10A3">
            <w:pPr>
              <w:pStyle w:val="NormalWeb"/>
              <w:keepLines/>
              <w:spacing w:after="0"/>
              <w:rPr>
                <w:rFonts w:asciiTheme="minorHAnsi" w:hAnsiTheme="minorHAnsi" w:cstheme="minorHAnsi"/>
                <w:b/>
                <w:szCs w:val="20"/>
              </w:rPr>
            </w:pPr>
            <w:bookmarkStart w:id="83" w:name="_Toc323323063"/>
            <w:bookmarkStart w:id="84" w:name="_Toc323410107"/>
            <w:bookmarkStart w:id="85" w:name="_Toc323410371"/>
            <w:bookmarkStart w:id="86" w:name="_Toc323484105"/>
            <w:bookmarkStart w:id="87" w:name="_Toc325821483"/>
            <w:r w:rsidRPr="008B10A3">
              <w:rPr>
                <w:rFonts w:asciiTheme="minorHAnsi" w:hAnsiTheme="minorHAnsi" w:cstheme="minorHAnsi"/>
                <w:b/>
                <w:szCs w:val="20"/>
              </w:rPr>
              <w:t xml:space="preserve">Government Decision no. 988/2008 to endorse the model for the form for the permanent electoral register, the model for the form for supplementary electoral registers, the statement of permanent electoral registers or supplementary registers, the lists of supporters, the model for the </w:t>
            </w:r>
            <w:r w:rsidRPr="008B10A3">
              <w:rPr>
                <w:rFonts w:asciiTheme="minorHAnsi" w:hAnsiTheme="minorHAnsi" w:cstheme="minorHAnsi"/>
                <w:b/>
                <w:szCs w:val="20"/>
              </w:rPr>
              <w:lastRenderedPageBreak/>
              <w:t>lists of members that belong to those organisations of minority nationalities, individuals’ declaration of their acceptance or decline of candidature, the procedure for proposing candidates and the verification of documentation for electing deputies and senators which is mandatory for the elections to the Chamber of Deputies and the Senate in 2008</w:t>
            </w:r>
            <w:r w:rsidRPr="008B10A3">
              <w:rPr>
                <w:rStyle w:val="FootnoteReference"/>
                <w:rFonts w:asciiTheme="minorHAnsi" w:hAnsiTheme="minorHAnsi" w:cstheme="minorHAnsi"/>
                <w:b/>
                <w:szCs w:val="20"/>
              </w:rPr>
              <w:footnoteReference w:id="48"/>
            </w:r>
            <w:bookmarkEnd w:id="83"/>
            <w:bookmarkEnd w:id="84"/>
            <w:bookmarkEnd w:id="85"/>
            <w:bookmarkEnd w:id="86"/>
            <w:bookmarkEnd w:id="87"/>
          </w:p>
        </w:tc>
        <w:tc>
          <w:tcPr>
            <w:tcW w:w="1559" w:type="dxa"/>
            <w:tcBorders>
              <w:top w:val="nil"/>
              <w:bottom w:val="single" w:sz="4" w:space="0" w:color="auto"/>
            </w:tcBorders>
          </w:tcPr>
          <w:p w14:paraId="7A04C526" w14:textId="77777777" w:rsidR="008B10A3" w:rsidRPr="008B10A3" w:rsidRDefault="008B10A3" w:rsidP="008B10A3">
            <w:pPr>
              <w:rPr>
                <w:rFonts w:asciiTheme="minorHAnsi" w:hAnsiTheme="minorHAnsi" w:cstheme="minorHAnsi"/>
                <w:color w:val="000000"/>
                <w:szCs w:val="20"/>
              </w:rPr>
            </w:pPr>
          </w:p>
        </w:tc>
        <w:tc>
          <w:tcPr>
            <w:tcW w:w="1418" w:type="dxa"/>
            <w:tcBorders>
              <w:top w:val="nil"/>
              <w:bottom w:val="single" w:sz="4" w:space="0" w:color="auto"/>
            </w:tcBorders>
          </w:tcPr>
          <w:p w14:paraId="240C403D" w14:textId="564DF38A"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27.08.2008</w:t>
            </w:r>
          </w:p>
        </w:tc>
        <w:tc>
          <w:tcPr>
            <w:tcW w:w="1559" w:type="dxa"/>
            <w:tcBorders>
              <w:top w:val="nil"/>
              <w:bottom w:val="single" w:sz="4" w:space="0" w:color="auto"/>
            </w:tcBorders>
          </w:tcPr>
          <w:p w14:paraId="0784CCBA"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634, 2.9.08</w:t>
            </w:r>
          </w:p>
          <w:p w14:paraId="05091A56" w14:textId="0CAEBC03" w:rsidR="008B10A3" w:rsidRPr="008B10A3" w:rsidRDefault="009726E9" w:rsidP="008B10A3">
            <w:pPr>
              <w:keepLines/>
              <w:rPr>
                <w:rFonts w:asciiTheme="minorHAnsi" w:hAnsiTheme="minorHAnsi" w:cstheme="minorHAnsi"/>
                <w:szCs w:val="20"/>
                <w:lang w:val="es-ES_tradnl"/>
              </w:rPr>
            </w:pPr>
            <w:hyperlink r:id="rId73" w:history="1">
              <w:r w:rsidR="008B10A3" w:rsidRPr="008B10A3">
                <w:rPr>
                  <w:rStyle w:val="Hyperlink"/>
                  <w:rFonts w:asciiTheme="minorHAnsi" w:hAnsiTheme="minorHAnsi" w:cstheme="minorHAnsi"/>
                  <w:szCs w:val="20"/>
                  <w:lang w:val="es-ES_tradnl"/>
                </w:rPr>
                <w:t>http://www.becparlamentare2008.ro/legislat/monitorul%20oficial%20nr.%20634-2008.pdf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4944153B"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20DA77FA" w14:textId="77777777" w:rsidTr="005126A5">
        <w:trPr>
          <w:jc w:val="center"/>
        </w:trPr>
        <w:tc>
          <w:tcPr>
            <w:tcW w:w="1526" w:type="dxa"/>
            <w:tcBorders>
              <w:top w:val="nil"/>
              <w:bottom w:val="single" w:sz="4" w:space="0" w:color="auto"/>
            </w:tcBorders>
          </w:tcPr>
          <w:p w14:paraId="055DBB24" w14:textId="78396392" w:rsidR="008B10A3" w:rsidRPr="008B10A3" w:rsidRDefault="008B10A3" w:rsidP="008B10A3">
            <w:pPr>
              <w:pStyle w:val="NormalWeb"/>
              <w:keepLines/>
              <w:spacing w:after="0"/>
              <w:rPr>
                <w:rFonts w:asciiTheme="minorHAnsi" w:hAnsiTheme="minorHAnsi" w:cstheme="minorHAnsi"/>
                <w:b/>
                <w:szCs w:val="20"/>
              </w:rPr>
            </w:pPr>
            <w:r w:rsidRPr="008B10A3">
              <w:rPr>
                <w:rFonts w:asciiTheme="minorHAnsi" w:hAnsiTheme="minorHAnsi" w:cstheme="minorHAnsi"/>
                <w:b/>
                <w:bCs/>
                <w:szCs w:val="20"/>
                <w:lang w:eastAsia="sk-SK"/>
              </w:rPr>
              <w:lastRenderedPageBreak/>
              <w:t>Government Decision no. 989/2008 to endorse the format of electoral ballot to be used in the elections to the Chamber of Deputies and the Senate in 2008</w:t>
            </w:r>
            <w:r w:rsidRPr="008B10A3">
              <w:rPr>
                <w:rStyle w:val="FootnoteReference"/>
                <w:rFonts w:asciiTheme="minorHAnsi" w:hAnsiTheme="minorHAnsi" w:cstheme="minorHAnsi"/>
                <w:b/>
                <w:bCs/>
                <w:szCs w:val="20"/>
                <w:lang w:eastAsia="sk-SK"/>
              </w:rPr>
              <w:footnoteReference w:id="49"/>
            </w:r>
          </w:p>
        </w:tc>
        <w:tc>
          <w:tcPr>
            <w:tcW w:w="1559" w:type="dxa"/>
            <w:tcBorders>
              <w:top w:val="nil"/>
              <w:bottom w:val="single" w:sz="4" w:space="0" w:color="auto"/>
            </w:tcBorders>
          </w:tcPr>
          <w:p w14:paraId="77E11916" w14:textId="77777777" w:rsidR="008B10A3" w:rsidRPr="008B10A3" w:rsidRDefault="008B10A3" w:rsidP="008B10A3">
            <w:pPr>
              <w:rPr>
                <w:rFonts w:asciiTheme="minorHAnsi" w:hAnsiTheme="minorHAnsi" w:cstheme="minorHAnsi"/>
                <w:color w:val="000000"/>
                <w:szCs w:val="20"/>
              </w:rPr>
            </w:pPr>
          </w:p>
        </w:tc>
        <w:tc>
          <w:tcPr>
            <w:tcW w:w="1418" w:type="dxa"/>
            <w:tcBorders>
              <w:top w:val="nil"/>
              <w:bottom w:val="single" w:sz="4" w:space="0" w:color="auto"/>
            </w:tcBorders>
          </w:tcPr>
          <w:p w14:paraId="118C4600" w14:textId="420EAE23"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27.08.2008</w:t>
            </w:r>
          </w:p>
        </w:tc>
        <w:tc>
          <w:tcPr>
            <w:tcW w:w="1559" w:type="dxa"/>
            <w:tcBorders>
              <w:top w:val="nil"/>
              <w:bottom w:val="single" w:sz="4" w:space="0" w:color="auto"/>
            </w:tcBorders>
          </w:tcPr>
          <w:p w14:paraId="483B414B"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634, 2.9.08</w:t>
            </w:r>
          </w:p>
          <w:p w14:paraId="4D661BC8" w14:textId="2444A627" w:rsidR="008B10A3" w:rsidRPr="008B10A3" w:rsidRDefault="009726E9" w:rsidP="008B10A3">
            <w:pPr>
              <w:keepLines/>
              <w:rPr>
                <w:rFonts w:asciiTheme="minorHAnsi" w:hAnsiTheme="minorHAnsi" w:cstheme="minorHAnsi"/>
                <w:szCs w:val="20"/>
                <w:lang w:val="es-ES_tradnl"/>
              </w:rPr>
            </w:pPr>
            <w:hyperlink r:id="rId74" w:history="1">
              <w:r w:rsidR="008B10A3" w:rsidRPr="008B10A3">
                <w:rPr>
                  <w:rStyle w:val="Hyperlink"/>
                  <w:rFonts w:asciiTheme="minorHAnsi" w:hAnsiTheme="minorHAnsi" w:cstheme="minorHAnsi"/>
                  <w:szCs w:val="20"/>
                  <w:lang w:val="es-ES_tradnl"/>
                </w:rPr>
                <w:t>http://www.becparlamentare2008.ro/legislat/monitorul%20oficial%20nr.%20634-2008.pdf</w:t>
              </w:r>
            </w:hyperlink>
          </w:p>
        </w:tc>
        <w:tc>
          <w:tcPr>
            <w:tcW w:w="1843" w:type="dxa"/>
            <w:tcBorders>
              <w:top w:val="nil"/>
              <w:bottom w:val="single" w:sz="4" w:space="0" w:color="auto"/>
            </w:tcBorders>
          </w:tcPr>
          <w:p w14:paraId="6144A0D2"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26326D51" w14:textId="77777777" w:rsidTr="005126A5">
        <w:trPr>
          <w:jc w:val="center"/>
        </w:trPr>
        <w:tc>
          <w:tcPr>
            <w:tcW w:w="1526" w:type="dxa"/>
            <w:tcBorders>
              <w:top w:val="nil"/>
              <w:bottom w:val="single" w:sz="4" w:space="0" w:color="auto"/>
            </w:tcBorders>
          </w:tcPr>
          <w:p w14:paraId="368131DE" w14:textId="779894FD" w:rsidR="008B10A3" w:rsidRPr="008B10A3" w:rsidRDefault="008B10A3" w:rsidP="008B10A3">
            <w:pPr>
              <w:pStyle w:val="NormalWeb"/>
              <w:keepLines/>
              <w:spacing w:after="0"/>
              <w:rPr>
                <w:rFonts w:asciiTheme="minorHAnsi" w:hAnsiTheme="minorHAnsi" w:cstheme="minorHAnsi"/>
                <w:b/>
                <w:bCs/>
                <w:szCs w:val="20"/>
                <w:lang w:eastAsia="sk-SK"/>
              </w:rPr>
            </w:pPr>
            <w:bookmarkStart w:id="88" w:name="_Toc323323064"/>
            <w:bookmarkStart w:id="89" w:name="_Toc323410108"/>
            <w:bookmarkStart w:id="90" w:name="_Toc323410372"/>
            <w:bookmarkStart w:id="91" w:name="_Toc323484106"/>
            <w:bookmarkStart w:id="92" w:name="_Toc325821484"/>
            <w:r w:rsidRPr="008B10A3">
              <w:rPr>
                <w:rFonts w:asciiTheme="minorHAnsi" w:hAnsiTheme="minorHAnsi" w:cstheme="minorHAnsi"/>
                <w:b/>
                <w:szCs w:val="20"/>
              </w:rPr>
              <w:t xml:space="preserve">Government Decision no. 990/2008 to </w:t>
            </w:r>
            <w:r w:rsidRPr="008B10A3">
              <w:rPr>
                <w:rFonts w:asciiTheme="minorHAnsi" w:hAnsiTheme="minorHAnsi" w:cstheme="minorHAnsi"/>
                <w:b/>
                <w:szCs w:val="20"/>
              </w:rPr>
              <w:lastRenderedPageBreak/>
              <w:t>endorse the printing method to be used for the elections to the Chamber of Deputies and the Senate in 2008</w:t>
            </w:r>
            <w:r w:rsidRPr="008B10A3">
              <w:rPr>
                <w:rStyle w:val="FootnoteReference"/>
                <w:rFonts w:asciiTheme="minorHAnsi" w:hAnsiTheme="minorHAnsi" w:cstheme="minorHAnsi"/>
                <w:b/>
                <w:szCs w:val="20"/>
              </w:rPr>
              <w:footnoteReference w:id="50"/>
            </w:r>
            <w:bookmarkEnd w:id="88"/>
            <w:bookmarkEnd w:id="89"/>
            <w:bookmarkEnd w:id="90"/>
            <w:bookmarkEnd w:id="91"/>
            <w:bookmarkEnd w:id="92"/>
          </w:p>
        </w:tc>
        <w:tc>
          <w:tcPr>
            <w:tcW w:w="1559" w:type="dxa"/>
            <w:tcBorders>
              <w:top w:val="nil"/>
              <w:bottom w:val="single" w:sz="4" w:space="0" w:color="auto"/>
            </w:tcBorders>
          </w:tcPr>
          <w:p w14:paraId="1562F0E3" w14:textId="77777777" w:rsidR="008B10A3" w:rsidRPr="008B10A3" w:rsidRDefault="008B10A3" w:rsidP="008B10A3">
            <w:pPr>
              <w:rPr>
                <w:rFonts w:asciiTheme="minorHAnsi" w:hAnsiTheme="minorHAnsi" w:cstheme="minorHAnsi"/>
                <w:color w:val="000000"/>
                <w:szCs w:val="20"/>
              </w:rPr>
            </w:pPr>
          </w:p>
        </w:tc>
        <w:tc>
          <w:tcPr>
            <w:tcW w:w="1418" w:type="dxa"/>
            <w:tcBorders>
              <w:top w:val="nil"/>
              <w:bottom w:val="single" w:sz="4" w:space="0" w:color="auto"/>
            </w:tcBorders>
          </w:tcPr>
          <w:p w14:paraId="0FBFE2C6" w14:textId="01A1B434"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27.08.2008</w:t>
            </w:r>
          </w:p>
        </w:tc>
        <w:tc>
          <w:tcPr>
            <w:tcW w:w="1559" w:type="dxa"/>
            <w:tcBorders>
              <w:top w:val="nil"/>
              <w:bottom w:val="single" w:sz="4" w:space="0" w:color="auto"/>
            </w:tcBorders>
          </w:tcPr>
          <w:p w14:paraId="338AD75A"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634, 2.9.08</w:t>
            </w:r>
          </w:p>
          <w:p w14:paraId="4F6B8325" w14:textId="707474D4" w:rsidR="008B10A3" w:rsidRPr="008B10A3" w:rsidRDefault="009726E9" w:rsidP="008B10A3">
            <w:pPr>
              <w:keepLines/>
              <w:rPr>
                <w:rFonts w:asciiTheme="minorHAnsi" w:hAnsiTheme="minorHAnsi" w:cstheme="minorHAnsi"/>
                <w:szCs w:val="20"/>
                <w:lang w:val="es-ES_tradnl"/>
              </w:rPr>
            </w:pPr>
            <w:hyperlink r:id="rId75" w:history="1">
              <w:r w:rsidR="008B10A3" w:rsidRPr="008B10A3">
                <w:rPr>
                  <w:rStyle w:val="Hyperlink"/>
                  <w:rFonts w:asciiTheme="minorHAnsi" w:hAnsiTheme="minorHAnsi" w:cstheme="minorHAnsi"/>
                  <w:szCs w:val="20"/>
                  <w:lang w:val="es-ES_tradnl"/>
                </w:rPr>
                <w:t>http://www.becparlamentare2008.ro/legislat/monitorul%20oficial%20nr.%20634-2008.pdf</w:t>
              </w:r>
            </w:hyperlink>
          </w:p>
        </w:tc>
        <w:tc>
          <w:tcPr>
            <w:tcW w:w="1843" w:type="dxa"/>
            <w:tcBorders>
              <w:top w:val="nil"/>
              <w:bottom w:val="single" w:sz="4" w:space="0" w:color="auto"/>
            </w:tcBorders>
          </w:tcPr>
          <w:p w14:paraId="6A930BA3" w14:textId="77777777" w:rsidR="008B10A3" w:rsidRPr="008B10A3" w:rsidRDefault="008B10A3" w:rsidP="005126A5">
            <w:pPr>
              <w:jc w:val="center"/>
              <w:rPr>
                <w:rFonts w:asciiTheme="minorHAnsi" w:hAnsiTheme="minorHAnsi" w:cstheme="minorHAnsi"/>
                <w:szCs w:val="20"/>
                <w:lang w:val="es-ES_tradnl"/>
              </w:rPr>
            </w:pPr>
          </w:p>
        </w:tc>
      </w:tr>
      <w:tr w:rsidR="008B10A3" w:rsidRPr="008B10A3" w14:paraId="6E3295DD" w14:textId="77777777" w:rsidTr="005126A5">
        <w:trPr>
          <w:jc w:val="center"/>
        </w:trPr>
        <w:tc>
          <w:tcPr>
            <w:tcW w:w="1526" w:type="dxa"/>
            <w:tcBorders>
              <w:top w:val="nil"/>
              <w:bottom w:val="single" w:sz="4" w:space="0" w:color="auto"/>
            </w:tcBorders>
          </w:tcPr>
          <w:p w14:paraId="7FD0FF3D" w14:textId="77777777" w:rsidR="008B10A3" w:rsidRPr="008B10A3" w:rsidRDefault="008B10A3" w:rsidP="008B10A3">
            <w:pPr>
              <w:pStyle w:val="NormalWeb"/>
              <w:keepLines/>
              <w:spacing w:after="0"/>
              <w:rPr>
                <w:rFonts w:asciiTheme="minorHAnsi" w:hAnsiTheme="minorHAnsi" w:cstheme="minorHAnsi"/>
                <w:b/>
                <w:szCs w:val="20"/>
                <w:lang w:val="es-ES_tradnl"/>
              </w:rPr>
            </w:pPr>
          </w:p>
        </w:tc>
        <w:tc>
          <w:tcPr>
            <w:tcW w:w="1559" w:type="dxa"/>
            <w:tcBorders>
              <w:top w:val="nil"/>
              <w:bottom w:val="single" w:sz="4" w:space="0" w:color="auto"/>
            </w:tcBorders>
          </w:tcPr>
          <w:p w14:paraId="0FDCD66D" w14:textId="25AC3A2B" w:rsidR="008B10A3" w:rsidRPr="008B10A3" w:rsidRDefault="008B10A3" w:rsidP="008B10A3">
            <w:pPr>
              <w:rPr>
                <w:rFonts w:asciiTheme="minorHAnsi" w:hAnsiTheme="minorHAnsi" w:cstheme="minorHAnsi"/>
                <w:color w:val="000000"/>
                <w:szCs w:val="20"/>
              </w:rPr>
            </w:pPr>
            <w:r w:rsidRPr="008B10A3">
              <w:rPr>
                <w:rFonts w:asciiTheme="minorHAnsi" w:hAnsiTheme="minorHAnsi" w:cstheme="minorHAnsi"/>
                <w:szCs w:val="20"/>
              </w:rPr>
              <w:t>Correction to the Government Decision 802/2008 to endorse the primary boundaries of the uninominal electoral colleges for elections to the Chamber of Deputies and the Senate</w:t>
            </w:r>
            <w:r w:rsidRPr="008B10A3">
              <w:rPr>
                <w:rStyle w:val="FootnoteReference"/>
                <w:rFonts w:asciiTheme="minorHAnsi" w:hAnsiTheme="minorHAnsi" w:cstheme="minorHAnsi"/>
                <w:szCs w:val="20"/>
              </w:rPr>
              <w:footnoteReference w:id="51"/>
            </w:r>
          </w:p>
        </w:tc>
        <w:tc>
          <w:tcPr>
            <w:tcW w:w="1418" w:type="dxa"/>
            <w:tcBorders>
              <w:top w:val="nil"/>
              <w:bottom w:val="single" w:sz="4" w:space="0" w:color="auto"/>
            </w:tcBorders>
          </w:tcPr>
          <w:p w14:paraId="261AD277" w14:textId="4EAD50C8"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No date published</w:t>
            </w:r>
          </w:p>
        </w:tc>
        <w:tc>
          <w:tcPr>
            <w:tcW w:w="1559" w:type="dxa"/>
            <w:tcBorders>
              <w:top w:val="nil"/>
              <w:bottom w:val="single" w:sz="4" w:space="0" w:color="auto"/>
            </w:tcBorders>
          </w:tcPr>
          <w:p w14:paraId="6A00E2A5"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645, 10.9.08</w:t>
            </w:r>
          </w:p>
          <w:p w14:paraId="6E08E1EA" w14:textId="3F03B38D" w:rsidR="008B10A3" w:rsidRPr="008B10A3" w:rsidRDefault="009726E9" w:rsidP="008B10A3">
            <w:pPr>
              <w:keepLines/>
              <w:rPr>
                <w:rFonts w:asciiTheme="minorHAnsi" w:hAnsiTheme="minorHAnsi" w:cstheme="minorHAnsi"/>
                <w:szCs w:val="20"/>
                <w:lang w:val="es-ES_tradnl"/>
              </w:rPr>
            </w:pPr>
            <w:hyperlink r:id="rId76" w:history="1">
              <w:r w:rsidR="008B10A3" w:rsidRPr="008B10A3">
                <w:rPr>
                  <w:rStyle w:val="Hyperlink"/>
                  <w:rFonts w:asciiTheme="minorHAnsi" w:hAnsiTheme="minorHAnsi" w:cstheme="minorHAnsi"/>
                  <w:szCs w:val="20"/>
                  <w:lang w:val="es-ES_tradnl"/>
                </w:rPr>
                <w:t>http://www.becparlamentare2008.ro/legislat/monitorul%20oficial%20nr.%20645-2008.pdf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65CFC12C" w14:textId="0C0BF960"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Maybe</w:t>
            </w:r>
          </w:p>
        </w:tc>
      </w:tr>
      <w:tr w:rsidR="008B10A3" w:rsidRPr="006D1BC9" w14:paraId="22984E3B" w14:textId="77777777" w:rsidTr="005126A5">
        <w:trPr>
          <w:jc w:val="center"/>
        </w:trPr>
        <w:tc>
          <w:tcPr>
            <w:tcW w:w="1526" w:type="dxa"/>
            <w:tcBorders>
              <w:top w:val="nil"/>
              <w:bottom w:val="single" w:sz="4" w:space="0" w:color="auto"/>
            </w:tcBorders>
          </w:tcPr>
          <w:p w14:paraId="279529E5" w14:textId="47FDF943" w:rsidR="008B10A3" w:rsidRPr="008B10A3" w:rsidRDefault="008B10A3" w:rsidP="008B10A3">
            <w:pPr>
              <w:pStyle w:val="NormalWeb"/>
              <w:keepLines/>
              <w:spacing w:after="0"/>
              <w:rPr>
                <w:rFonts w:asciiTheme="minorHAnsi" w:hAnsiTheme="minorHAnsi" w:cstheme="minorHAnsi"/>
                <w:b/>
                <w:szCs w:val="20"/>
              </w:rPr>
            </w:pPr>
            <w:bookmarkStart w:id="93" w:name="_Toc323323065"/>
            <w:bookmarkStart w:id="94" w:name="_Toc323410109"/>
            <w:bookmarkStart w:id="95" w:name="_Toc323410373"/>
            <w:bookmarkStart w:id="96" w:name="_Toc323484107"/>
            <w:bookmarkStart w:id="97" w:name="_Toc325821485"/>
            <w:r w:rsidRPr="008B10A3">
              <w:rPr>
                <w:rFonts w:asciiTheme="minorHAnsi" w:hAnsiTheme="minorHAnsi" w:cstheme="minorHAnsi"/>
                <w:b/>
                <w:szCs w:val="20"/>
              </w:rPr>
              <w:t>Decision no. 3/2008 of the Permanent Electoral Authority to establish the protocol by which deposits are set and refunded for elections to the Chamber of Deputies and the Senate</w:t>
            </w:r>
            <w:r w:rsidRPr="008B10A3">
              <w:rPr>
                <w:rStyle w:val="FootnoteReference"/>
                <w:rFonts w:asciiTheme="minorHAnsi" w:hAnsiTheme="minorHAnsi" w:cstheme="minorHAnsi"/>
                <w:b/>
                <w:szCs w:val="20"/>
              </w:rPr>
              <w:footnoteReference w:id="52"/>
            </w:r>
            <w:bookmarkEnd w:id="93"/>
            <w:bookmarkEnd w:id="94"/>
            <w:bookmarkEnd w:id="95"/>
            <w:bookmarkEnd w:id="96"/>
            <w:bookmarkEnd w:id="97"/>
          </w:p>
        </w:tc>
        <w:tc>
          <w:tcPr>
            <w:tcW w:w="1559" w:type="dxa"/>
            <w:tcBorders>
              <w:top w:val="nil"/>
              <w:bottom w:val="single" w:sz="4" w:space="0" w:color="auto"/>
            </w:tcBorders>
          </w:tcPr>
          <w:p w14:paraId="2074EDB7" w14:textId="77777777" w:rsidR="008B10A3" w:rsidRPr="008B10A3" w:rsidRDefault="008B10A3" w:rsidP="008B10A3">
            <w:pPr>
              <w:rPr>
                <w:rFonts w:asciiTheme="minorHAnsi" w:hAnsiTheme="minorHAnsi" w:cstheme="minorHAnsi"/>
                <w:szCs w:val="20"/>
              </w:rPr>
            </w:pPr>
          </w:p>
        </w:tc>
        <w:tc>
          <w:tcPr>
            <w:tcW w:w="1418" w:type="dxa"/>
            <w:tcBorders>
              <w:top w:val="nil"/>
              <w:bottom w:val="single" w:sz="4" w:space="0" w:color="auto"/>
            </w:tcBorders>
          </w:tcPr>
          <w:p w14:paraId="40D04FCF" w14:textId="25719748"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24.09.2008</w:t>
            </w:r>
          </w:p>
        </w:tc>
        <w:tc>
          <w:tcPr>
            <w:tcW w:w="1559" w:type="dxa"/>
            <w:tcBorders>
              <w:top w:val="nil"/>
              <w:bottom w:val="single" w:sz="4" w:space="0" w:color="auto"/>
            </w:tcBorders>
          </w:tcPr>
          <w:p w14:paraId="11C57A34"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667, 25.9.08</w:t>
            </w:r>
          </w:p>
          <w:p w14:paraId="1292993C" w14:textId="5FEDD695" w:rsidR="008B10A3" w:rsidRPr="008B10A3" w:rsidRDefault="009726E9" w:rsidP="008B10A3">
            <w:pPr>
              <w:keepLines/>
              <w:rPr>
                <w:rFonts w:asciiTheme="minorHAnsi" w:hAnsiTheme="minorHAnsi" w:cstheme="minorHAnsi"/>
                <w:szCs w:val="20"/>
                <w:lang w:val="es-ES_tradnl"/>
              </w:rPr>
            </w:pPr>
            <w:hyperlink r:id="rId77" w:history="1">
              <w:r w:rsidR="008B10A3" w:rsidRPr="008B10A3">
                <w:rPr>
                  <w:rStyle w:val="Hyperlink"/>
                  <w:rFonts w:asciiTheme="minorHAnsi" w:hAnsiTheme="minorHAnsi" w:cstheme="minorHAnsi"/>
                  <w:szCs w:val="20"/>
                  <w:lang w:val="es-ES_tradnl"/>
                </w:rPr>
                <w:t>http://www.becparlamentare2008.ro/legislat/act_autorit.pdf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1D0D4EE4"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177D2846" w14:textId="77777777" w:rsidTr="005126A5">
        <w:trPr>
          <w:jc w:val="center"/>
        </w:trPr>
        <w:tc>
          <w:tcPr>
            <w:tcW w:w="1526" w:type="dxa"/>
            <w:tcBorders>
              <w:top w:val="nil"/>
              <w:bottom w:val="single" w:sz="4" w:space="0" w:color="auto"/>
            </w:tcBorders>
          </w:tcPr>
          <w:p w14:paraId="53E90E3F" w14:textId="377ED36E" w:rsidR="008B10A3" w:rsidRPr="008B10A3" w:rsidRDefault="008B10A3" w:rsidP="008B10A3">
            <w:pPr>
              <w:pStyle w:val="NormalWeb"/>
              <w:keepLines/>
              <w:spacing w:after="0"/>
              <w:rPr>
                <w:rFonts w:asciiTheme="minorHAnsi" w:hAnsiTheme="minorHAnsi" w:cstheme="minorHAnsi"/>
                <w:b/>
                <w:szCs w:val="20"/>
              </w:rPr>
            </w:pPr>
            <w:bookmarkStart w:id="98" w:name="_Toc323323066"/>
            <w:bookmarkStart w:id="99" w:name="_Toc323410110"/>
            <w:bookmarkStart w:id="100" w:name="_Toc323410374"/>
            <w:bookmarkStart w:id="101" w:name="_Toc323484108"/>
            <w:bookmarkStart w:id="102" w:name="_Toc325821486"/>
            <w:r w:rsidRPr="008B10A3">
              <w:rPr>
                <w:rFonts w:asciiTheme="minorHAnsi" w:hAnsiTheme="minorHAnsi" w:cstheme="minorHAnsi"/>
                <w:b/>
                <w:szCs w:val="20"/>
              </w:rPr>
              <w:t xml:space="preserve">Decision no. 6/2008 of the Permanent Electoral </w:t>
            </w:r>
            <w:r w:rsidRPr="008B10A3">
              <w:rPr>
                <w:rFonts w:asciiTheme="minorHAnsi" w:hAnsiTheme="minorHAnsi" w:cstheme="minorHAnsi"/>
                <w:b/>
                <w:szCs w:val="20"/>
              </w:rPr>
              <w:lastRenderedPageBreak/>
              <w:t>Authority with regard to the procedure for accrediting the offices and constituent electoral appointments for the election to the Chamber of Deputies and the Senate on 30 November 2008</w:t>
            </w:r>
            <w:r w:rsidRPr="008B10A3">
              <w:rPr>
                <w:rStyle w:val="FootnoteReference"/>
                <w:rFonts w:asciiTheme="minorHAnsi" w:hAnsiTheme="minorHAnsi" w:cstheme="minorHAnsi"/>
                <w:b/>
                <w:szCs w:val="20"/>
              </w:rPr>
              <w:footnoteReference w:id="53"/>
            </w:r>
            <w:bookmarkEnd w:id="98"/>
            <w:bookmarkEnd w:id="99"/>
            <w:bookmarkEnd w:id="100"/>
            <w:bookmarkEnd w:id="101"/>
            <w:bookmarkEnd w:id="102"/>
          </w:p>
        </w:tc>
        <w:tc>
          <w:tcPr>
            <w:tcW w:w="1559" w:type="dxa"/>
            <w:tcBorders>
              <w:top w:val="nil"/>
              <w:bottom w:val="single" w:sz="4" w:space="0" w:color="auto"/>
            </w:tcBorders>
          </w:tcPr>
          <w:p w14:paraId="2ED457BC" w14:textId="77777777" w:rsidR="008B10A3" w:rsidRPr="008B10A3" w:rsidRDefault="008B10A3" w:rsidP="008B10A3">
            <w:pPr>
              <w:rPr>
                <w:rFonts w:asciiTheme="minorHAnsi" w:hAnsiTheme="minorHAnsi" w:cstheme="minorHAnsi"/>
                <w:szCs w:val="20"/>
              </w:rPr>
            </w:pPr>
          </w:p>
        </w:tc>
        <w:tc>
          <w:tcPr>
            <w:tcW w:w="1418" w:type="dxa"/>
            <w:tcBorders>
              <w:top w:val="nil"/>
              <w:bottom w:val="single" w:sz="4" w:space="0" w:color="auto"/>
            </w:tcBorders>
          </w:tcPr>
          <w:p w14:paraId="2336A0C3" w14:textId="42DAFFE9"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30.09.2008</w:t>
            </w:r>
          </w:p>
        </w:tc>
        <w:tc>
          <w:tcPr>
            <w:tcW w:w="1559" w:type="dxa"/>
            <w:tcBorders>
              <w:top w:val="nil"/>
              <w:bottom w:val="single" w:sz="4" w:space="0" w:color="auto"/>
            </w:tcBorders>
          </w:tcPr>
          <w:p w14:paraId="66986CE0"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684, 7.10.08</w:t>
            </w:r>
          </w:p>
          <w:p w14:paraId="01C22E0A" w14:textId="0095C869" w:rsidR="008B10A3" w:rsidRPr="008B10A3" w:rsidRDefault="009726E9" w:rsidP="008B10A3">
            <w:pPr>
              <w:keepLines/>
              <w:rPr>
                <w:rFonts w:asciiTheme="minorHAnsi" w:hAnsiTheme="minorHAnsi" w:cstheme="minorHAnsi"/>
                <w:szCs w:val="20"/>
                <w:lang w:val="es-ES_tradnl"/>
              </w:rPr>
            </w:pPr>
            <w:hyperlink r:id="rId78" w:history="1">
              <w:r w:rsidR="008B10A3" w:rsidRPr="008B10A3">
                <w:rPr>
                  <w:rStyle w:val="Hyperlink"/>
                  <w:rFonts w:asciiTheme="minorHAnsi" w:hAnsiTheme="minorHAnsi" w:cstheme="minorHAnsi"/>
                  <w:szCs w:val="20"/>
                  <w:lang w:val="es-ES_tradnl"/>
                </w:rPr>
                <w:t>http://www.bec</w:t>
              </w:r>
              <w:r w:rsidR="008B10A3" w:rsidRPr="008B10A3">
                <w:rPr>
                  <w:rStyle w:val="Hyperlink"/>
                  <w:rFonts w:asciiTheme="minorHAnsi" w:hAnsiTheme="minorHAnsi" w:cstheme="minorHAnsi"/>
                  <w:szCs w:val="20"/>
                  <w:lang w:val="es-ES_tradnl"/>
                </w:rPr>
                <w:lastRenderedPageBreak/>
                <w:t>parlamentare2008.ro/legislat/0684.pdf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116CD6E7" w14:textId="77777777" w:rsidR="008B10A3" w:rsidRPr="008B10A3" w:rsidRDefault="008B10A3" w:rsidP="005126A5">
            <w:pPr>
              <w:jc w:val="center"/>
              <w:rPr>
                <w:rFonts w:asciiTheme="minorHAnsi" w:hAnsiTheme="minorHAnsi" w:cstheme="minorHAnsi"/>
                <w:szCs w:val="20"/>
                <w:lang w:val="es-ES_tradnl"/>
              </w:rPr>
            </w:pPr>
          </w:p>
        </w:tc>
      </w:tr>
      <w:tr w:rsidR="008B10A3" w:rsidRPr="006D1BC9" w14:paraId="14D1EE18" w14:textId="77777777" w:rsidTr="005126A5">
        <w:trPr>
          <w:jc w:val="center"/>
        </w:trPr>
        <w:tc>
          <w:tcPr>
            <w:tcW w:w="1526" w:type="dxa"/>
            <w:tcBorders>
              <w:top w:val="nil"/>
              <w:bottom w:val="single" w:sz="4" w:space="0" w:color="auto"/>
            </w:tcBorders>
          </w:tcPr>
          <w:p w14:paraId="62744726" w14:textId="54A7B96D" w:rsidR="008B10A3" w:rsidRPr="008B10A3" w:rsidRDefault="008B10A3" w:rsidP="008B10A3">
            <w:pPr>
              <w:pStyle w:val="NormalWeb"/>
              <w:keepLines/>
              <w:spacing w:after="0"/>
              <w:rPr>
                <w:rFonts w:asciiTheme="minorHAnsi" w:hAnsiTheme="minorHAnsi" w:cstheme="minorHAnsi"/>
                <w:b/>
                <w:szCs w:val="20"/>
              </w:rPr>
            </w:pPr>
            <w:bookmarkStart w:id="103" w:name="_Toc323323067"/>
            <w:bookmarkStart w:id="104" w:name="_Toc323410111"/>
            <w:bookmarkStart w:id="105" w:name="_Toc323410375"/>
            <w:bookmarkStart w:id="106" w:name="_Toc323484109"/>
            <w:bookmarkStart w:id="107" w:name="_Toc325821487"/>
            <w:r w:rsidRPr="008B10A3">
              <w:rPr>
                <w:rFonts w:asciiTheme="minorHAnsi" w:hAnsiTheme="minorHAnsi" w:cstheme="minorHAnsi"/>
                <w:b/>
                <w:szCs w:val="20"/>
              </w:rPr>
              <w:lastRenderedPageBreak/>
              <w:t>Government Decision no. 1.341/2008 with regard to the length and conditions of keeping valid electoral ballots, those that are contested, and those that are invalid, as well as other printed material used during the electoral process</w:t>
            </w:r>
            <w:r w:rsidRPr="008B10A3">
              <w:rPr>
                <w:rStyle w:val="FootnoteReference"/>
                <w:rFonts w:asciiTheme="minorHAnsi" w:hAnsiTheme="minorHAnsi" w:cstheme="minorHAnsi"/>
                <w:b/>
                <w:szCs w:val="20"/>
              </w:rPr>
              <w:footnoteReference w:id="54"/>
            </w:r>
            <w:bookmarkEnd w:id="103"/>
            <w:bookmarkEnd w:id="104"/>
            <w:bookmarkEnd w:id="105"/>
            <w:bookmarkEnd w:id="106"/>
            <w:bookmarkEnd w:id="107"/>
          </w:p>
        </w:tc>
        <w:tc>
          <w:tcPr>
            <w:tcW w:w="1559" w:type="dxa"/>
            <w:tcBorders>
              <w:top w:val="nil"/>
              <w:bottom w:val="single" w:sz="4" w:space="0" w:color="auto"/>
            </w:tcBorders>
          </w:tcPr>
          <w:p w14:paraId="21DA760A" w14:textId="77777777" w:rsidR="008B10A3" w:rsidRPr="008B10A3" w:rsidRDefault="008B10A3" w:rsidP="008B10A3">
            <w:pPr>
              <w:rPr>
                <w:rFonts w:asciiTheme="minorHAnsi" w:hAnsiTheme="minorHAnsi" w:cstheme="minorHAnsi"/>
                <w:szCs w:val="20"/>
              </w:rPr>
            </w:pPr>
          </w:p>
        </w:tc>
        <w:tc>
          <w:tcPr>
            <w:tcW w:w="1418" w:type="dxa"/>
            <w:tcBorders>
              <w:top w:val="nil"/>
              <w:bottom w:val="single" w:sz="4" w:space="0" w:color="auto"/>
            </w:tcBorders>
          </w:tcPr>
          <w:p w14:paraId="54EF336D" w14:textId="1F0A8AED"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22.10.2008</w:t>
            </w:r>
          </w:p>
        </w:tc>
        <w:tc>
          <w:tcPr>
            <w:tcW w:w="1559" w:type="dxa"/>
            <w:tcBorders>
              <w:top w:val="nil"/>
              <w:bottom w:val="single" w:sz="4" w:space="0" w:color="auto"/>
            </w:tcBorders>
          </w:tcPr>
          <w:p w14:paraId="72806EDA"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no.734, 30.10.08</w:t>
            </w:r>
          </w:p>
          <w:p w14:paraId="7794B59C" w14:textId="44298959" w:rsidR="008B10A3" w:rsidRPr="008B10A3" w:rsidRDefault="009726E9" w:rsidP="008B10A3">
            <w:pPr>
              <w:keepLines/>
              <w:rPr>
                <w:rFonts w:asciiTheme="minorHAnsi" w:hAnsiTheme="minorHAnsi" w:cstheme="minorHAnsi"/>
                <w:szCs w:val="20"/>
                <w:lang w:val="es-ES_tradnl"/>
              </w:rPr>
            </w:pPr>
            <w:hyperlink r:id="rId79" w:history="1">
              <w:r w:rsidR="008B10A3" w:rsidRPr="008B10A3">
                <w:rPr>
                  <w:rStyle w:val="Hyperlink"/>
                  <w:rFonts w:asciiTheme="minorHAnsi" w:hAnsiTheme="minorHAnsi" w:cstheme="minorHAnsi"/>
                  <w:szCs w:val="20"/>
                  <w:lang w:val="es-ES_tradnl"/>
                </w:rPr>
                <w:t>http://www.becparlamentare2008.ro/legislat/0734.pdf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1F0819C9" w14:textId="77777777" w:rsidR="008B10A3" w:rsidRPr="008B10A3" w:rsidRDefault="008B10A3" w:rsidP="005126A5">
            <w:pPr>
              <w:jc w:val="center"/>
              <w:rPr>
                <w:rFonts w:asciiTheme="minorHAnsi" w:hAnsiTheme="minorHAnsi" w:cstheme="minorHAnsi"/>
                <w:szCs w:val="20"/>
                <w:lang w:val="es-ES_tradnl"/>
              </w:rPr>
            </w:pPr>
          </w:p>
        </w:tc>
      </w:tr>
      <w:tr w:rsidR="008B10A3" w:rsidRPr="008B10A3" w14:paraId="0FE5B423" w14:textId="77777777" w:rsidTr="005126A5">
        <w:trPr>
          <w:jc w:val="center"/>
        </w:trPr>
        <w:tc>
          <w:tcPr>
            <w:tcW w:w="1526" w:type="dxa"/>
            <w:tcBorders>
              <w:top w:val="nil"/>
              <w:bottom w:val="single" w:sz="4" w:space="0" w:color="auto"/>
            </w:tcBorders>
          </w:tcPr>
          <w:p w14:paraId="04CC3F71" w14:textId="77777777" w:rsidR="008B10A3" w:rsidRPr="008B10A3" w:rsidRDefault="008B10A3" w:rsidP="008B10A3">
            <w:pPr>
              <w:pStyle w:val="NormalWeb"/>
              <w:keepLines/>
              <w:spacing w:after="0"/>
              <w:rPr>
                <w:rFonts w:asciiTheme="minorHAnsi" w:hAnsiTheme="minorHAnsi" w:cstheme="minorHAnsi"/>
                <w:b/>
                <w:szCs w:val="20"/>
                <w:lang w:val="es-ES_tradnl"/>
              </w:rPr>
            </w:pPr>
          </w:p>
        </w:tc>
        <w:tc>
          <w:tcPr>
            <w:tcW w:w="1559" w:type="dxa"/>
            <w:tcBorders>
              <w:top w:val="nil"/>
              <w:bottom w:val="single" w:sz="4" w:space="0" w:color="auto"/>
            </w:tcBorders>
          </w:tcPr>
          <w:p w14:paraId="2AAA90C4" w14:textId="7A3C54D7" w:rsidR="008B10A3" w:rsidRPr="008B10A3" w:rsidRDefault="008B10A3" w:rsidP="008B10A3">
            <w:pPr>
              <w:rPr>
                <w:rFonts w:asciiTheme="minorHAnsi" w:hAnsiTheme="minorHAnsi" w:cstheme="minorHAnsi"/>
                <w:szCs w:val="20"/>
              </w:rPr>
            </w:pPr>
            <w:r w:rsidRPr="008B10A3">
              <w:rPr>
                <w:rFonts w:asciiTheme="minorHAnsi" w:hAnsiTheme="minorHAnsi" w:cstheme="minorHAnsi"/>
                <w:szCs w:val="20"/>
              </w:rPr>
              <w:t xml:space="preserve">Correction to the Government Decision no. 802/2008 to endorse the primary boundaries of the uninominal electoral </w:t>
            </w:r>
            <w:r w:rsidRPr="008B10A3">
              <w:rPr>
                <w:rFonts w:asciiTheme="minorHAnsi" w:hAnsiTheme="minorHAnsi" w:cstheme="minorHAnsi"/>
                <w:szCs w:val="20"/>
              </w:rPr>
              <w:lastRenderedPageBreak/>
              <w:t>colleges for the elections to the Chamber of Deputies and the Senate</w:t>
            </w:r>
            <w:r w:rsidRPr="008B10A3">
              <w:rPr>
                <w:rStyle w:val="FootnoteReference"/>
                <w:rFonts w:asciiTheme="minorHAnsi" w:hAnsiTheme="minorHAnsi" w:cstheme="minorHAnsi"/>
                <w:szCs w:val="20"/>
              </w:rPr>
              <w:footnoteReference w:id="55"/>
            </w:r>
          </w:p>
        </w:tc>
        <w:tc>
          <w:tcPr>
            <w:tcW w:w="1418" w:type="dxa"/>
            <w:tcBorders>
              <w:top w:val="nil"/>
              <w:bottom w:val="single" w:sz="4" w:space="0" w:color="auto"/>
            </w:tcBorders>
          </w:tcPr>
          <w:p w14:paraId="6C808A50" w14:textId="5D71F450"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lastRenderedPageBreak/>
              <w:t>No date published</w:t>
            </w:r>
          </w:p>
        </w:tc>
        <w:tc>
          <w:tcPr>
            <w:tcW w:w="1559" w:type="dxa"/>
            <w:tcBorders>
              <w:top w:val="nil"/>
              <w:bottom w:val="single" w:sz="4" w:space="0" w:color="auto"/>
            </w:tcBorders>
          </w:tcPr>
          <w:p w14:paraId="77B68EFB"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no.712, 20.10.08</w:t>
            </w:r>
          </w:p>
          <w:p w14:paraId="1A471A79" w14:textId="31981EEF" w:rsidR="008B10A3" w:rsidRPr="008B10A3" w:rsidRDefault="009726E9" w:rsidP="008B10A3">
            <w:pPr>
              <w:keepLines/>
              <w:rPr>
                <w:rFonts w:asciiTheme="minorHAnsi" w:hAnsiTheme="minorHAnsi" w:cstheme="minorHAnsi"/>
                <w:szCs w:val="20"/>
                <w:lang w:val="es-ES_tradnl"/>
              </w:rPr>
            </w:pPr>
            <w:hyperlink r:id="rId80" w:history="1">
              <w:r w:rsidR="008B10A3" w:rsidRPr="008B10A3">
                <w:rPr>
                  <w:rStyle w:val="Hyperlink"/>
                  <w:rFonts w:asciiTheme="minorHAnsi" w:hAnsiTheme="minorHAnsi" w:cstheme="minorHAnsi"/>
                  <w:szCs w:val="20"/>
                  <w:lang w:val="es-ES_tradnl"/>
                </w:rPr>
                <w:t>http://www.becparlamentare2008.ro/legislat/0712.pdf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34CF4DBA" w14:textId="33E77218"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Maybe</w:t>
            </w:r>
          </w:p>
        </w:tc>
      </w:tr>
      <w:tr w:rsidR="008B10A3" w:rsidRPr="008B10A3" w14:paraId="06CC102F" w14:textId="77777777" w:rsidTr="005126A5">
        <w:trPr>
          <w:jc w:val="center"/>
        </w:trPr>
        <w:tc>
          <w:tcPr>
            <w:tcW w:w="1526" w:type="dxa"/>
            <w:tcBorders>
              <w:top w:val="nil"/>
              <w:bottom w:val="single" w:sz="4" w:space="0" w:color="auto"/>
            </w:tcBorders>
          </w:tcPr>
          <w:p w14:paraId="5A3A09FA" w14:textId="77777777" w:rsidR="008B10A3" w:rsidRPr="008B10A3" w:rsidRDefault="008B10A3" w:rsidP="008B10A3">
            <w:pPr>
              <w:pStyle w:val="NormalWeb"/>
              <w:keepLines/>
              <w:spacing w:after="0"/>
              <w:rPr>
                <w:rFonts w:asciiTheme="minorHAnsi" w:hAnsiTheme="minorHAnsi" w:cstheme="minorHAnsi"/>
                <w:b/>
                <w:szCs w:val="20"/>
              </w:rPr>
            </w:pPr>
          </w:p>
        </w:tc>
        <w:tc>
          <w:tcPr>
            <w:tcW w:w="1559" w:type="dxa"/>
            <w:tcBorders>
              <w:top w:val="nil"/>
              <w:bottom w:val="single" w:sz="4" w:space="0" w:color="auto"/>
            </w:tcBorders>
          </w:tcPr>
          <w:p w14:paraId="7F9DA876" w14:textId="5D958841" w:rsidR="008B10A3" w:rsidRPr="008B10A3" w:rsidRDefault="008B10A3" w:rsidP="008B10A3">
            <w:pPr>
              <w:rPr>
                <w:rFonts w:asciiTheme="minorHAnsi" w:hAnsiTheme="minorHAnsi" w:cstheme="minorHAnsi"/>
                <w:szCs w:val="20"/>
              </w:rPr>
            </w:pPr>
            <w:r w:rsidRPr="008B10A3">
              <w:rPr>
                <w:rFonts w:asciiTheme="minorHAnsi" w:hAnsiTheme="minorHAnsi" w:cstheme="minorHAnsi"/>
                <w:szCs w:val="20"/>
              </w:rPr>
              <w:t>Correction to the Government Decision no. 802/2008 to endorse the primary boundaries of the uninominal electoral colleges for the elections to the Chamber of Deputies and the Senate</w:t>
            </w:r>
            <w:r w:rsidRPr="008B10A3">
              <w:rPr>
                <w:rStyle w:val="FootnoteReference"/>
                <w:rFonts w:asciiTheme="minorHAnsi" w:hAnsiTheme="minorHAnsi" w:cstheme="minorHAnsi"/>
                <w:szCs w:val="20"/>
              </w:rPr>
              <w:footnoteReference w:id="56"/>
            </w:r>
            <w:r w:rsidRPr="008B10A3">
              <w:rPr>
                <w:rFonts w:asciiTheme="minorHAnsi" w:hAnsiTheme="minorHAnsi" w:cstheme="minorHAnsi"/>
                <w:szCs w:val="20"/>
              </w:rPr>
              <w:t xml:space="preserve"> </w:t>
            </w:r>
          </w:p>
        </w:tc>
        <w:tc>
          <w:tcPr>
            <w:tcW w:w="1418" w:type="dxa"/>
            <w:tcBorders>
              <w:top w:val="nil"/>
              <w:bottom w:val="single" w:sz="4" w:space="0" w:color="auto"/>
            </w:tcBorders>
          </w:tcPr>
          <w:p w14:paraId="5E54C59B" w14:textId="2797D3C4"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No date published</w:t>
            </w:r>
          </w:p>
        </w:tc>
        <w:tc>
          <w:tcPr>
            <w:tcW w:w="1559" w:type="dxa"/>
            <w:tcBorders>
              <w:top w:val="nil"/>
              <w:bottom w:val="single" w:sz="4" w:space="0" w:color="auto"/>
            </w:tcBorders>
          </w:tcPr>
          <w:p w14:paraId="06A3DB53"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no.764, 12.11.08</w:t>
            </w:r>
          </w:p>
          <w:p w14:paraId="752DA632" w14:textId="5721BFD0" w:rsidR="008B10A3" w:rsidRPr="008B10A3" w:rsidRDefault="009726E9" w:rsidP="008B10A3">
            <w:pPr>
              <w:keepLines/>
              <w:rPr>
                <w:rFonts w:asciiTheme="minorHAnsi" w:hAnsiTheme="minorHAnsi" w:cstheme="minorHAnsi"/>
                <w:szCs w:val="20"/>
                <w:lang w:val="es-ES_tradnl"/>
              </w:rPr>
            </w:pPr>
            <w:hyperlink r:id="rId81" w:history="1">
              <w:r w:rsidR="008B10A3" w:rsidRPr="008B10A3">
                <w:rPr>
                  <w:rStyle w:val="Hyperlink"/>
                  <w:rFonts w:asciiTheme="minorHAnsi" w:hAnsiTheme="minorHAnsi" w:cstheme="minorHAnsi"/>
                  <w:szCs w:val="20"/>
                  <w:lang w:val="es-ES_tradnl"/>
                </w:rPr>
                <w:t>http://www.becparlamentare2008.ro/legislat/0764.pdf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734DB2AA" w14:textId="44C88566"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Maybe</w:t>
            </w:r>
          </w:p>
        </w:tc>
      </w:tr>
      <w:tr w:rsidR="008B10A3" w:rsidRPr="006D1BC9" w14:paraId="51AE4551" w14:textId="77777777" w:rsidTr="005126A5">
        <w:trPr>
          <w:jc w:val="center"/>
        </w:trPr>
        <w:tc>
          <w:tcPr>
            <w:tcW w:w="1526" w:type="dxa"/>
            <w:tcBorders>
              <w:top w:val="nil"/>
              <w:bottom w:val="single" w:sz="4" w:space="0" w:color="auto"/>
            </w:tcBorders>
          </w:tcPr>
          <w:p w14:paraId="1A1A6615" w14:textId="25A61636" w:rsidR="008B10A3" w:rsidRPr="008B10A3" w:rsidRDefault="008B10A3" w:rsidP="008B10A3">
            <w:pPr>
              <w:pStyle w:val="NormalWeb"/>
              <w:keepLines/>
              <w:spacing w:after="0"/>
              <w:rPr>
                <w:rFonts w:asciiTheme="minorHAnsi" w:hAnsiTheme="minorHAnsi" w:cstheme="minorHAnsi"/>
                <w:b/>
                <w:szCs w:val="20"/>
              </w:rPr>
            </w:pPr>
            <w:bookmarkStart w:id="108" w:name="_Toc323323068"/>
            <w:bookmarkStart w:id="109" w:name="_Toc323410112"/>
            <w:bookmarkStart w:id="110" w:name="_Toc323410376"/>
            <w:bookmarkStart w:id="111" w:name="_Toc323484110"/>
            <w:bookmarkStart w:id="112" w:name="_Toc325821488"/>
            <w:r w:rsidRPr="008B10A3">
              <w:rPr>
                <w:rFonts w:asciiTheme="minorHAnsi" w:hAnsiTheme="minorHAnsi" w:cstheme="minorHAnsi"/>
                <w:b/>
                <w:szCs w:val="20"/>
              </w:rPr>
              <w:t>Government Decision no. 1.397/2008 to establish the procedure for delivering the verbal announcement to declare the voting results of the parliamentary elections of 30 November 2008</w:t>
            </w:r>
            <w:r w:rsidRPr="008B10A3">
              <w:rPr>
                <w:rStyle w:val="FootnoteReference"/>
                <w:rFonts w:asciiTheme="minorHAnsi" w:hAnsiTheme="minorHAnsi" w:cstheme="minorHAnsi"/>
                <w:b/>
                <w:szCs w:val="20"/>
              </w:rPr>
              <w:footnoteReference w:id="57"/>
            </w:r>
            <w:bookmarkEnd w:id="108"/>
            <w:bookmarkEnd w:id="109"/>
            <w:bookmarkEnd w:id="110"/>
            <w:bookmarkEnd w:id="111"/>
            <w:bookmarkEnd w:id="112"/>
          </w:p>
        </w:tc>
        <w:tc>
          <w:tcPr>
            <w:tcW w:w="1559" w:type="dxa"/>
            <w:tcBorders>
              <w:top w:val="nil"/>
              <w:bottom w:val="single" w:sz="4" w:space="0" w:color="auto"/>
            </w:tcBorders>
          </w:tcPr>
          <w:p w14:paraId="01CAF01A" w14:textId="77777777" w:rsidR="008B10A3" w:rsidRPr="008B10A3" w:rsidRDefault="008B10A3" w:rsidP="008B10A3">
            <w:pPr>
              <w:rPr>
                <w:rFonts w:asciiTheme="minorHAnsi" w:hAnsiTheme="minorHAnsi" w:cstheme="minorHAnsi"/>
                <w:szCs w:val="20"/>
              </w:rPr>
            </w:pPr>
          </w:p>
        </w:tc>
        <w:tc>
          <w:tcPr>
            <w:tcW w:w="1418" w:type="dxa"/>
            <w:tcBorders>
              <w:top w:val="nil"/>
              <w:bottom w:val="single" w:sz="4" w:space="0" w:color="auto"/>
            </w:tcBorders>
          </w:tcPr>
          <w:p w14:paraId="6169B8F6" w14:textId="1FA1CCAD"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4.11.2008</w:t>
            </w:r>
          </w:p>
        </w:tc>
        <w:tc>
          <w:tcPr>
            <w:tcW w:w="1559" w:type="dxa"/>
            <w:tcBorders>
              <w:top w:val="nil"/>
              <w:bottom w:val="single" w:sz="4" w:space="0" w:color="auto"/>
            </w:tcBorders>
          </w:tcPr>
          <w:p w14:paraId="1D35D880" w14:textId="77777777" w:rsidR="008B10A3" w:rsidRPr="008B10A3" w:rsidRDefault="008B10A3" w:rsidP="008B10A3">
            <w:pPr>
              <w:keepLines/>
              <w:rPr>
                <w:rFonts w:asciiTheme="minorHAnsi" w:hAnsiTheme="minorHAnsi" w:cstheme="minorHAnsi"/>
                <w:szCs w:val="20"/>
                <w:lang w:val="es-ES_tradnl"/>
              </w:rPr>
            </w:pPr>
            <w:r w:rsidRPr="008B10A3">
              <w:rPr>
                <w:rFonts w:asciiTheme="minorHAnsi" w:hAnsiTheme="minorHAnsi" w:cstheme="minorHAnsi"/>
                <w:szCs w:val="20"/>
                <w:lang w:val="es-ES_tradnl"/>
              </w:rPr>
              <w:t>OJ, pt.1, no. 753, 7.11.08</w:t>
            </w:r>
          </w:p>
          <w:p w14:paraId="2FE992F5" w14:textId="35BF5D33" w:rsidR="008B10A3" w:rsidRPr="008B10A3" w:rsidRDefault="009726E9" w:rsidP="008B10A3">
            <w:pPr>
              <w:keepLines/>
              <w:rPr>
                <w:rFonts w:asciiTheme="minorHAnsi" w:hAnsiTheme="minorHAnsi" w:cstheme="minorHAnsi"/>
                <w:szCs w:val="20"/>
                <w:lang w:val="es-ES_tradnl"/>
              </w:rPr>
            </w:pPr>
            <w:hyperlink r:id="rId82" w:history="1">
              <w:r w:rsidR="008B10A3" w:rsidRPr="008B10A3">
                <w:rPr>
                  <w:rStyle w:val="Hyperlink"/>
                  <w:rFonts w:asciiTheme="minorHAnsi" w:hAnsiTheme="minorHAnsi" w:cstheme="minorHAnsi"/>
                  <w:szCs w:val="20"/>
                  <w:lang w:val="es-ES_tradnl"/>
                </w:rPr>
                <w:t>http://www.becparlamentare2008.ro/legislat/0753.pdf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2EB78677" w14:textId="77777777" w:rsidR="008B10A3" w:rsidRPr="008B10A3" w:rsidRDefault="008B10A3" w:rsidP="005126A5">
            <w:pPr>
              <w:jc w:val="center"/>
              <w:rPr>
                <w:rFonts w:asciiTheme="minorHAnsi" w:hAnsiTheme="minorHAnsi" w:cstheme="minorHAnsi"/>
                <w:szCs w:val="20"/>
                <w:lang w:val="es-ES_tradnl"/>
              </w:rPr>
            </w:pPr>
          </w:p>
        </w:tc>
      </w:tr>
      <w:tr w:rsidR="008B10A3" w:rsidRPr="008B10A3" w14:paraId="23C8FEE9" w14:textId="77777777" w:rsidTr="005126A5">
        <w:trPr>
          <w:jc w:val="center"/>
        </w:trPr>
        <w:tc>
          <w:tcPr>
            <w:tcW w:w="1526" w:type="dxa"/>
            <w:tcBorders>
              <w:top w:val="nil"/>
              <w:bottom w:val="single" w:sz="4" w:space="0" w:color="auto"/>
            </w:tcBorders>
          </w:tcPr>
          <w:p w14:paraId="07FC384E" w14:textId="70E7EEFB" w:rsidR="008B10A3" w:rsidRPr="008B10A3" w:rsidRDefault="008B10A3" w:rsidP="008B10A3">
            <w:pPr>
              <w:pStyle w:val="NormalWeb"/>
              <w:keepLines/>
              <w:spacing w:after="0"/>
              <w:rPr>
                <w:rFonts w:asciiTheme="minorHAnsi" w:hAnsiTheme="minorHAnsi" w:cstheme="minorHAnsi"/>
                <w:b/>
                <w:szCs w:val="20"/>
              </w:rPr>
            </w:pPr>
            <w:r w:rsidRPr="008B10A3">
              <w:rPr>
                <w:rFonts w:asciiTheme="minorHAnsi" w:hAnsiTheme="minorHAnsi" w:cstheme="minorHAnsi"/>
                <w:b/>
                <w:szCs w:val="20"/>
              </w:rPr>
              <w:t xml:space="preserve">Constitutional Court. Decision no. 503 of 20 April 2010 regarding the exception of </w:t>
            </w:r>
            <w:r w:rsidRPr="008B10A3">
              <w:rPr>
                <w:rFonts w:asciiTheme="minorHAnsi" w:hAnsiTheme="minorHAnsi" w:cstheme="minorHAnsi"/>
                <w:b/>
                <w:szCs w:val="20"/>
              </w:rPr>
              <w:lastRenderedPageBreak/>
              <w:t xml:space="preserve">unconstitutionality of the provisions Article 29, </w:t>
            </w:r>
            <w:proofErr w:type="spellStart"/>
            <w:r w:rsidRPr="008B10A3">
              <w:rPr>
                <w:rFonts w:asciiTheme="minorHAnsi" w:hAnsiTheme="minorHAnsi" w:cstheme="minorHAnsi"/>
                <w:b/>
                <w:szCs w:val="20"/>
              </w:rPr>
              <w:t>para</w:t>
            </w:r>
            <w:proofErr w:type="spellEnd"/>
            <w:r w:rsidRPr="008B10A3">
              <w:rPr>
                <w:rFonts w:asciiTheme="minorHAnsi" w:hAnsiTheme="minorHAnsi" w:cstheme="minorHAnsi"/>
                <w:b/>
                <w:szCs w:val="20"/>
              </w:rPr>
              <w:t xml:space="preserve"> 5, Article 30 and Article 48, </w:t>
            </w:r>
            <w:proofErr w:type="spellStart"/>
            <w:r w:rsidRPr="008B10A3">
              <w:rPr>
                <w:rFonts w:asciiTheme="minorHAnsi" w:hAnsiTheme="minorHAnsi" w:cstheme="minorHAnsi"/>
                <w:b/>
                <w:szCs w:val="20"/>
              </w:rPr>
              <w:t>para</w:t>
            </w:r>
            <w:proofErr w:type="spellEnd"/>
            <w:r w:rsidRPr="008B10A3">
              <w:rPr>
                <w:rFonts w:asciiTheme="minorHAnsi" w:hAnsiTheme="minorHAnsi" w:cstheme="minorHAnsi"/>
                <w:b/>
                <w:szCs w:val="20"/>
              </w:rPr>
              <w:t xml:space="preserve"> 17 of Law no. 35/2008 on elections to the Chamber of Deputies and the Senate and to amend and supplement the Law no. 67/2004 on the election of local public administrative authorities, the Law on local public administrations no. 215/2001 and the Law no. 393/2004 regarding the Statute on local appointments</w:t>
            </w:r>
            <w:r w:rsidRPr="008B10A3">
              <w:rPr>
                <w:rStyle w:val="FootnoteReference"/>
                <w:rFonts w:asciiTheme="minorHAnsi" w:hAnsiTheme="minorHAnsi" w:cstheme="minorHAnsi"/>
                <w:b/>
                <w:szCs w:val="20"/>
              </w:rPr>
              <w:footnoteReference w:id="58"/>
            </w:r>
          </w:p>
        </w:tc>
        <w:tc>
          <w:tcPr>
            <w:tcW w:w="1559" w:type="dxa"/>
            <w:tcBorders>
              <w:top w:val="nil"/>
              <w:bottom w:val="single" w:sz="4" w:space="0" w:color="auto"/>
            </w:tcBorders>
          </w:tcPr>
          <w:p w14:paraId="7208C09B" w14:textId="77777777" w:rsidR="008B10A3" w:rsidRPr="008B10A3" w:rsidRDefault="008B10A3" w:rsidP="008B10A3">
            <w:pPr>
              <w:rPr>
                <w:rFonts w:asciiTheme="minorHAnsi" w:hAnsiTheme="minorHAnsi" w:cstheme="minorHAnsi"/>
                <w:szCs w:val="20"/>
              </w:rPr>
            </w:pPr>
          </w:p>
        </w:tc>
        <w:tc>
          <w:tcPr>
            <w:tcW w:w="1418" w:type="dxa"/>
            <w:tcBorders>
              <w:top w:val="nil"/>
              <w:bottom w:val="single" w:sz="4" w:space="0" w:color="auto"/>
            </w:tcBorders>
          </w:tcPr>
          <w:p w14:paraId="54D1E3F5" w14:textId="7354866F"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20.04.2010</w:t>
            </w:r>
          </w:p>
        </w:tc>
        <w:tc>
          <w:tcPr>
            <w:tcW w:w="1559" w:type="dxa"/>
            <w:tcBorders>
              <w:top w:val="nil"/>
              <w:bottom w:val="single" w:sz="4" w:space="0" w:color="auto"/>
            </w:tcBorders>
          </w:tcPr>
          <w:p w14:paraId="0CB6357B" w14:textId="77777777" w:rsidR="008B10A3" w:rsidRPr="008B10A3" w:rsidRDefault="008B10A3" w:rsidP="008B10A3">
            <w:pPr>
              <w:keepLines/>
              <w:rPr>
                <w:rFonts w:asciiTheme="minorHAnsi" w:hAnsiTheme="minorHAnsi" w:cstheme="minorHAnsi"/>
                <w:color w:val="000000"/>
                <w:szCs w:val="20"/>
                <w:lang w:val="es-ES_tradnl"/>
              </w:rPr>
            </w:pPr>
            <w:r w:rsidRPr="008B10A3">
              <w:rPr>
                <w:rFonts w:asciiTheme="minorHAnsi" w:hAnsiTheme="minorHAnsi" w:cstheme="minorHAnsi"/>
                <w:color w:val="000000"/>
                <w:szCs w:val="20"/>
                <w:lang w:val="es-ES_tradnl"/>
              </w:rPr>
              <w:t xml:space="preserve">OJ, pt.1, no. </w:t>
            </w:r>
            <w:r w:rsidRPr="008B10A3">
              <w:rPr>
                <w:rFonts w:asciiTheme="minorHAnsi" w:hAnsiTheme="minorHAnsi" w:cstheme="minorHAnsi"/>
                <w:bCs/>
                <w:color w:val="000000"/>
                <w:szCs w:val="20"/>
                <w:lang w:val="es-ES_tradnl"/>
              </w:rPr>
              <w:t>353, 28.5.10</w:t>
            </w:r>
          </w:p>
          <w:p w14:paraId="13230C57" w14:textId="452E6B8D" w:rsidR="008B10A3" w:rsidRPr="008B10A3" w:rsidRDefault="009726E9" w:rsidP="008B10A3">
            <w:pPr>
              <w:keepLines/>
              <w:rPr>
                <w:rFonts w:asciiTheme="minorHAnsi" w:hAnsiTheme="minorHAnsi" w:cstheme="minorHAnsi"/>
                <w:szCs w:val="20"/>
                <w:lang w:val="es-ES_tradnl"/>
              </w:rPr>
            </w:pPr>
            <w:hyperlink r:id="rId83" w:history="1">
              <w:r w:rsidR="008B10A3" w:rsidRPr="008B10A3">
                <w:rPr>
                  <w:rStyle w:val="Hyperlink"/>
                  <w:rFonts w:asciiTheme="minorHAnsi" w:hAnsiTheme="minorHAnsi" w:cstheme="minorHAnsi"/>
                  <w:szCs w:val="20"/>
                  <w:lang w:val="es-ES_tradnl"/>
                </w:rPr>
                <w:t>http://www.ccr.ro/decisions/pd</w:t>
              </w:r>
              <w:r w:rsidR="008B10A3" w:rsidRPr="008B10A3">
                <w:rPr>
                  <w:rStyle w:val="Hyperlink"/>
                  <w:rFonts w:asciiTheme="minorHAnsi" w:hAnsiTheme="minorHAnsi" w:cstheme="minorHAnsi"/>
                  <w:szCs w:val="20"/>
                  <w:lang w:val="es-ES_tradnl"/>
                </w:rPr>
                <w:lastRenderedPageBreak/>
                <w:t>f/ro/2010/D0503_10.pdf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429D3362" w14:textId="20E0DF16"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lastRenderedPageBreak/>
              <w:t>Maybe</w:t>
            </w:r>
          </w:p>
        </w:tc>
      </w:tr>
      <w:tr w:rsidR="008B10A3" w:rsidRPr="008B10A3" w14:paraId="6E355322" w14:textId="77777777" w:rsidTr="005126A5">
        <w:trPr>
          <w:jc w:val="center"/>
        </w:trPr>
        <w:tc>
          <w:tcPr>
            <w:tcW w:w="1526" w:type="dxa"/>
            <w:tcBorders>
              <w:top w:val="nil"/>
              <w:bottom w:val="single" w:sz="4" w:space="0" w:color="auto"/>
            </w:tcBorders>
          </w:tcPr>
          <w:p w14:paraId="53B95DF9" w14:textId="0EC333B8" w:rsidR="008B10A3" w:rsidRPr="008B10A3" w:rsidRDefault="008B10A3" w:rsidP="008B10A3">
            <w:pPr>
              <w:pStyle w:val="NormalWeb"/>
              <w:keepLines/>
              <w:spacing w:after="0"/>
              <w:rPr>
                <w:rFonts w:asciiTheme="minorHAnsi" w:hAnsiTheme="minorHAnsi" w:cstheme="minorHAnsi"/>
                <w:b/>
                <w:szCs w:val="20"/>
              </w:rPr>
            </w:pPr>
            <w:r w:rsidRPr="008B10A3">
              <w:rPr>
                <w:rFonts w:asciiTheme="minorHAnsi" w:hAnsiTheme="minorHAnsi" w:cstheme="minorHAnsi"/>
                <w:b/>
                <w:bCs/>
                <w:szCs w:val="20"/>
              </w:rPr>
              <w:lastRenderedPageBreak/>
              <w:t xml:space="preserve">The law on the organization and execution of elections of local public administrative authorities and on elections to the Chamber of Deputies and the Senate in 2012, and to amend the law on local public </w:t>
            </w:r>
            <w:r w:rsidRPr="008B10A3">
              <w:rPr>
                <w:rFonts w:asciiTheme="minorHAnsi" w:hAnsiTheme="minorHAnsi" w:cstheme="minorHAnsi"/>
                <w:b/>
                <w:bCs/>
                <w:szCs w:val="20"/>
              </w:rPr>
              <w:lastRenderedPageBreak/>
              <w:t>administration 215/2001</w:t>
            </w:r>
            <w:r w:rsidRPr="008B10A3">
              <w:rPr>
                <w:rStyle w:val="FootnoteReference"/>
                <w:rFonts w:asciiTheme="minorHAnsi" w:hAnsiTheme="minorHAnsi" w:cstheme="minorHAnsi"/>
                <w:b/>
                <w:bCs/>
                <w:szCs w:val="20"/>
              </w:rPr>
              <w:footnoteReference w:id="59"/>
            </w:r>
          </w:p>
        </w:tc>
        <w:tc>
          <w:tcPr>
            <w:tcW w:w="1559" w:type="dxa"/>
            <w:tcBorders>
              <w:top w:val="nil"/>
              <w:bottom w:val="single" w:sz="4" w:space="0" w:color="auto"/>
            </w:tcBorders>
          </w:tcPr>
          <w:p w14:paraId="348CCE83" w14:textId="77777777" w:rsidR="008B10A3" w:rsidRPr="008B10A3" w:rsidRDefault="008B10A3" w:rsidP="008B10A3">
            <w:pPr>
              <w:keepLines/>
              <w:shd w:val="clear" w:color="auto" w:fill="FFFFFF"/>
              <w:rPr>
                <w:rFonts w:asciiTheme="minorHAnsi" w:hAnsiTheme="minorHAnsi" w:cstheme="minorHAnsi"/>
                <w:szCs w:val="20"/>
              </w:rPr>
            </w:pPr>
          </w:p>
          <w:p w14:paraId="18DB533B" w14:textId="77777777" w:rsidR="008B10A3" w:rsidRPr="008B10A3" w:rsidRDefault="008B10A3" w:rsidP="008B10A3">
            <w:pPr>
              <w:keepLines/>
              <w:shd w:val="clear" w:color="auto" w:fill="FFFFFF"/>
              <w:rPr>
                <w:rFonts w:asciiTheme="minorHAnsi" w:hAnsiTheme="minorHAnsi" w:cstheme="minorHAnsi"/>
                <w:szCs w:val="20"/>
              </w:rPr>
            </w:pPr>
          </w:p>
          <w:p w14:paraId="0956F639" w14:textId="77777777" w:rsidR="008B10A3" w:rsidRPr="008B10A3" w:rsidRDefault="008B10A3" w:rsidP="008B10A3">
            <w:pPr>
              <w:rPr>
                <w:rFonts w:asciiTheme="minorHAnsi" w:hAnsiTheme="minorHAnsi" w:cstheme="minorHAnsi"/>
                <w:szCs w:val="20"/>
              </w:rPr>
            </w:pPr>
          </w:p>
        </w:tc>
        <w:tc>
          <w:tcPr>
            <w:tcW w:w="1418" w:type="dxa"/>
            <w:tcBorders>
              <w:top w:val="nil"/>
              <w:bottom w:val="single" w:sz="4" w:space="0" w:color="auto"/>
            </w:tcBorders>
          </w:tcPr>
          <w:p w14:paraId="6830973C" w14:textId="3114B788"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15.12.2011</w:t>
            </w:r>
          </w:p>
        </w:tc>
        <w:tc>
          <w:tcPr>
            <w:tcW w:w="1559" w:type="dxa"/>
            <w:tcBorders>
              <w:top w:val="nil"/>
              <w:bottom w:val="single" w:sz="4" w:space="0" w:color="auto"/>
            </w:tcBorders>
          </w:tcPr>
          <w:p w14:paraId="02D19F9F" w14:textId="77777777" w:rsidR="008B10A3" w:rsidRPr="008B10A3" w:rsidRDefault="009726E9" w:rsidP="008B10A3">
            <w:pPr>
              <w:keepLines/>
              <w:rPr>
                <w:rFonts w:asciiTheme="minorHAnsi" w:hAnsiTheme="minorHAnsi" w:cstheme="minorHAnsi"/>
                <w:szCs w:val="20"/>
              </w:rPr>
            </w:pPr>
            <w:hyperlink r:id="rId84" w:history="1">
              <w:r w:rsidR="008B10A3" w:rsidRPr="008B10A3">
                <w:rPr>
                  <w:rStyle w:val="Hyperlink"/>
                  <w:rFonts w:asciiTheme="minorHAnsi" w:hAnsiTheme="minorHAnsi" w:cstheme="minorHAnsi"/>
                  <w:szCs w:val="20"/>
                </w:rPr>
                <w:t>http://www.mai.gov.ro/Documente/Transparenta%20decizionala/Proiect%20de%20lege%20alegeri%20generale%202012.pdf</w:t>
              </w:r>
            </w:hyperlink>
            <w:r w:rsidR="008B10A3" w:rsidRPr="008B10A3">
              <w:rPr>
                <w:rFonts w:asciiTheme="minorHAnsi" w:hAnsiTheme="minorHAnsi" w:cstheme="minorHAnsi"/>
                <w:szCs w:val="20"/>
              </w:rPr>
              <w:t xml:space="preserve">  ; Abrogation of the law</w:t>
            </w:r>
          </w:p>
          <w:p w14:paraId="2B26D148" w14:textId="3EE5479E" w:rsidR="008B10A3" w:rsidRPr="008B10A3" w:rsidRDefault="009726E9" w:rsidP="008B10A3">
            <w:pPr>
              <w:keepLines/>
              <w:rPr>
                <w:rFonts w:asciiTheme="minorHAnsi" w:hAnsiTheme="minorHAnsi" w:cstheme="minorHAnsi"/>
                <w:color w:val="000000"/>
                <w:szCs w:val="20"/>
              </w:rPr>
            </w:pPr>
            <w:hyperlink r:id="rId85" w:history="1">
              <w:r w:rsidR="008B10A3" w:rsidRPr="008B10A3">
                <w:rPr>
                  <w:rStyle w:val="Hyperlink"/>
                  <w:rFonts w:asciiTheme="minorHAnsi" w:hAnsiTheme="minorHAnsi" w:cstheme="minorHAnsi"/>
                  <w:szCs w:val="20"/>
                </w:rPr>
                <w:t>http://www.cdep.ro/bp/docs/F1</w:t>
              </w:r>
              <w:r w:rsidR="008B10A3" w:rsidRPr="008B10A3">
                <w:rPr>
                  <w:rStyle w:val="Hyperlink"/>
                  <w:rFonts w:asciiTheme="minorHAnsi" w:hAnsiTheme="minorHAnsi" w:cstheme="minorHAnsi"/>
                  <w:szCs w:val="20"/>
                </w:rPr>
                <w:lastRenderedPageBreak/>
                <w:t>831789087/scan0010.PDF</w:t>
              </w:r>
            </w:hyperlink>
            <w:r w:rsidR="008B10A3" w:rsidRPr="008B10A3">
              <w:rPr>
                <w:rFonts w:asciiTheme="minorHAnsi" w:hAnsiTheme="minorHAnsi" w:cstheme="minorHAnsi"/>
                <w:szCs w:val="20"/>
              </w:rPr>
              <w:t xml:space="preserve"> </w:t>
            </w:r>
          </w:p>
        </w:tc>
        <w:tc>
          <w:tcPr>
            <w:tcW w:w="1843" w:type="dxa"/>
            <w:tcBorders>
              <w:top w:val="nil"/>
              <w:bottom w:val="single" w:sz="4" w:space="0" w:color="auto"/>
            </w:tcBorders>
          </w:tcPr>
          <w:p w14:paraId="0B3793FF" w14:textId="7CF93C5B"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lastRenderedPageBreak/>
              <w:t>Maybe</w:t>
            </w:r>
          </w:p>
        </w:tc>
      </w:tr>
      <w:tr w:rsidR="008B10A3" w:rsidRPr="008B10A3" w14:paraId="1B3A3DDC" w14:textId="77777777" w:rsidTr="005126A5">
        <w:trPr>
          <w:jc w:val="center"/>
        </w:trPr>
        <w:tc>
          <w:tcPr>
            <w:tcW w:w="1526" w:type="dxa"/>
            <w:tcBorders>
              <w:top w:val="nil"/>
              <w:bottom w:val="single" w:sz="4" w:space="0" w:color="auto"/>
            </w:tcBorders>
          </w:tcPr>
          <w:p w14:paraId="265BD005" w14:textId="2463F166" w:rsidR="008B10A3" w:rsidRPr="008B10A3" w:rsidRDefault="008B10A3" w:rsidP="008B10A3">
            <w:pPr>
              <w:pStyle w:val="NormalWeb"/>
              <w:keepLines/>
              <w:spacing w:after="0"/>
              <w:rPr>
                <w:rFonts w:asciiTheme="minorHAnsi" w:hAnsiTheme="minorHAnsi" w:cstheme="minorHAnsi"/>
                <w:b/>
                <w:bCs/>
                <w:szCs w:val="20"/>
              </w:rPr>
            </w:pPr>
            <w:r w:rsidRPr="008B10A3">
              <w:rPr>
                <w:rFonts w:asciiTheme="minorHAnsi" w:hAnsiTheme="minorHAnsi" w:cstheme="minorHAnsi"/>
                <w:b/>
                <w:szCs w:val="20"/>
              </w:rPr>
              <w:lastRenderedPageBreak/>
              <w:t xml:space="preserve">Constitutional Court. Decision no. 51 of 25 January 2012 regarding the objection of unconstitutionality of the provisions in the Law on the organization and execution of elections for local public  administrative authorities and elections to the Chamber of Deputies and the Senate in 2012, and to amend and supplement section 1 of the Law no.35/2008 on elections to the Chamber of Deputies and the Senate and to amend and supplement Law no. 67/2004 on the election of local public authorities and the Law on public local authorities no. 215.2001 and the law no. 393/2004 regarding the Statute on local </w:t>
            </w:r>
            <w:r w:rsidRPr="008B10A3">
              <w:rPr>
                <w:rFonts w:asciiTheme="minorHAnsi" w:hAnsiTheme="minorHAnsi" w:cstheme="minorHAnsi"/>
                <w:b/>
                <w:szCs w:val="20"/>
              </w:rPr>
              <w:lastRenderedPageBreak/>
              <w:t>appointments.</w:t>
            </w:r>
            <w:r w:rsidRPr="008B10A3">
              <w:rPr>
                <w:rStyle w:val="FootnoteReference"/>
                <w:rFonts w:asciiTheme="minorHAnsi" w:hAnsiTheme="minorHAnsi" w:cstheme="minorHAnsi"/>
                <w:b/>
                <w:bCs/>
                <w:szCs w:val="20"/>
              </w:rPr>
              <w:footnoteReference w:id="60"/>
            </w:r>
            <w:r w:rsidRPr="008B10A3">
              <w:rPr>
                <w:rFonts w:asciiTheme="minorHAnsi" w:hAnsiTheme="minorHAnsi" w:cstheme="minorHAnsi"/>
                <w:b/>
                <w:szCs w:val="20"/>
              </w:rPr>
              <w:t xml:space="preserve"> </w:t>
            </w:r>
          </w:p>
        </w:tc>
        <w:tc>
          <w:tcPr>
            <w:tcW w:w="1559" w:type="dxa"/>
            <w:tcBorders>
              <w:top w:val="nil"/>
              <w:bottom w:val="single" w:sz="4" w:space="0" w:color="auto"/>
            </w:tcBorders>
          </w:tcPr>
          <w:p w14:paraId="2B48235D" w14:textId="77777777" w:rsidR="008B10A3" w:rsidRPr="008B10A3" w:rsidRDefault="008B10A3" w:rsidP="008B10A3">
            <w:pPr>
              <w:keepLines/>
              <w:shd w:val="clear" w:color="auto" w:fill="FFFFFF"/>
              <w:rPr>
                <w:rFonts w:asciiTheme="minorHAnsi" w:hAnsiTheme="minorHAnsi" w:cstheme="minorHAnsi"/>
                <w:szCs w:val="20"/>
              </w:rPr>
            </w:pPr>
          </w:p>
        </w:tc>
        <w:tc>
          <w:tcPr>
            <w:tcW w:w="1418" w:type="dxa"/>
            <w:tcBorders>
              <w:top w:val="nil"/>
              <w:bottom w:val="single" w:sz="4" w:space="0" w:color="auto"/>
            </w:tcBorders>
          </w:tcPr>
          <w:p w14:paraId="09816E92" w14:textId="4691B2A5"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25.01.2012</w:t>
            </w:r>
          </w:p>
        </w:tc>
        <w:tc>
          <w:tcPr>
            <w:tcW w:w="1559" w:type="dxa"/>
            <w:tcBorders>
              <w:top w:val="nil"/>
              <w:bottom w:val="single" w:sz="4" w:space="0" w:color="auto"/>
            </w:tcBorders>
          </w:tcPr>
          <w:p w14:paraId="5E7F5010" w14:textId="77777777" w:rsidR="008B10A3" w:rsidRPr="008B10A3" w:rsidRDefault="008B10A3" w:rsidP="008B10A3">
            <w:pPr>
              <w:keepLines/>
              <w:rPr>
                <w:rFonts w:asciiTheme="minorHAnsi" w:hAnsiTheme="minorHAnsi" w:cstheme="minorHAnsi"/>
                <w:bCs/>
                <w:szCs w:val="20"/>
                <w:lang w:val="es-ES_tradnl"/>
              </w:rPr>
            </w:pPr>
            <w:r w:rsidRPr="008B10A3">
              <w:rPr>
                <w:rFonts w:asciiTheme="minorHAnsi" w:hAnsiTheme="minorHAnsi" w:cstheme="minorHAnsi"/>
                <w:szCs w:val="20"/>
                <w:lang w:val="es-ES_tradnl"/>
              </w:rPr>
              <w:t>OJ, pt.1, no.</w:t>
            </w:r>
            <w:r w:rsidRPr="008B10A3">
              <w:rPr>
                <w:rFonts w:asciiTheme="minorHAnsi" w:hAnsiTheme="minorHAnsi" w:cstheme="minorHAnsi"/>
                <w:bCs/>
                <w:szCs w:val="20"/>
                <w:lang w:val="es-ES_tradnl"/>
              </w:rPr>
              <w:t xml:space="preserve"> 90, 3.2.12</w:t>
            </w:r>
          </w:p>
          <w:p w14:paraId="457B8AF7" w14:textId="552F53C6" w:rsidR="008B10A3" w:rsidRPr="008B10A3" w:rsidRDefault="009726E9" w:rsidP="008B10A3">
            <w:pPr>
              <w:keepLines/>
              <w:rPr>
                <w:rFonts w:asciiTheme="minorHAnsi" w:hAnsiTheme="minorHAnsi" w:cstheme="minorHAnsi"/>
                <w:szCs w:val="20"/>
                <w:lang w:val="es-ES_tradnl"/>
              </w:rPr>
            </w:pPr>
            <w:hyperlink r:id="rId86" w:history="1">
              <w:r w:rsidR="008B10A3" w:rsidRPr="008B10A3">
                <w:rPr>
                  <w:rStyle w:val="Hyperlink"/>
                  <w:rFonts w:asciiTheme="minorHAnsi" w:hAnsiTheme="minorHAnsi" w:cstheme="minorHAnsi"/>
                  <w:szCs w:val="20"/>
                  <w:lang w:val="es-ES_tradnl"/>
                </w:rPr>
                <w:t>http://www.ccr.ro/decisions/pdf/ro/2012/D0051_12.pdf</w:t>
              </w:r>
            </w:hyperlink>
            <w:r w:rsidR="008B10A3" w:rsidRPr="008B10A3">
              <w:rPr>
                <w:rFonts w:asciiTheme="minorHAnsi" w:hAnsiTheme="minorHAnsi" w:cstheme="minorHAnsi"/>
                <w:szCs w:val="20"/>
                <w:lang w:val="es-ES_tradnl"/>
              </w:rPr>
              <w:t xml:space="preserve"> </w:t>
            </w:r>
          </w:p>
        </w:tc>
        <w:tc>
          <w:tcPr>
            <w:tcW w:w="1843" w:type="dxa"/>
            <w:tcBorders>
              <w:top w:val="nil"/>
              <w:bottom w:val="single" w:sz="4" w:space="0" w:color="auto"/>
            </w:tcBorders>
          </w:tcPr>
          <w:p w14:paraId="2F8EFADA" w14:textId="13ADA43B"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Maybe</w:t>
            </w:r>
          </w:p>
        </w:tc>
      </w:tr>
      <w:tr w:rsidR="008B10A3" w:rsidRPr="008B10A3" w14:paraId="24EA64A8" w14:textId="77777777" w:rsidTr="005126A5">
        <w:trPr>
          <w:jc w:val="center"/>
        </w:trPr>
        <w:tc>
          <w:tcPr>
            <w:tcW w:w="1526" w:type="dxa"/>
            <w:tcBorders>
              <w:top w:val="nil"/>
              <w:bottom w:val="single" w:sz="4" w:space="0" w:color="auto"/>
            </w:tcBorders>
          </w:tcPr>
          <w:p w14:paraId="234465E1" w14:textId="4F244C09" w:rsidR="008B10A3" w:rsidRPr="008B10A3" w:rsidRDefault="008B10A3" w:rsidP="008B10A3">
            <w:pPr>
              <w:pStyle w:val="NormalWeb"/>
              <w:keepLines/>
              <w:spacing w:after="0"/>
              <w:rPr>
                <w:rFonts w:asciiTheme="minorHAnsi" w:hAnsiTheme="minorHAnsi" w:cstheme="minorHAnsi"/>
                <w:b/>
                <w:szCs w:val="20"/>
              </w:rPr>
            </w:pPr>
            <w:r w:rsidRPr="008B10A3">
              <w:rPr>
                <w:rFonts w:asciiTheme="minorHAnsi" w:hAnsiTheme="minorHAnsi" w:cstheme="minorHAnsi"/>
                <w:b/>
                <w:color w:val="000000"/>
                <w:szCs w:val="20"/>
              </w:rPr>
              <w:lastRenderedPageBreak/>
              <w:t>Government decision no. 6 of 27 March 2012 on forming a joint Committee from the Chamber of Deputies and the Senate to propose legislative action and to propose a detailed bill on elections to the Chamber of Deputies and the Senate</w:t>
            </w:r>
            <w:r w:rsidRPr="008B10A3">
              <w:rPr>
                <w:rStyle w:val="FootnoteReference"/>
                <w:rFonts w:asciiTheme="minorHAnsi" w:hAnsiTheme="minorHAnsi" w:cstheme="minorHAnsi"/>
                <w:b/>
                <w:color w:val="000000"/>
                <w:szCs w:val="20"/>
              </w:rPr>
              <w:footnoteReference w:id="61"/>
            </w:r>
          </w:p>
        </w:tc>
        <w:tc>
          <w:tcPr>
            <w:tcW w:w="1559" w:type="dxa"/>
            <w:tcBorders>
              <w:top w:val="nil"/>
              <w:bottom w:val="single" w:sz="4" w:space="0" w:color="auto"/>
            </w:tcBorders>
          </w:tcPr>
          <w:p w14:paraId="12052356" w14:textId="77777777" w:rsidR="008B10A3" w:rsidRPr="008B10A3" w:rsidRDefault="008B10A3" w:rsidP="008B10A3">
            <w:pPr>
              <w:keepLines/>
              <w:shd w:val="clear" w:color="auto" w:fill="FFFFFF"/>
              <w:rPr>
                <w:rFonts w:asciiTheme="minorHAnsi" w:hAnsiTheme="minorHAnsi" w:cstheme="minorHAnsi"/>
                <w:szCs w:val="20"/>
              </w:rPr>
            </w:pPr>
          </w:p>
        </w:tc>
        <w:tc>
          <w:tcPr>
            <w:tcW w:w="1418" w:type="dxa"/>
            <w:tcBorders>
              <w:top w:val="nil"/>
              <w:bottom w:val="single" w:sz="4" w:space="0" w:color="auto"/>
            </w:tcBorders>
          </w:tcPr>
          <w:p w14:paraId="6A294F5D" w14:textId="2D61A29D"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27.03.2012</w:t>
            </w:r>
          </w:p>
        </w:tc>
        <w:tc>
          <w:tcPr>
            <w:tcW w:w="1559" w:type="dxa"/>
            <w:tcBorders>
              <w:top w:val="nil"/>
              <w:bottom w:val="single" w:sz="4" w:space="0" w:color="auto"/>
            </w:tcBorders>
          </w:tcPr>
          <w:p w14:paraId="15A831D0" w14:textId="77777777" w:rsidR="008B10A3" w:rsidRPr="008B10A3" w:rsidRDefault="008B10A3" w:rsidP="008B10A3">
            <w:pPr>
              <w:keepLines/>
              <w:rPr>
                <w:rFonts w:asciiTheme="minorHAnsi" w:hAnsiTheme="minorHAnsi" w:cstheme="minorHAnsi"/>
                <w:color w:val="000000"/>
                <w:szCs w:val="20"/>
              </w:rPr>
            </w:pPr>
            <w:r w:rsidRPr="008B10A3">
              <w:rPr>
                <w:rFonts w:asciiTheme="minorHAnsi" w:hAnsiTheme="minorHAnsi" w:cstheme="minorHAnsi"/>
                <w:color w:val="000000"/>
                <w:szCs w:val="20"/>
              </w:rPr>
              <w:t xml:space="preserve">OJ. Pt. 1, no. 203, 27.3.12. </w:t>
            </w:r>
            <w:hyperlink r:id="rId87" w:history="1">
              <w:r w:rsidRPr="008B10A3">
                <w:rPr>
                  <w:rStyle w:val="Hyperlink"/>
                  <w:rFonts w:asciiTheme="minorHAnsi" w:hAnsiTheme="minorHAnsi" w:cstheme="minorHAnsi"/>
                  <w:szCs w:val="20"/>
                </w:rPr>
                <w:t>http://legestart.ro/Hotararea-6-2012-constituirea-Comisiei-comune-Camerei-Deputatilor-Senatului-avizarea-propunerilor-legislative-depuse-elaborarea-unei-propuneri-legislative-alegerea-Cam-(NjAzNjI5).htm</w:t>
              </w:r>
            </w:hyperlink>
            <w:r w:rsidRPr="008B10A3">
              <w:rPr>
                <w:rFonts w:asciiTheme="minorHAnsi" w:hAnsiTheme="minorHAnsi" w:cstheme="minorHAnsi"/>
                <w:szCs w:val="20"/>
              </w:rPr>
              <w:t xml:space="preserve"> </w:t>
            </w:r>
            <w:r w:rsidRPr="008B10A3">
              <w:rPr>
                <w:rFonts w:asciiTheme="minorHAnsi" w:hAnsiTheme="minorHAnsi" w:cstheme="minorHAnsi"/>
                <w:color w:val="000000"/>
                <w:szCs w:val="20"/>
              </w:rPr>
              <w:t>Amended in no. 207, 28.3.12</w:t>
            </w:r>
          </w:p>
          <w:p w14:paraId="4DD69AAB" w14:textId="708BA4B1" w:rsidR="008B10A3" w:rsidRPr="008B10A3" w:rsidRDefault="009726E9" w:rsidP="008B10A3">
            <w:pPr>
              <w:keepLines/>
              <w:rPr>
                <w:rFonts w:asciiTheme="minorHAnsi" w:hAnsiTheme="minorHAnsi" w:cstheme="minorHAnsi"/>
                <w:szCs w:val="20"/>
              </w:rPr>
            </w:pPr>
            <w:hyperlink r:id="rId88" w:history="1">
              <w:r w:rsidR="008B10A3" w:rsidRPr="008B10A3">
                <w:rPr>
                  <w:rStyle w:val="Hyperlink"/>
                  <w:rFonts w:asciiTheme="minorHAnsi" w:hAnsiTheme="minorHAnsi" w:cstheme="minorHAnsi"/>
                  <w:szCs w:val="20"/>
                </w:rPr>
                <w:t>http://legestart.ro/Rectificarea-2012-Hotararea-Parlamentului-Romaniei-6-2012-(NjAzNzE0).htm</w:t>
              </w:r>
            </w:hyperlink>
            <w:r w:rsidR="008B10A3" w:rsidRPr="008B10A3">
              <w:rPr>
                <w:rFonts w:asciiTheme="minorHAnsi" w:hAnsiTheme="minorHAnsi" w:cstheme="minorHAnsi"/>
                <w:szCs w:val="20"/>
              </w:rPr>
              <w:t xml:space="preserve"> </w:t>
            </w:r>
          </w:p>
        </w:tc>
        <w:tc>
          <w:tcPr>
            <w:tcW w:w="1843" w:type="dxa"/>
            <w:tcBorders>
              <w:top w:val="nil"/>
              <w:bottom w:val="single" w:sz="4" w:space="0" w:color="auto"/>
            </w:tcBorders>
          </w:tcPr>
          <w:p w14:paraId="3CF883F0" w14:textId="383A19FB"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t>Yes</w:t>
            </w:r>
          </w:p>
        </w:tc>
      </w:tr>
      <w:tr w:rsidR="008B10A3" w:rsidRPr="008B10A3" w14:paraId="17D611A6" w14:textId="77777777" w:rsidTr="005126A5">
        <w:trPr>
          <w:jc w:val="center"/>
        </w:trPr>
        <w:tc>
          <w:tcPr>
            <w:tcW w:w="1526" w:type="dxa"/>
            <w:tcBorders>
              <w:top w:val="nil"/>
              <w:bottom w:val="single" w:sz="4" w:space="0" w:color="auto"/>
            </w:tcBorders>
          </w:tcPr>
          <w:p w14:paraId="0A6FC594" w14:textId="77777777" w:rsidR="008B10A3" w:rsidRPr="008B10A3" w:rsidRDefault="008B10A3" w:rsidP="008B10A3">
            <w:pPr>
              <w:rPr>
                <w:rFonts w:asciiTheme="minorHAnsi" w:hAnsiTheme="minorHAnsi" w:cstheme="minorHAnsi"/>
                <w:b/>
                <w:szCs w:val="20"/>
              </w:rPr>
            </w:pPr>
            <w:r w:rsidRPr="008B10A3">
              <w:rPr>
                <w:rFonts w:asciiTheme="minorHAnsi" w:hAnsiTheme="minorHAnsi" w:cstheme="minorHAnsi"/>
                <w:b/>
                <w:szCs w:val="20"/>
              </w:rPr>
              <w:t xml:space="preserve">131/2012, Draft law to amend and supplement </w:t>
            </w:r>
            <w:r w:rsidRPr="008B10A3">
              <w:rPr>
                <w:rFonts w:asciiTheme="minorHAnsi" w:hAnsiTheme="minorHAnsi" w:cstheme="minorHAnsi"/>
                <w:b/>
                <w:szCs w:val="20"/>
              </w:rPr>
              <w:lastRenderedPageBreak/>
              <w:t>Art. 48 of the Law no. 35/2008 on elections to the Chamber of Deputies and the Senate and to amend and supplement the Law no. 67/2004 on elections of local public administrative authorities and the Law on local public administration no. 215/2001 and the Law no. 393/2004 regarding the Statute on local appointments.</w:t>
            </w:r>
            <w:r w:rsidRPr="008B10A3">
              <w:rPr>
                <w:rStyle w:val="FootnoteReference"/>
                <w:rFonts w:asciiTheme="minorHAnsi" w:hAnsiTheme="minorHAnsi" w:cstheme="minorHAnsi"/>
                <w:b/>
                <w:szCs w:val="20"/>
              </w:rPr>
              <w:footnoteReference w:id="62"/>
            </w:r>
          </w:p>
          <w:p w14:paraId="127C2DC4" w14:textId="77777777" w:rsidR="008B10A3" w:rsidRPr="008B10A3" w:rsidRDefault="008B10A3" w:rsidP="008B10A3">
            <w:pPr>
              <w:pStyle w:val="NormalWeb"/>
              <w:keepLines/>
              <w:spacing w:after="0"/>
              <w:rPr>
                <w:rFonts w:asciiTheme="minorHAnsi" w:hAnsiTheme="minorHAnsi" w:cstheme="minorHAnsi"/>
                <w:b/>
                <w:color w:val="000000"/>
                <w:szCs w:val="20"/>
              </w:rPr>
            </w:pPr>
          </w:p>
        </w:tc>
        <w:tc>
          <w:tcPr>
            <w:tcW w:w="1559" w:type="dxa"/>
            <w:tcBorders>
              <w:top w:val="nil"/>
              <w:bottom w:val="single" w:sz="4" w:space="0" w:color="auto"/>
            </w:tcBorders>
          </w:tcPr>
          <w:p w14:paraId="40F46E87" w14:textId="77777777" w:rsidR="008B10A3" w:rsidRPr="008B10A3" w:rsidRDefault="008B10A3" w:rsidP="008B10A3">
            <w:pPr>
              <w:keepLines/>
              <w:shd w:val="clear" w:color="auto" w:fill="FFFFFF"/>
              <w:rPr>
                <w:rFonts w:asciiTheme="minorHAnsi" w:hAnsiTheme="minorHAnsi" w:cstheme="minorHAnsi"/>
                <w:szCs w:val="20"/>
              </w:rPr>
            </w:pPr>
          </w:p>
        </w:tc>
        <w:tc>
          <w:tcPr>
            <w:tcW w:w="1418" w:type="dxa"/>
            <w:tcBorders>
              <w:top w:val="nil"/>
              <w:bottom w:val="single" w:sz="4" w:space="0" w:color="auto"/>
            </w:tcBorders>
          </w:tcPr>
          <w:p w14:paraId="57B90AE8" w14:textId="640A88BA" w:rsidR="008B10A3" w:rsidRPr="008B10A3" w:rsidRDefault="00295737" w:rsidP="008B10A3">
            <w:pPr>
              <w:keepLines/>
              <w:rPr>
                <w:rFonts w:asciiTheme="minorHAnsi" w:hAnsiTheme="minorHAnsi" w:cstheme="minorHAnsi"/>
                <w:szCs w:val="20"/>
              </w:rPr>
            </w:pPr>
            <w:r>
              <w:rPr>
                <w:rFonts w:asciiTheme="minorHAnsi" w:hAnsiTheme="minorHAnsi" w:cstheme="minorHAnsi"/>
                <w:szCs w:val="20"/>
              </w:rPr>
              <w:t>Not yet promul</w:t>
            </w:r>
            <w:r w:rsidR="008B10A3" w:rsidRPr="008B10A3">
              <w:rPr>
                <w:rFonts w:asciiTheme="minorHAnsi" w:hAnsiTheme="minorHAnsi" w:cstheme="minorHAnsi"/>
                <w:szCs w:val="20"/>
              </w:rPr>
              <w:t xml:space="preserve">gated. Approved by the Chamber </w:t>
            </w:r>
            <w:r w:rsidR="008B10A3" w:rsidRPr="008B10A3">
              <w:rPr>
                <w:rFonts w:asciiTheme="minorHAnsi" w:hAnsiTheme="minorHAnsi" w:cstheme="minorHAnsi"/>
                <w:szCs w:val="20"/>
              </w:rPr>
              <w:lastRenderedPageBreak/>
              <w:t>of Deputies:</w:t>
            </w:r>
          </w:p>
          <w:p w14:paraId="7C40FEF7" w14:textId="70E44C8E" w:rsidR="008B10A3" w:rsidRPr="008B10A3" w:rsidRDefault="008B10A3" w:rsidP="008B10A3">
            <w:pPr>
              <w:keepLines/>
              <w:rPr>
                <w:rFonts w:asciiTheme="minorHAnsi" w:hAnsiTheme="minorHAnsi" w:cstheme="minorHAnsi"/>
                <w:szCs w:val="20"/>
              </w:rPr>
            </w:pPr>
            <w:r w:rsidRPr="008B10A3">
              <w:rPr>
                <w:rFonts w:asciiTheme="minorHAnsi" w:hAnsiTheme="minorHAnsi" w:cstheme="minorHAnsi"/>
                <w:szCs w:val="20"/>
              </w:rPr>
              <w:t>22.05.12</w:t>
            </w:r>
          </w:p>
        </w:tc>
        <w:tc>
          <w:tcPr>
            <w:tcW w:w="1559" w:type="dxa"/>
            <w:tcBorders>
              <w:top w:val="nil"/>
              <w:bottom w:val="single" w:sz="4" w:space="0" w:color="auto"/>
            </w:tcBorders>
          </w:tcPr>
          <w:p w14:paraId="0159E178" w14:textId="77777777" w:rsidR="008B10A3" w:rsidRPr="008B10A3" w:rsidRDefault="009726E9" w:rsidP="008B10A3">
            <w:pPr>
              <w:rPr>
                <w:rFonts w:asciiTheme="minorHAnsi" w:hAnsiTheme="minorHAnsi" w:cstheme="minorHAnsi"/>
                <w:szCs w:val="20"/>
              </w:rPr>
            </w:pPr>
            <w:hyperlink r:id="rId89" w:history="1">
              <w:r w:rsidR="008B10A3" w:rsidRPr="008B10A3">
                <w:rPr>
                  <w:rStyle w:val="Hyperlink"/>
                  <w:rFonts w:asciiTheme="minorHAnsi" w:hAnsiTheme="minorHAnsi" w:cstheme="minorHAnsi"/>
                  <w:szCs w:val="20"/>
                </w:rPr>
                <w:t>http://www.cdep.ro/pls/proiecte/docs/2012/pr</w:t>
              </w:r>
              <w:r w:rsidR="008B10A3" w:rsidRPr="008B10A3">
                <w:rPr>
                  <w:rStyle w:val="Hyperlink"/>
                  <w:rFonts w:asciiTheme="minorHAnsi" w:hAnsiTheme="minorHAnsi" w:cstheme="minorHAnsi"/>
                  <w:szCs w:val="20"/>
                </w:rPr>
                <w:lastRenderedPageBreak/>
                <w:t>131_12.pdf</w:t>
              </w:r>
            </w:hyperlink>
            <w:r w:rsidR="008B10A3" w:rsidRPr="008B10A3">
              <w:rPr>
                <w:rFonts w:asciiTheme="minorHAnsi" w:hAnsiTheme="minorHAnsi" w:cstheme="minorHAnsi"/>
                <w:szCs w:val="20"/>
              </w:rPr>
              <w:t xml:space="preserve"> </w:t>
            </w:r>
          </w:p>
          <w:p w14:paraId="64824656" w14:textId="77777777" w:rsidR="008B10A3" w:rsidRPr="008B10A3" w:rsidRDefault="008B10A3" w:rsidP="008B10A3">
            <w:pPr>
              <w:keepLines/>
              <w:rPr>
                <w:rFonts w:asciiTheme="minorHAnsi" w:hAnsiTheme="minorHAnsi" w:cstheme="minorHAnsi"/>
                <w:color w:val="000000"/>
                <w:szCs w:val="20"/>
              </w:rPr>
            </w:pPr>
          </w:p>
        </w:tc>
        <w:tc>
          <w:tcPr>
            <w:tcW w:w="1843" w:type="dxa"/>
            <w:tcBorders>
              <w:top w:val="nil"/>
              <w:bottom w:val="single" w:sz="4" w:space="0" w:color="auto"/>
            </w:tcBorders>
          </w:tcPr>
          <w:p w14:paraId="74D12DC7" w14:textId="702B7210" w:rsidR="008B10A3" w:rsidRPr="008B10A3" w:rsidRDefault="008B10A3" w:rsidP="005126A5">
            <w:pPr>
              <w:jc w:val="center"/>
              <w:rPr>
                <w:rFonts w:asciiTheme="minorHAnsi" w:hAnsiTheme="minorHAnsi" w:cstheme="minorHAnsi"/>
                <w:szCs w:val="20"/>
              </w:rPr>
            </w:pPr>
            <w:r w:rsidRPr="008B10A3">
              <w:rPr>
                <w:rFonts w:asciiTheme="minorHAnsi" w:hAnsiTheme="minorHAnsi" w:cstheme="minorHAnsi"/>
                <w:szCs w:val="20"/>
              </w:rPr>
              <w:lastRenderedPageBreak/>
              <w:t xml:space="preserve">  Yes</w:t>
            </w:r>
          </w:p>
        </w:tc>
      </w:tr>
    </w:tbl>
    <w:p w14:paraId="7BCC4129" w14:textId="77777777" w:rsidR="00B84F13" w:rsidRDefault="00B84F13" w:rsidP="00B84F13">
      <w:pPr>
        <w:pStyle w:val="NoSpacing"/>
        <w:jc w:val="both"/>
        <w:rPr>
          <w:b/>
        </w:rPr>
      </w:pP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7FFCE04C" w14:textId="77777777" w:rsidR="008B10A3" w:rsidRPr="00E34F32" w:rsidRDefault="008B10A3" w:rsidP="008B10A3">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2335BA73" w14:textId="77777777" w:rsidR="008B10A3" w:rsidRPr="00E34F32" w:rsidRDefault="008B10A3" w:rsidP="008B10A3">
      <w:pPr>
        <w:spacing w:line="23" w:lineRule="atLeast"/>
      </w:pPr>
    </w:p>
    <w:p w14:paraId="5F3E848C" w14:textId="25426935" w:rsidR="008B10A3" w:rsidRPr="00A13899" w:rsidRDefault="008B10A3" w:rsidP="00A13899">
      <w:pPr>
        <w:pStyle w:val="ListParagraph"/>
        <w:numPr>
          <w:ilvl w:val="1"/>
          <w:numId w:val="20"/>
        </w:numPr>
        <w:spacing w:line="23" w:lineRule="atLeast"/>
        <w:rPr>
          <w:rFonts w:cs="Cambria"/>
          <w:b/>
          <w:bCs/>
          <w:i/>
          <w:iCs/>
          <w:sz w:val="22"/>
          <w:szCs w:val="22"/>
          <w:lang w:val="en-GB"/>
        </w:rPr>
      </w:pPr>
      <w:r w:rsidRPr="00A13899">
        <w:rPr>
          <w:rFonts w:asciiTheme="minorHAnsi" w:hAnsiTheme="minorHAnsi" w:cstheme="minorHAnsi"/>
          <w:b/>
          <w:bCs/>
          <w:i/>
          <w:iCs/>
          <w:sz w:val="22"/>
          <w:szCs w:val="22"/>
          <w:lang w:val="en-GB"/>
        </w:rPr>
        <w:t>The 1990 Law</w:t>
      </w:r>
    </w:p>
    <w:p w14:paraId="717E7C99" w14:textId="77777777" w:rsidR="00A13899" w:rsidRDefault="008B10A3" w:rsidP="006D1BC9">
      <w:pPr>
        <w:spacing w:line="240" w:lineRule="auto"/>
        <w:jc w:val="both"/>
        <w:rPr>
          <w:rFonts w:ascii="Calibri" w:hAnsi="Calibri"/>
          <w:sz w:val="22"/>
          <w:szCs w:val="22"/>
        </w:rPr>
      </w:pPr>
      <w:r w:rsidRPr="008B10A3">
        <w:rPr>
          <w:rFonts w:ascii="Calibri" w:hAnsi="Calibri"/>
          <w:sz w:val="22"/>
          <w:szCs w:val="22"/>
        </w:rPr>
        <w:lastRenderedPageBreak/>
        <w:t>All 387 regular seats in the lower house</w:t>
      </w:r>
      <w:r w:rsidRPr="008B10A3">
        <w:rPr>
          <w:rStyle w:val="FootnoteReference"/>
          <w:rFonts w:ascii="Calibri" w:hAnsi="Calibri"/>
          <w:sz w:val="22"/>
          <w:szCs w:val="22"/>
        </w:rPr>
        <w:footnoteReference w:id="63"/>
      </w:r>
      <w:r w:rsidRPr="008B10A3">
        <w:rPr>
          <w:rFonts w:ascii="Calibri" w:hAnsi="Calibri"/>
          <w:sz w:val="22"/>
          <w:szCs w:val="22"/>
        </w:rPr>
        <w:t xml:space="preserve"> were to be allocated using PR.  In addition, the </w:t>
      </w:r>
      <w:proofErr w:type="gramStart"/>
      <w:r w:rsidRPr="008B10A3">
        <w:rPr>
          <w:rFonts w:ascii="Calibri" w:hAnsi="Calibri"/>
          <w:sz w:val="22"/>
          <w:szCs w:val="22"/>
        </w:rPr>
        <w:t xml:space="preserve">law provided that all </w:t>
      </w:r>
      <w:proofErr w:type="spellStart"/>
      <w:r w:rsidRPr="008B10A3">
        <w:rPr>
          <w:rFonts w:ascii="Calibri" w:hAnsi="Calibri"/>
          <w:sz w:val="22"/>
          <w:szCs w:val="22"/>
        </w:rPr>
        <w:t>organisations</w:t>
      </w:r>
      <w:proofErr w:type="spellEnd"/>
      <w:r w:rsidRPr="008B10A3">
        <w:rPr>
          <w:rFonts w:ascii="Calibri" w:hAnsi="Calibri"/>
          <w:sz w:val="22"/>
          <w:szCs w:val="22"/>
        </w:rPr>
        <w:t xml:space="preserve"> of ethnic minorities that had been registered by the time the new law was introduced were to be guaranteed at least one mandate</w:t>
      </w:r>
      <w:proofErr w:type="gramEnd"/>
      <w:r w:rsidRPr="008B10A3">
        <w:rPr>
          <w:rFonts w:ascii="Calibri" w:hAnsi="Calibri"/>
          <w:sz w:val="22"/>
          <w:szCs w:val="22"/>
        </w:rPr>
        <w:t xml:space="preserve"> each (Gallagher, 1991: 84) regardless of whether they had secured the necessary quota of votes.</w:t>
      </w:r>
      <w:r w:rsidRPr="008B10A3">
        <w:rPr>
          <w:rStyle w:val="FootnoteReference"/>
          <w:rFonts w:ascii="Calibri" w:hAnsi="Calibri"/>
          <w:sz w:val="22"/>
          <w:szCs w:val="22"/>
        </w:rPr>
        <w:footnoteReference w:id="64"/>
      </w:r>
      <w:r w:rsidRPr="008B10A3">
        <w:rPr>
          <w:rFonts w:ascii="Calibri" w:hAnsi="Calibri"/>
          <w:sz w:val="22"/>
          <w:szCs w:val="22"/>
        </w:rPr>
        <w:t xml:space="preserve"> Parties could submit only one list of candidates</w:t>
      </w:r>
      <w:r w:rsidRPr="008B10A3">
        <w:rPr>
          <w:rStyle w:val="FootnoteReference"/>
          <w:rFonts w:ascii="Calibri" w:hAnsi="Calibri"/>
          <w:sz w:val="22"/>
          <w:szCs w:val="22"/>
        </w:rPr>
        <w:footnoteReference w:id="65"/>
      </w:r>
      <w:r w:rsidRPr="008B10A3">
        <w:rPr>
          <w:rFonts w:ascii="Calibri" w:hAnsi="Calibri"/>
          <w:sz w:val="22"/>
          <w:szCs w:val="22"/>
        </w:rPr>
        <w:t xml:space="preserve"> in each of the 41 districts and the number of candidates was not to exceed the number of mandates to be contested in that district.</w:t>
      </w:r>
      <w:r w:rsidRPr="008B10A3">
        <w:rPr>
          <w:rStyle w:val="FootnoteReference"/>
          <w:rFonts w:ascii="Calibri" w:hAnsi="Calibri"/>
          <w:sz w:val="22"/>
          <w:szCs w:val="22"/>
        </w:rPr>
        <w:footnoteReference w:id="66"/>
      </w:r>
      <w:r w:rsidRPr="008B10A3">
        <w:rPr>
          <w:rFonts w:ascii="Calibri" w:hAnsi="Calibri"/>
          <w:sz w:val="22"/>
          <w:szCs w:val="22"/>
        </w:rPr>
        <w:t xml:space="preserve"> The number of mandates to be allocated in each district was fixed,</w:t>
      </w:r>
      <w:r w:rsidRPr="008B10A3">
        <w:rPr>
          <w:rStyle w:val="FootnoteReference"/>
          <w:rFonts w:ascii="Calibri" w:hAnsi="Calibri"/>
          <w:sz w:val="22"/>
          <w:szCs w:val="22"/>
        </w:rPr>
        <w:footnoteReference w:id="67"/>
      </w:r>
      <w:r w:rsidRPr="008B10A3">
        <w:rPr>
          <w:rFonts w:ascii="Calibri" w:hAnsi="Calibri"/>
          <w:sz w:val="22"/>
          <w:szCs w:val="22"/>
        </w:rPr>
        <w:t xml:space="preserve"> and the law set no threshold, which parties or coalitions were required to meet to be eligible for mandates (Birch </w:t>
      </w:r>
      <w:r w:rsidRPr="008B10A3">
        <w:rPr>
          <w:rFonts w:ascii="Calibri" w:hAnsi="Calibri"/>
          <w:i/>
          <w:sz w:val="22"/>
          <w:szCs w:val="22"/>
        </w:rPr>
        <w:t>et al.</w:t>
      </w:r>
      <w:r w:rsidRPr="008B10A3">
        <w:rPr>
          <w:rFonts w:ascii="Calibri" w:hAnsi="Calibri"/>
          <w:sz w:val="22"/>
          <w:szCs w:val="22"/>
        </w:rPr>
        <w:t xml:space="preserve"> 2002: 90, 93-4). Party lists were to be closed (Birch et al., 2002, 90, 93-94), in that voters had only one vote, and this was to be registered generally for one list only, by applying a stamp, imprinted with the word ‘voted’, to the chosen party or independent candidate list.</w:t>
      </w:r>
      <w:r w:rsidRPr="008B10A3">
        <w:rPr>
          <w:rStyle w:val="FootnoteReference"/>
          <w:rFonts w:ascii="Calibri" w:hAnsi="Calibri"/>
          <w:sz w:val="22"/>
          <w:szCs w:val="22"/>
        </w:rPr>
        <w:footnoteReference w:id="68"/>
      </w:r>
      <w:bookmarkStart w:id="113" w:name="_Toc323323071"/>
      <w:bookmarkStart w:id="114" w:name="_Toc323410115"/>
      <w:bookmarkStart w:id="115" w:name="_Toc323410379"/>
      <w:bookmarkStart w:id="116" w:name="_Toc323484113"/>
      <w:bookmarkStart w:id="117" w:name="_Toc325821491"/>
      <w:r w:rsidR="00A13899">
        <w:rPr>
          <w:rFonts w:ascii="Calibri" w:hAnsi="Calibri"/>
          <w:sz w:val="22"/>
          <w:szCs w:val="22"/>
        </w:rPr>
        <w:t xml:space="preserve"> </w:t>
      </w:r>
    </w:p>
    <w:p w14:paraId="3B82E2AE" w14:textId="39D2DCAB" w:rsidR="008B10A3" w:rsidRPr="008B10A3" w:rsidRDefault="008B10A3" w:rsidP="006D1BC9">
      <w:pPr>
        <w:spacing w:line="240" w:lineRule="auto"/>
        <w:jc w:val="both"/>
        <w:rPr>
          <w:rFonts w:ascii="Calibri" w:hAnsi="Calibri"/>
          <w:sz w:val="22"/>
          <w:szCs w:val="22"/>
        </w:rPr>
      </w:pPr>
      <w:proofErr w:type="gramStart"/>
      <w:r w:rsidRPr="00A13899">
        <w:rPr>
          <w:rFonts w:ascii="Calibri" w:hAnsi="Calibri"/>
          <w:i/>
          <w:color w:val="000000"/>
          <w:sz w:val="22"/>
          <w:szCs w:val="22"/>
        </w:rPr>
        <w:t>Allocation of mandates</w:t>
      </w:r>
      <w:bookmarkEnd w:id="113"/>
      <w:bookmarkEnd w:id="114"/>
      <w:bookmarkEnd w:id="115"/>
      <w:bookmarkEnd w:id="116"/>
      <w:bookmarkEnd w:id="117"/>
      <w:r w:rsidR="00A13899">
        <w:rPr>
          <w:rFonts w:ascii="Calibri" w:hAnsi="Calibri"/>
          <w:i/>
          <w:color w:val="000000"/>
          <w:sz w:val="22"/>
          <w:szCs w:val="22"/>
        </w:rPr>
        <w:t>.</w:t>
      </w:r>
      <w:proofErr w:type="gramEnd"/>
      <w:r w:rsidR="00A13899">
        <w:rPr>
          <w:rFonts w:ascii="Calibri" w:hAnsi="Calibri"/>
          <w:i/>
          <w:color w:val="000000"/>
          <w:sz w:val="22"/>
          <w:szCs w:val="22"/>
        </w:rPr>
        <w:t xml:space="preserve"> </w:t>
      </w:r>
      <w:r w:rsidRPr="008B10A3">
        <w:rPr>
          <w:rFonts w:ascii="Calibri" w:hAnsi="Calibri"/>
          <w:sz w:val="22"/>
          <w:szCs w:val="22"/>
        </w:rPr>
        <w:t>Elections within each district were to be considered valid in the event that at least 51 per cent of the electorate in the respective district voted.</w:t>
      </w:r>
      <w:r w:rsidRPr="008B10A3">
        <w:rPr>
          <w:rStyle w:val="FootnoteReference"/>
          <w:rFonts w:ascii="Calibri" w:hAnsi="Calibri"/>
          <w:sz w:val="22"/>
          <w:szCs w:val="22"/>
        </w:rPr>
        <w:footnoteReference w:id="69"/>
      </w:r>
      <w:r w:rsidRPr="008B10A3">
        <w:rPr>
          <w:rFonts w:ascii="Calibri" w:hAnsi="Calibri"/>
          <w:sz w:val="22"/>
          <w:szCs w:val="22"/>
        </w:rPr>
        <w:t xml:space="preserve"> In the first tier of the elections, mandates were to be allocated according to the number of times that each party or independent candidate achieved the specified quota, to be calculated as the number of votes cast in each district divided by the number of mandates to be contested in that district,</w:t>
      </w:r>
      <w:r w:rsidRPr="008B10A3">
        <w:rPr>
          <w:rStyle w:val="FootnoteReference"/>
          <w:rFonts w:ascii="Calibri" w:hAnsi="Calibri"/>
          <w:sz w:val="22"/>
          <w:szCs w:val="22"/>
        </w:rPr>
        <w:footnoteReference w:id="70"/>
      </w:r>
      <w:r w:rsidRPr="008B10A3">
        <w:rPr>
          <w:rFonts w:ascii="Calibri" w:hAnsi="Calibri"/>
          <w:sz w:val="22"/>
          <w:szCs w:val="22"/>
        </w:rPr>
        <w:t xml:space="preserve"> that is, the Hare quota (Birch et al., 2002, 90, 93-94).</w:t>
      </w:r>
    </w:p>
    <w:p w14:paraId="36D91C96" w14:textId="77777777" w:rsidR="008B10A3" w:rsidRPr="008B10A3" w:rsidRDefault="008B10A3" w:rsidP="006D1BC9">
      <w:pPr>
        <w:spacing w:line="240" w:lineRule="auto"/>
        <w:jc w:val="both"/>
        <w:rPr>
          <w:rFonts w:ascii="Calibri" w:hAnsi="Calibri"/>
          <w:sz w:val="22"/>
          <w:szCs w:val="22"/>
        </w:rPr>
      </w:pPr>
      <w:r w:rsidRPr="008B10A3">
        <w:rPr>
          <w:rFonts w:ascii="Calibri" w:hAnsi="Calibri"/>
          <w:sz w:val="22"/>
          <w:szCs w:val="22"/>
        </w:rPr>
        <w:t xml:space="preserve">At the second tier of the elections, all unused votes at the district level were to be amassed for each party nationally, and the respective figures divided successively by 1,2,3,4 etc. as many times (N) as remaining mandates, and those parties with the N largest remainders were to be allocated mandates accordingly, </w:t>
      </w:r>
      <w:r w:rsidRPr="008B10A3">
        <w:rPr>
          <w:rStyle w:val="FootnoteReference"/>
          <w:rFonts w:ascii="Calibri" w:hAnsi="Calibri"/>
          <w:sz w:val="22"/>
          <w:szCs w:val="22"/>
        </w:rPr>
        <w:footnoteReference w:id="71"/>
      </w:r>
      <w:r w:rsidRPr="008B10A3">
        <w:rPr>
          <w:rFonts w:ascii="Calibri" w:hAnsi="Calibri"/>
          <w:sz w:val="22"/>
          <w:szCs w:val="22"/>
        </w:rPr>
        <w:t xml:space="preserve"> that is, using the </w:t>
      </w:r>
      <w:proofErr w:type="spellStart"/>
      <w:r w:rsidRPr="008B10A3">
        <w:rPr>
          <w:rFonts w:ascii="Calibri" w:hAnsi="Calibri"/>
          <w:sz w:val="22"/>
          <w:szCs w:val="22"/>
        </w:rPr>
        <w:t>D’Hondt</w:t>
      </w:r>
      <w:proofErr w:type="spellEnd"/>
      <w:r w:rsidRPr="008B10A3">
        <w:rPr>
          <w:rFonts w:ascii="Calibri" w:hAnsi="Calibri"/>
          <w:sz w:val="22"/>
          <w:szCs w:val="22"/>
        </w:rPr>
        <w:t xml:space="preserve"> method (Birch et al., 2002, 90, 93-94).</w:t>
      </w:r>
    </w:p>
    <w:p w14:paraId="7C6FE697" w14:textId="5557C7B4" w:rsidR="008B10A3" w:rsidRPr="008B10A3" w:rsidRDefault="008B10A3" w:rsidP="008B10A3">
      <w:pPr>
        <w:pStyle w:val="NoSpacing"/>
        <w:spacing w:line="276" w:lineRule="auto"/>
        <w:jc w:val="both"/>
      </w:pPr>
      <w:r w:rsidRPr="008B10A3">
        <w:t xml:space="preserve"> </w:t>
      </w:r>
    </w:p>
    <w:p w14:paraId="5A3D4301" w14:textId="77777777" w:rsidR="008B10A3" w:rsidRDefault="008B10A3" w:rsidP="008B10A3">
      <w:pPr>
        <w:pStyle w:val="NoSpacing"/>
        <w:jc w:val="both"/>
      </w:pPr>
    </w:p>
    <w:p w14:paraId="7B40671F" w14:textId="77777777" w:rsidR="008B10A3" w:rsidRDefault="008B10A3" w:rsidP="008B10A3">
      <w:pPr>
        <w:pStyle w:val="NoSpacing"/>
        <w:spacing w:line="23" w:lineRule="atLeast"/>
        <w:jc w:val="both"/>
      </w:pPr>
    </w:p>
    <w:p w14:paraId="70C10C0A" w14:textId="77777777" w:rsidR="008B10A3" w:rsidRPr="00E34F32" w:rsidRDefault="008B10A3" w:rsidP="008B10A3">
      <w:pPr>
        <w:pStyle w:val="NoSpacing"/>
        <w:spacing w:line="23" w:lineRule="atLeast"/>
        <w:jc w:val="both"/>
      </w:pPr>
    </w:p>
    <w:p w14:paraId="38F7DE89" w14:textId="73BE0CA9" w:rsidR="008B10A3" w:rsidRDefault="00265A8E" w:rsidP="00A13899">
      <w:pPr>
        <w:pStyle w:val="NoSpacing"/>
        <w:numPr>
          <w:ilvl w:val="1"/>
          <w:numId w:val="19"/>
        </w:numPr>
        <w:spacing w:line="23" w:lineRule="atLeast"/>
        <w:jc w:val="both"/>
        <w:rPr>
          <w:b/>
          <w:i/>
        </w:rPr>
      </w:pPr>
      <w:r w:rsidRPr="00265A8E">
        <w:rPr>
          <w:b/>
          <w:i/>
        </w:rPr>
        <w:t>The 1992 law</w:t>
      </w:r>
    </w:p>
    <w:p w14:paraId="0746EE56" w14:textId="77777777" w:rsidR="00265A8E" w:rsidRDefault="00265A8E" w:rsidP="008B10A3">
      <w:pPr>
        <w:pStyle w:val="NoSpacing"/>
        <w:spacing w:line="23" w:lineRule="atLeast"/>
        <w:jc w:val="both"/>
        <w:rPr>
          <w:b/>
          <w:i/>
        </w:rPr>
      </w:pPr>
    </w:p>
    <w:p w14:paraId="3093D467" w14:textId="77777777" w:rsidR="00A13899" w:rsidRDefault="00265A8E" w:rsidP="006D1BC9">
      <w:pPr>
        <w:spacing w:line="240" w:lineRule="auto"/>
        <w:jc w:val="both"/>
        <w:rPr>
          <w:rFonts w:ascii="Calibri" w:hAnsi="Calibri"/>
          <w:sz w:val="22"/>
          <w:szCs w:val="22"/>
        </w:rPr>
      </w:pPr>
      <w:r w:rsidRPr="00265A8E">
        <w:rPr>
          <w:rFonts w:ascii="Calibri" w:hAnsi="Calibri"/>
          <w:sz w:val="22"/>
          <w:szCs w:val="22"/>
        </w:rPr>
        <w:t xml:space="preserve">The new law of 1992 retained the Hare method in districts and a form of </w:t>
      </w:r>
      <w:proofErr w:type="spellStart"/>
      <w:r w:rsidRPr="00265A8E">
        <w:rPr>
          <w:rFonts w:ascii="Calibri" w:hAnsi="Calibri"/>
          <w:sz w:val="22"/>
          <w:szCs w:val="22"/>
        </w:rPr>
        <w:t>D’Hondt</w:t>
      </w:r>
      <w:proofErr w:type="spellEnd"/>
      <w:r w:rsidRPr="00265A8E">
        <w:rPr>
          <w:rFonts w:ascii="Calibri" w:hAnsi="Calibri"/>
          <w:sz w:val="22"/>
          <w:szCs w:val="22"/>
        </w:rPr>
        <w:t xml:space="preserve"> at the second tier.  But it introduced thresholds for parties to be eligible to win seats and the number of regular deputies was reduced to 328.</w:t>
      </w:r>
      <w:r w:rsidRPr="00265A8E">
        <w:rPr>
          <w:rStyle w:val="FootnoteReference"/>
          <w:rFonts w:ascii="Calibri" w:hAnsi="Calibri"/>
          <w:sz w:val="22"/>
          <w:szCs w:val="22"/>
        </w:rPr>
        <w:footnoteReference w:id="72"/>
      </w:r>
      <w:r w:rsidRPr="00265A8E">
        <w:rPr>
          <w:rFonts w:ascii="Calibri" w:hAnsi="Calibri"/>
          <w:sz w:val="22"/>
          <w:szCs w:val="22"/>
        </w:rPr>
        <w:t xml:space="preserve"> The provision which set a minimum threshold for voter turnout in each district at 51 per cent was removed.  In addition to the regular seats, the legally recognized organizations representing citizens belonging to national minorities were </w:t>
      </w:r>
      <w:r w:rsidRPr="00265A8E">
        <w:rPr>
          <w:rFonts w:ascii="Calibri" w:hAnsi="Calibri"/>
          <w:sz w:val="22"/>
          <w:szCs w:val="22"/>
        </w:rPr>
        <w:lastRenderedPageBreak/>
        <w:t>entitled to one seat, even if they had not won a regular seat, provided that across the country as a whole they had won at least 5 per cent of the national Hare quota of votes.</w:t>
      </w:r>
      <w:r w:rsidRPr="00265A8E">
        <w:rPr>
          <w:rStyle w:val="FootnoteReference"/>
          <w:rFonts w:ascii="Calibri" w:hAnsi="Calibri"/>
          <w:sz w:val="22"/>
          <w:szCs w:val="22"/>
        </w:rPr>
        <w:footnoteReference w:id="73"/>
      </w:r>
      <w:bookmarkStart w:id="118" w:name="_Toc323323073"/>
      <w:bookmarkStart w:id="119" w:name="_Toc323410117"/>
      <w:bookmarkStart w:id="120" w:name="_Toc323410381"/>
      <w:bookmarkStart w:id="121" w:name="_Toc323484115"/>
      <w:bookmarkStart w:id="122" w:name="_Toc325821493"/>
    </w:p>
    <w:p w14:paraId="1EFF9447" w14:textId="76F7517F" w:rsidR="00265A8E" w:rsidRPr="00265A8E" w:rsidRDefault="00265A8E" w:rsidP="006D1BC9">
      <w:pPr>
        <w:spacing w:line="240" w:lineRule="auto"/>
        <w:jc w:val="both"/>
        <w:rPr>
          <w:rFonts w:ascii="Calibri" w:hAnsi="Calibri"/>
          <w:sz w:val="22"/>
          <w:szCs w:val="22"/>
        </w:rPr>
      </w:pPr>
      <w:proofErr w:type="gramStart"/>
      <w:r w:rsidRPr="00265A8E">
        <w:rPr>
          <w:rFonts w:ascii="Calibri" w:hAnsi="Calibri"/>
          <w:i/>
          <w:color w:val="000000"/>
          <w:sz w:val="22"/>
          <w:szCs w:val="22"/>
        </w:rPr>
        <w:t>District magnitude</w:t>
      </w:r>
      <w:bookmarkEnd w:id="118"/>
      <w:bookmarkEnd w:id="119"/>
      <w:bookmarkEnd w:id="120"/>
      <w:bookmarkEnd w:id="121"/>
      <w:bookmarkEnd w:id="122"/>
      <w:r w:rsidR="00A13899">
        <w:rPr>
          <w:rFonts w:ascii="Calibri" w:hAnsi="Calibri"/>
          <w:i/>
          <w:color w:val="000000"/>
          <w:sz w:val="22"/>
          <w:szCs w:val="22"/>
        </w:rPr>
        <w:t>.</w:t>
      </w:r>
      <w:proofErr w:type="gramEnd"/>
      <w:r w:rsidR="00A13899">
        <w:rPr>
          <w:rFonts w:ascii="Calibri" w:hAnsi="Calibri"/>
          <w:i/>
          <w:color w:val="000000"/>
          <w:sz w:val="22"/>
          <w:szCs w:val="22"/>
        </w:rPr>
        <w:t xml:space="preserve"> </w:t>
      </w:r>
      <w:r w:rsidRPr="00265A8E">
        <w:rPr>
          <w:rFonts w:ascii="Calibri" w:hAnsi="Calibri"/>
          <w:sz w:val="22"/>
          <w:szCs w:val="22"/>
        </w:rPr>
        <w:t>The number of districts was raised from 41 to 42</w:t>
      </w:r>
      <w:r w:rsidRPr="00265A8E">
        <w:rPr>
          <w:rStyle w:val="FootnoteReference"/>
          <w:rFonts w:ascii="Calibri" w:hAnsi="Calibri"/>
          <w:sz w:val="22"/>
          <w:szCs w:val="22"/>
        </w:rPr>
        <w:footnoteReference w:id="74"/>
      </w:r>
      <w:r w:rsidRPr="00265A8E">
        <w:rPr>
          <w:rFonts w:ascii="Calibri" w:hAnsi="Calibri"/>
          <w:sz w:val="22"/>
          <w:szCs w:val="22"/>
        </w:rPr>
        <w:t xml:space="preserve"> (adding the new ‘Agricultural Sector </w:t>
      </w:r>
      <w:proofErr w:type="spellStart"/>
      <w:r w:rsidRPr="00265A8E">
        <w:rPr>
          <w:rFonts w:ascii="Calibri" w:hAnsi="Calibri"/>
          <w:sz w:val="22"/>
          <w:szCs w:val="22"/>
        </w:rPr>
        <w:t>Ilfov</w:t>
      </w:r>
      <w:proofErr w:type="spellEnd"/>
      <w:r w:rsidRPr="00265A8E">
        <w:rPr>
          <w:rFonts w:ascii="Calibri" w:hAnsi="Calibri"/>
          <w:sz w:val="22"/>
          <w:szCs w:val="22"/>
        </w:rPr>
        <w:t>’, later renamed as ‘</w:t>
      </w:r>
      <w:proofErr w:type="spellStart"/>
      <w:r w:rsidRPr="00265A8E">
        <w:rPr>
          <w:rFonts w:ascii="Calibri" w:hAnsi="Calibri"/>
          <w:sz w:val="22"/>
          <w:szCs w:val="22"/>
        </w:rPr>
        <w:t>Ilfov</w:t>
      </w:r>
      <w:proofErr w:type="spellEnd"/>
      <w:r w:rsidRPr="00265A8E">
        <w:rPr>
          <w:rFonts w:ascii="Calibri" w:hAnsi="Calibri"/>
          <w:sz w:val="22"/>
          <w:szCs w:val="22"/>
        </w:rPr>
        <w:t>’) and the law provided that one mandate was to be allocated for every 70,000 inhabitants.</w:t>
      </w:r>
      <w:r w:rsidRPr="00265A8E">
        <w:rPr>
          <w:rStyle w:val="FootnoteReference"/>
          <w:rFonts w:ascii="Calibri" w:hAnsi="Calibri"/>
          <w:sz w:val="22"/>
          <w:szCs w:val="22"/>
        </w:rPr>
        <w:footnoteReference w:id="75"/>
      </w:r>
      <w:r w:rsidRPr="00265A8E">
        <w:rPr>
          <w:rFonts w:ascii="Calibri" w:hAnsi="Calibri"/>
          <w:sz w:val="22"/>
          <w:szCs w:val="22"/>
        </w:rPr>
        <w:t xml:space="preserve"> </w:t>
      </w:r>
    </w:p>
    <w:p w14:paraId="2FDDD7E3" w14:textId="0A177B48" w:rsidR="00265A8E" w:rsidRPr="00265A8E" w:rsidRDefault="00265A8E" w:rsidP="006D1BC9">
      <w:pPr>
        <w:spacing w:line="240" w:lineRule="auto"/>
        <w:jc w:val="both"/>
        <w:rPr>
          <w:rFonts w:ascii="Calibri" w:hAnsi="Calibri"/>
          <w:sz w:val="22"/>
          <w:szCs w:val="22"/>
        </w:rPr>
      </w:pPr>
      <w:bookmarkStart w:id="123" w:name="_Toc323323074"/>
      <w:bookmarkStart w:id="124" w:name="_Toc323410118"/>
      <w:bookmarkStart w:id="125" w:name="_Toc323410382"/>
      <w:bookmarkStart w:id="126" w:name="_Toc323484116"/>
      <w:bookmarkStart w:id="127" w:name="_Toc325821494"/>
      <w:proofErr w:type="gramStart"/>
      <w:r w:rsidRPr="00265A8E">
        <w:rPr>
          <w:rFonts w:ascii="Calibri" w:hAnsi="Calibri"/>
          <w:i/>
          <w:sz w:val="22"/>
          <w:szCs w:val="22"/>
        </w:rPr>
        <w:t>Thresholds</w:t>
      </w:r>
      <w:bookmarkEnd w:id="123"/>
      <w:bookmarkEnd w:id="124"/>
      <w:bookmarkEnd w:id="125"/>
      <w:bookmarkEnd w:id="126"/>
      <w:bookmarkEnd w:id="127"/>
      <w:r>
        <w:rPr>
          <w:rFonts w:ascii="Calibri" w:hAnsi="Calibri"/>
          <w:i/>
          <w:sz w:val="22"/>
          <w:szCs w:val="22"/>
        </w:rPr>
        <w:t>.</w:t>
      </w:r>
      <w:proofErr w:type="gramEnd"/>
      <w:r>
        <w:rPr>
          <w:rFonts w:ascii="Calibri" w:hAnsi="Calibri"/>
          <w:i/>
          <w:sz w:val="22"/>
          <w:szCs w:val="22"/>
        </w:rPr>
        <w:t xml:space="preserve"> </w:t>
      </w:r>
      <w:r w:rsidRPr="00265A8E">
        <w:rPr>
          <w:rFonts w:ascii="Calibri" w:hAnsi="Calibri"/>
          <w:sz w:val="22"/>
          <w:szCs w:val="22"/>
        </w:rPr>
        <w:t>A new threshold was introduced, whereby parties and coalitions were required to secure at least 3 per cent of the vote from all votes cast nationwide in order to win seats</w:t>
      </w:r>
      <w:r w:rsidRPr="00265A8E">
        <w:rPr>
          <w:rStyle w:val="FootnoteReference"/>
          <w:rFonts w:ascii="Calibri" w:hAnsi="Calibri"/>
          <w:sz w:val="22"/>
          <w:szCs w:val="22"/>
        </w:rPr>
        <w:footnoteReference w:id="76"/>
      </w:r>
      <w:r w:rsidRPr="00265A8E">
        <w:rPr>
          <w:rFonts w:ascii="Calibri" w:hAnsi="Calibri"/>
          <w:sz w:val="22"/>
          <w:szCs w:val="22"/>
        </w:rPr>
        <w:t xml:space="preserve"> (Birch et al. 2002, 96-100). </w:t>
      </w:r>
    </w:p>
    <w:p w14:paraId="031687E1" w14:textId="77777777" w:rsidR="00265A8E" w:rsidRDefault="00265A8E" w:rsidP="006D1BC9">
      <w:pPr>
        <w:spacing w:line="240" w:lineRule="auto"/>
        <w:jc w:val="both"/>
        <w:rPr>
          <w:rFonts w:ascii="Calibri" w:hAnsi="Calibri"/>
          <w:sz w:val="22"/>
          <w:szCs w:val="22"/>
        </w:rPr>
      </w:pPr>
      <w:r w:rsidRPr="00265A8E">
        <w:rPr>
          <w:rFonts w:ascii="Calibri" w:hAnsi="Calibri"/>
          <w:sz w:val="22"/>
          <w:szCs w:val="22"/>
        </w:rPr>
        <w:t>Candidates representing ethnic minorities were required to attain nationwide at least 5 per cent of the average number of votes required to elect one deputy.</w:t>
      </w:r>
      <w:r w:rsidRPr="00265A8E">
        <w:rPr>
          <w:rStyle w:val="FootnoteReference"/>
          <w:rFonts w:ascii="Calibri" w:hAnsi="Calibri"/>
          <w:sz w:val="22"/>
          <w:szCs w:val="22"/>
        </w:rPr>
        <w:footnoteReference w:id="77"/>
      </w:r>
      <w:r w:rsidRPr="00265A8E">
        <w:rPr>
          <w:rFonts w:ascii="Calibri" w:hAnsi="Calibri"/>
          <w:sz w:val="22"/>
          <w:szCs w:val="22"/>
        </w:rPr>
        <w:t xml:space="preserve"> A special provision was included in Article 91 with regard to the forthcoming elections of 1992, whereby coalition parties were required to meet the additional threshold of one per cent more for every additional party in the coalition, with a ceiling to this threshold fixed at eight per cent.</w:t>
      </w:r>
      <w:r w:rsidRPr="00265A8E">
        <w:rPr>
          <w:rStyle w:val="FootnoteReference"/>
          <w:rFonts w:ascii="Calibri" w:hAnsi="Calibri"/>
          <w:sz w:val="22"/>
          <w:szCs w:val="22"/>
        </w:rPr>
        <w:footnoteReference w:id="78"/>
      </w:r>
      <w:r w:rsidRPr="00265A8E">
        <w:rPr>
          <w:rFonts w:ascii="Calibri" w:hAnsi="Calibri"/>
          <w:sz w:val="22"/>
          <w:szCs w:val="22"/>
        </w:rPr>
        <w:t xml:space="preserve"> Parties could propose on their lists two, or up to a quarter more candidates than the number of mandates to be contested in a district.</w:t>
      </w:r>
      <w:r w:rsidRPr="00265A8E">
        <w:rPr>
          <w:rStyle w:val="FootnoteReference"/>
          <w:rFonts w:ascii="Calibri" w:hAnsi="Calibri"/>
          <w:sz w:val="22"/>
          <w:szCs w:val="22"/>
        </w:rPr>
        <w:footnoteReference w:id="79"/>
      </w:r>
    </w:p>
    <w:p w14:paraId="07F91779" w14:textId="0B128DC0" w:rsidR="00265A8E" w:rsidRDefault="00265A8E" w:rsidP="006D1BC9">
      <w:pPr>
        <w:spacing w:line="240" w:lineRule="auto"/>
        <w:jc w:val="both"/>
        <w:rPr>
          <w:rFonts w:ascii="Calibri" w:hAnsi="Calibri"/>
          <w:sz w:val="22"/>
          <w:szCs w:val="22"/>
        </w:rPr>
      </w:pPr>
      <w:proofErr w:type="gramStart"/>
      <w:r w:rsidRPr="00265A8E">
        <w:rPr>
          <w:rFonts w:ascii="Calibri" w:hAnsi="Calibri"/>
          <w:i/>
          <w:sz w:val="22"/>
          <w:szCs w:val="22"/>
        </w:rPr>
        <w:t>Nature of the vote that can be cast</w:t>
      </w:r>
      <w:r>
        <w:rPr>
          <w:rFonts w:ascii="Calibri" w:hAnsi="Calibri"/>
          <w:i/>
          <w:sz w:val="22"/>
          <w:szCs w:val="22"/>
        </w:rPr>
        <w:t>.</w:t>
      </w:r>
      <w:proofErr w:type="gramEnd"/>
      <w:r>
        <w:rPr>
          <w:rFonts w:ascii="Calibri" w:hAnsi="Calibri"/>
          <w:i/>
          <w:sz w:val="22"/>
          <w:szCs w:val="22"/>
        </w:rPr>
        <w:t xml:space="preserve"> </w:t>
      </w:r>
      <w:r w:rsidRPr="00265A8E">
        <w:rPr>
          <w:rFonts w:ascii="Calibri" w:hAnsi="Calibri"/>
          <w:sz w:val="22"/>
          <w:szCs w:val="22"/>
        </w:rPr>
        <w:t>As previously, voters could cast a single vote for a closed party list within their district.</w:t>
      </w:r>
      <w:bookmarkStart w:id="128" w:name="_Toc323484117"/>
      <w:bookmarkStart w:id="129" w:name="_Toc325821495"/>
    </w:p>
    <w:p w14:paraId="326FBC62" w14:textId="6D3E001B" w:rsidR="00265A8E" w:rsidRDefault="00265A8E" w:rsidP="006D1BC9">
      <w:pPr>
        <w:pStyle w:val="NoSpacing"/>
        <w:jc w:val="both"/>
        <w:rPr>
          <w:rFonts w:cs="Calibri"/>
        </w:rPr>
      </w:pPr>
      <w:proofErr w:type="gramStart"/>
      <w:r w:rsidRPr="00265A8E">
        <w:rPr>
          <w:i/>
        </w:rPr>
        <w:t>Allocation of mandates at the first tier</w:t>
      </w:r>
      <w:bookmarkEnd w:id="128"/>
      <w:bookmarkEnd w:id="129"/>
      <w:r>
        <w:rPr>
          <w:i/>
        </w:rPr>
        <w:t>.</w:t>
      </w:r>
      <w:proofErr w:type="gramEnd"/>
      <w:r>
        <w:rPr>
          <w:i/>
        </w:rPr>
        <w:t xml:space="preserve"> </w:t>
      </w:r>
      <w:r w:rsidRPr="00265A8E">
        <w:rPr>
          <w:rFonts w:cs="Calibri"/>
        </w:rPr>
        <w:t>Mandates were to be allocated according to the Hare quota: the total number of valid votes cast for each party or coalition that had reached the threshold, plus all votes for independent candidates, divided by the number of seats to be allocated in the district. Mandates for all candidates (including independents) were to be allocated for each full quota,</w:t>
      </w:r>
      <w:r w:rsidRPr="00265A8E">
        <w:rPr>
          <w:rStyle w:val="FootnoteReference"/>
          <w:rFonts w:cs="Calibri"/>
        </w:rPr>
        <w:footnoteReference w:id="80"/>
      </w:r>
      <w:r w:rsidRPr="00265A8E">
        <w:rPr>
          <w:rFonts w:cs="Calibri"/>
        </w:rPr>
        <w:t xml:space="preserve"> i.e. by the Hare quota (Birch et al. 2002, 98)</w:t>
      </w:r>
      <w:bookmarkStart w:id="130" w:name="_Toc323484118"/>
      <w:bookmarkStart w:id="131" w:name="_Toc325821496"/>
    </w:p>
    <w:p w14:paraId="61D4B06D" w14:textId="77777777" w:rsidR="00265A8E" w:rsidRDefault="00265A8E" w:rsidP="006D1BC9">
      <w:pPr>
        <w:pStyle w:val="NoSpacing"/>
        <w:jc w:val="both"/>
      </w:pPr>
    </w:p>
    <w:p w14:paraId="3355BE4E" w14:textId="18A23B0F" w:rsidR="00265A8E" w:rsidRPr="00265A8E" w:rsidRDefault="00265A8E" w:rsidP="006D1BC9">
      <w:pPr>
        <w:pStyle w:val="NoSpacing"/>
        <w:jc w:val="both"/>
        <w:rPr>
          <w:rFonts w:cs="Calibri"/>
        </w:rPr>
      </w:pPr>
      <w:proofErr w:type="gramStart"/>
      <w:r w:rsidRPr="00265A8E">
        <w:rPr>
          <w:i/>
        </w:rPr>
        <w:t>Allocation of mandates at the second tier</w:t>
      </w:r>
      <w:bookmarkEnd w:id="130"/>
      <w:bookmarkEnd w:id="131"/>
      <w:r>
        <w:rPr>
          <w:i/>
        </w:rPr>
        <w:t>.</w:t>
      </w:r>
      <w:proofErr w:type="gramEnd"/>
      <w:r>
        <w:rPr>
          <w:i/>
        </w:rPr>
        <w:t xml:space="preserve"> </w:t>
      </w:r>
      <w:r w:rsidRPr="00265A8E">
        <w:rPr>
          <w:rFonts w:cs="Calibri"/>
        </w:rPr>
        <w:t>Seats from the second tier were allocated in two steps: first, the total number of seats won by each party was determined; second these seats were allocated to particular districts and parties within them.</w:t>
      </w:r>
    </w:p>
    <w:p w14:paraId="41E12810" w14:textId="77777777" w:rsidR="00265A8E" w:rsidRDefault="00265A8E" w:rsidP="006D1BC9">
      <w:pPr>
        <w:spacing w:line="240" w:lineRule="auto"/>
        <w:jc w:val="both"/>
        <w:rPr>
          <w:rFonts w:ascii="Calibri" w:hAnsi="Calibri"/>
          <w:sz w:val="22"/>
          <w:szCs w:val="22"/>
        </w:rPr>
      </w:pPr>
    </w:p>
    <w:p w14:paraId="730BD650"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 xml:space="preserve">The determination of the number of seats for each party was determined using the </w:t>
      </w:r>
      <w:proofErr w:type="spellStart"/>
      <w:r w:rsidRPr="00265A8E">
        <w:rPr>
          <w:rFonts w:ascii="Calibri" w:hAnsi="Calibri"/>
          <w:sz w:val="22"/>
          <w:szCs w:val="22"/>
        </w:rPr>
        <w:t>d’Hondt</w:t>
      </w:r>
      <w:proofErr w:type="spellEnd"/>
      <w:r w:rsidRPr="00265A8E">
        <w:rPr>
          <w:rFonts w:ascii="Calibri" w:hAnsi="Calibri"/>
          <w:sz w:val="22"/>
          <w:szCs w:val="22"/>
        </w:rPr>
        <w:t xml:space="preserve"> method. All unused votes at the district level were </w:t>
      </w:r>
      <w:proofErr w:type="spellStart"/>
      <w:r w:rsidRPr="00265A8E">
        <w:rPr>
          <w:rFonts w:ascii="Calibri" w:hAnsi="Calibri"/>
          <w:sz w:val="22"/>
          <w:szCs w:val="22"/>
        </w:rPr>
        <w:t>totalled</w:t>
      </w:r>
      <w:proofErr w:type="spellEnd"/>
      <w:r w:rsidRPr="00265A8E">
        <w:rPr>
          <w:rFonts w:ascii="Calibri" w:hAnsi="Calibri"/>
          <w:sz w:val="22"/>
          <w:szCs w:val="22"/>
        </w:rPr>
        <w:t xml:space="preserve"> for each party that had passed the national threshold and then divided, successively by 1,2,3,4, etc. as many times as there were remaining mandates to be allocated at the national level.</w:t>
      </w:r>
      <w:r w:rsidRPr="00265A8E">
        <w:rPr>
          <w:rStyle w:val="FootnoteReference"/>
          <w:rFonts w:ascii="Calibri" w:hAnsi="Calibri"/>
          <w:sz w:val="22"/>
          <w:szCs w:val="22"/>
        </w:rPr>
        <w:footnoteReference w:id="81"/>
      </w:r>
      <w:r w:rsidRPr="00265A8E">
        <w:rPr>
          <w:rFonts w:ascii="Calibri" w:hAnsi="Calibri"/>
          <w:sz w:val="22"/>
          <w:szCs w:val="22"/>
        </w:rPr>
        <w:t xml:space="preserve"> The lowest of the quotients from among those which would, according to the </w:t>
      </w:r>
      <w:proofErr w:type="spellStart"/>
      <w:r w:rsidRPr="00265A8E">
        <w:rPr>
          <w:rFonts w:ascii="Calibri" w:hAnsi="Calibri"/>
          <w:sz w:val="22"/>
          <w:szCs w:val="22"/>
        </w:rPr>
        <w:t>D’Hondt</w:t>
      </w:r>
      <w:proofErr w:type="spellEnd"/>
      <w:r w:rsidRPr="00265A8E">
        <w:rPr>
          <w:rFonts w:ascii="Calibri" w:hAnsi="Calibri"/>
          <w:sz w:val="22"/>
          <w:szCs w:val="22"/>
        </w:rPr>
        <w:t xml:space="preserve"> method, qualify a party for a mandate was to become the electoral quota.</w:t>
      </w:r>
      <w:r w:rsidRPr="00265A8E">
        <w:rPr>
          <w:rStyle w:val="FootnoteReference"/>
          <w:rFonts w:ascii="Calibri" w:hAnsi="Calibri"/>
          <w:sz w:val="22"/>
          <w:szCs w:val="22"/>
        </w:rPr>
        <w:footnoteReference w:id="82"/>
      </w:r>
      <w:r w:rsidRPr="00265A8E">
        <w:rPr>
          <w:rFonts w:ascii="Calibri" w:hAnsi="Calibri"/>
          <w:sz w:val="22"/>
          <w:szCs w:val="22"/>
        </w:rPr>
        <w:t xml:space="preserve"> For example, where 7 mandates remained to be </w:t>
      </w:r>
      <w:r w:rsidRPr="00265A8E">
        <w:rPr>
          <w:rFonts w:ascii="Calibri" w:hAnsi="Calibri"/>
          <w:sz w:val="22"/>
          <w:szCs w:val="22"/>
        </w:rPr>
        <w:lastRenderedPageBreak/>
        <w:t>allocated the seventh highest quotient was to be taken as the electoral quota. Then the total number of votes for each party, which remain unused at the national level, was to be divided by this quota to ascertain the number of mandates to which that party was to be theoretically entitled.</w:t>
      </w:r>
      <w:r w:rsidRPr="00265A8E">
        <w:rPr>
          <w:rStyle w:val="FootnoteReference"/>
          <w:rFonts w:ascii="Calibri" w:hAnsi="Calibri"/>
          <w:sz w:val="22"/>
          <w:szCs w:val="22"/>
        </w:rPr>
        <w:footnoteReference w:id="83"/>
      </w:r>
      <w:r w:rsidRPr="00265A8E">
        <w:rPr>
          <w:rFonts w:ascii="Calibri" w:hAnsi="Calibri"/>
          <w:sz w:val="22"/>
          <w:szCs w:val="22"/>
        </w:rPr>
        <w:t xml:space="preserve"> </w:t>
      </w:r>
    </w:p>
    <w:p w14:paraId="61898DE6"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The resultant quotients were then to be fed into another formula, at the district level, to determine the final allocation of mandates. In each instance where mandates remained unallocated at the district level, the total number of remaining votes for each party at the district level was to be divided by the total number of remaining votes for that party at the national level, multiplied by the total number of mandates ‘owed’ to that party at the national level. Each resultant quotient at the district level was to be listed in decreasing order and mandates allocated accordingly.</w:t>
      </w:r>
      <w:r w:rsidRPr="00265A8E">
        <w:rPr>
          <w:rStyle w:val="FootnoteReference"/>
          <w:rFonts w:ascii="Calibri" w:hAnsi="Calibri"/>
          <w:sz w:val="22"/>
          <w:szCs w:val="22"/>
        </w:rPr>
        <w:footnoteReference w:id="84"/>
      </w:r>
      <w:r w:rsidRPr="00265A8E">
        <w:rPr>
          <w:rFonts w:ascii="Calibri" w:hAnsi="Calibri"/>
          <w:sz w:val="22"/>
          <w:szCs w:val="22"/>
        </w:rPr>
        <w:t xml:space="preserve"> So in sum the steps before allocating mandates at the second tier were as follows:</w:t>
      </w:r>
    </w:p>
    <w:p w14:paraId="5B088136"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 xml:space="preserve">1)  </w:t>
      </w:r>
      <w:proofErr w:type="spellStart"/>
      <w:r w:rsidRPr="00265A8E">
        <w:rPr>
          <w:rFonts w:ascii="Calibri" w:hAnsi="Calibri"/>
          <w:sz w:val="22"/>
          <w:szCs w:val="22"/>
        </w:rPr>
        <w:t>D’Hondt</w:t>
      </w:r>
      <w:proofErr w:type="spellEnd"/>
      <w:r w:rsidRPr="00265A8E">
        <w:rPr>
          <w:rFonts w:ascii="Calibri" w:hAnsi="Calibri"/>
          <w:sz w:val="22"/>
          <w:szCs w:val="22"/>
        </w:rPr>
        <w:t xml:space="preserve"> divisors to determine the number of mandates owed to a party (at the national level) and then the N</w:t>
      </w:r>
      <w:r w:rsidRPr="00265A8E">
        <w:rPr>
          <w:rFonts w:ascii="Calibri" w:hAnsi="Calibri"/>
          <w:sz w:val="22"/>
          <w:szCs w:val="22"/>
          <w:vertAlign w:val="superscript"/>
        </w:rPr>
        <w:t>th</w:t>
      </w:r>
      <w:r w:rsidRPr="00265A8E">
        <w:rPr>
          <w:rFonts w:ascii="Calibri" w:hAnsi="Calibri"/>
          <w:sz w:val="22"/>
          <w:szCs w:val="22"/>
        </w:rPr>
        <w:t xml:space="preserve"> highest quotient (where N = the number of mandates remaining at the national level) is to be the electoral quota. So for example, for Party A:</w:t>
      </w:r>
    </w:p>
    <w:p w14:paraId="7051C84F" w14:textId="77777777" w:rsidR="00265A8E" w:rsidRPr="00265A8E" w:rsidRDefault="00265A8E" w:rsidP="00265A8E">
      <w:pPr>
        <w:jc w:val="both"/>
        <w:rPr>
          <w:rFonts w:ascii="Calibri" w:hAnsi="Calibri"/>
          <w:sz w:val="22"/>
          <w:szCs w:val="22"/>
        </w:rPr>
      </w:pPr>
    </w:p>
    <w:p w14:paraId="20E54CCB" w14:textId="77777777" w:rsidR="00295737" w:rsidRPr="00295737" w:rsidRDefault="00265A8E" w:rsidP="00295737">
      <w:pPr>
        <w:tabs>
          <w:tab w:val="left" w:pos="426"/>
          <w:tab w:val="left" w:pos="5529"/>
        </w:tabs>
        <w:spacing w:after="0" w:line="240" w:lineRule="auto"/>
        <w:jc w:val="both"/>
        <w:rPr>
          <w:rFonts w:ascii="Calibri" w:hAnsi="Calibri"/>
          <w:sz w:val="22"/>
          <w:szCs w:val="22"/>
        </w:rPr>
      </w:pPr>
      <w:r w:rsidRPr="00265A8E">
        <w:rPr>
          <w:rFonts w:ascii="Calibri" w:hAnsi="Calibri"/>
          <w:sz w:val="22"/>
          <w:szCs w:val="22"/>
        </w:rPr>
        <w:tab/>
      </w:r>
      <w:r w:rsidR="00295737" w:rsidRPr="00295737">
        <w:rPr>
          <w:rFonts w:ascii="Calibri" w:hAnsi="Calibri"/>
          <w:sz w:val="22"/>
          <w:szCs w:val="22"/>
          <w:u w:val="single"/>
        </w:rPr>
        <w:t>Total No. of unused votes (nationally) for Party A</w:t>
      </w:r>
      <w:r w:rsidR="00295737" w:rsidRPr="00295737">
        <w:rPr>
          <w:rFonts w:ascii="Calibri" w:hAnsi="Calibri"/>
          <w:sz w:val="22"/>
          <w:szCs w:val="22"/>
        </w:rPr>
        <w:t xml:space="preserve">   </w:t>
      </w:r>
      <w:r w:rsidR="00295737" w:rsidRPr="00295737">
        <w:rPr>
          <w:rFonts w:ascii="Calibri" w:hAnsi="Calibri"/>
          <w:b/>
          <w:sz w:val="22"/>
          <w:szCs w:val="22"/>
        </w:rPr>
        <w:t>=</w:t>
      </w:r>
      <w:r w:rsidR="00295737" w:rsidRPr="00295737">
        <w:rPr>
          <w:rFonts w:ascii="Calibri" w:hAnsi="Calibri"/>
          <w:b/>
          <w:sz w:val="22"/>
          <w:szCs w:val="22"/>
        </w:rPr>
        <w:tab/>
      </w:r>
      <w:r w:rsidR="00295737" w:rsidRPr="00295737">
        <w:rPr>
          <w:rFonts w:ascii="Calibri" w:hAnsi="Calibri"/>
          <w:sz w:val="22"/>
          <w:szCs w:val="22"/>
        </w:rPr>
        <w:t xml:space="preserve">Mandates ‘owed’ to Party A </w:t>
      </w:r>
    </w:p>
    <w:p w14:paraId="17BFDBAB" w14:textId="77777777" w:rsidR="00295737" w:rsidRPr="00295737" w:rsidRDefault="00295737" w:rsidP="00295737">
      <w:pPr>
        <w:tabs>
          <w:tab w:val="left" w:pos="1985"/>
          <w:tab w:val="left" w:pos="5529"/>
        </w:tabs>
        <w:spacing w:after="0" w:line="240" w:lineRule="auto"/>
        <w:jc w:val="both"/>
        <w:rPr>
          <w:rFonts w:ascii="Calibri" w:hAnsi="Calibri"/>
          <w:sz w:val="22"/>
          <w:szCs w:val="22"/>
        </w:rPr>
      </w:pPr>
      <w:r w:rsidRPr="00295737">
        <w:rPr>
          <w:rFonts w:ascii="Calibri" w:hAnsi="Calibri"/>
          <w:sz w:val="22"/>
          <w:szCs w:val="22"/>
        </w:rPr>
        <w:t xml:space="preserve">      </w:t>
      </w:r>
      <w:r w:rsidRPr="00295737">
        <w:rPr>
          <w:rFonts w:ascii="Calibri" w:hAnsi="Calibri"/>
          <w:sz w:val="22"/>
          <w:szCs w:val="22"/>
        </w:rPr>
        <w:tab/>
        <w:t>Electoral quota</w:t>
      </w:r>
      <w:r w:rsidRPr="00295737">
        <w:rPr>
          <w:rFonts w:ascii="Calibri" w:hAnsi="Calibri"/>
          <w:sz w:val="22"/>
          <w:szCs w:val="22"/>
        </w:rPr>
        <w:tab/>
        <w:t>(nationally)</w:t>
      </w:r>
    </w:p>
    <w:p w14:paraId="090EFB43" w14:textId="36C0E386" w:rsidR="00265A8E" w:rsidRDefault="00265A8E" w:rsidP="00295737">
      <w:pPr>
        <w:tabs>
          <w:tab w:val="left" w:pos="426"/>
          <w:tab w:val="left" w:pos="5529"/>
        </w:tabs>
        <w:spacing w:after="0" w:line="240" w:lineRule="auto"/>
        <w:jc w:val="both"/>
        <w:rPr>
          <w:rFonts w:ascii="Calibri" w:hAnsi="Calibri"/>
          <w:sz w:val="22"/>
          <w:szCs w:val="22"/>
        </w:rPr>
      </w:pPr>
    </w:p>
    <w:p w14:paraId="37A0DE6B" w14:textId="77777777" w:rsidR="00295737" w:rsidRPr="00295737" w:rsidRDefault="00295737" w:rsidP="00295737">
      <w:pPr>
        <w:tabs>
          <w:tab w:val="left" w:pos="426"/>
          <w:tab w:val="left" w:pos="5529"/>
        </w:tabs>
        <w:spacing w:after="0" w:line="240" w:lineRule="auto"/>
        <w:jc w:val="both"/>
        <w:rPr>
          <w:rFonts w:ascii="Calibri" w:hAnsi="Calibri"/>
          <w:sz w:val="22"/>
          <w:szCs w:val="22"/>
        </w:rPr>
      </w:pPr>
    </w:p>
    <w:p w14:paraId="1EC9F31D" w14:textId="77777777" w:rsidR="00265A8E" w:rsidRPr="00265A8E" w:rsidRDefault="00265A8E" w:rsidP="00265A8E">
      <w:pPr>
        <w:jc w:val="both"/>
        <w:rPr>
          <w:rFonts w:ascii="Calibri" w:hAnsi="Calibri"/>
          <w:sz w:val="22"/>
          <w:szCs w:val="22"/>
        </w:rPr>
      </w:pPr>
      <w:r w:rsidRPr="00265A8E">
        <w:rPr>
          <w:rFonts w:ascii="Calibri" w:hAnsi="Calibri"/>
          <w:sz w:val="22"/>
          <w:szCs w:val="22"/>
        </w:rPr>
        <w:t>2) Formula to be applied in each of the districts where mandates remained unallocated:</w:t>
      </w:r>
    </w:p>
    <w:p w14:paraId="15960740" w14:textId="77777777" w:rsidR="00295737" w:rsidRDefault="00295737" w:rsidP="00295737">
      <w:pPr>
        <w:tabs>
          <w:tab w:val="left" w:pos="426"/>
          <w:tab w:val="left" w:pos="4820"/>
        </w:tabs>
        <w:spacing w:after="0" w:line="240" w:lineRule="auto"/>
        <w:jc w:val="both"/>
        <w:rPr>
          <w:rFonts w:ascii="Calibri" w:hAnsi="Calibri"/>
          <w:sz w:val="22"/>
        </w:rPr>
      </w:pPr>
    </w:p>
    <w:p w14:paraId="5C298844" w14:textId="66841024" w:rsidR="00295737" w:rsidRPr="00295737" w:rsidRDefault="00295737" w:rsidP="00295737">
      <w:pPr>
        <w:tabs>
          <w:tab w:val="left" w:pos="426"/>
          <w:tab w:val="left" w:pos="4820"/>
        </w:tabs>
        <w:spacing w:after="0" w:line="240" w:lineRule="auto"/>
        <w:jc w:val="both"/>
        <w:rPr>
          <w:rFonts w:ascii="Calibri" w:hAnsi="Calibri"/>
          <w:sz w:val="22"/>
        </w:rPr>
      </w:pPr>
      <w:r w:rsidRPr="00295737">
        <w:rPr>
          <w:rFonts w:ascii="Calibri" w:hAnsi="Calibri"/>
          <w:sz w:val="22"/>
        </w:rPr>
        <w:t xml:space="preserve">Mandates ‘owed’ to Party A (nationally)   </w:t>
      </w:r>
      <w:r w:rsidRPr="00295737">
        <w:rPr>
          <w:rFonts w:ascii="Calibri" w:hAnsi="Calibri"/>
          <w:b/>
          <w:sz w:val="32"/>
          <w:szCs w:val="28"/>
        </w:rPr>
        <w:t>x</w:t>
      </w:r>
      <w:r w:rsidRPr="00295737">
        <w:rPr>
          <w:rFonts w:ascii="Calibri" w:hAnsi="Calibri"/>
          <w:b/>
          <w:sz w:val="22"/>
        </w:rPr>
        <w:t xml:space="preserve">   </w:t>
      </w:r>
      <w:r w:rsidRPr="00295737">
        <w:rPr>
          <w:rFonts w:ascii="Calibri" w:hAnsi="Calibri"/>
          <w:sz w:val="22"/>
          <w:u w:val="single"/>
        </w:rPr>
        <w:t>Total no. unused votes (district) for Party A</w:t>
      </w:r>
      <w:r w:rsidRPr="00295737">
        <w:rPr>
          <w:rFonts w:ascii="Calibri" w:hAnsi="Calibri"/>
          <w:sz w:val="22"/>
        </w:rPr>
        <w:t xml:space="preserve">  </w:t>
      </w:r>
      <w:r w:rsidRPr="00295737">
        <w:rPr>
          <w:rFonts w:ascii="Calibri" w:hAnsi="Calibri"/>
          <w:sz w:val="40"/>
          <w:szCs w:val="36"/>
        </w:rPr>
        <w:t xml:space="preserve"> </w:t>
      </w:r>
    </w:p>
    <w:p w14:paraId="405D8C8B" w14:textId="736C1CB3" w:rsidR="00295737" w:rsidRPr="00295737" w:rsidRDefault="00295737" w:rsidP="00295737">
      <w:pPr>
        <w:tabs>
          <w:tab w:val="left" w:pos="4678"/>
        </w:tabs>
        <w:spacing w:after="0" w:line="240" w:lineRule="auto"/>
        <w:jc w:val="both"/>
        <w:rPr>
          <w:rFonts w:ascii="Calibri" w:hAnsi="Calibri"/>
          <w:b/>
          <w:sz w:val="22"/>
        </w:rPr>
      </w:pPr>
      <w:r w:rsidRPr="00295737">
        <w:rPr>
          <w:rFonts w:ascii="Calibri" w:hAnsi="Calibri"/>
          <w:sz w:val="22"/>
        </w:rPr>
        <w:t xml:space="preserve">                                                                              Total no. unused votes (nationally) for Party A</w:t>
      </w:r>
      <w:r w:rsidRPr="00295737">
        <w:rPr>
          <w:rFonts w:ascii="Calibri" w:hAnsi="Calibri"/>
          <w:b/>
          <w:sz w:val="22"/>
        </w:rPr>
        <w:t xml:space="preserve"> </w:t>
      </w:r>
    </w:p>
    <w:p w14:paraId="48DD6752" w14:textId="77777777" w:rsidR="00265A8E" w:rsidRPr="00265A8E" w:rsidRDefault="00265A8E" w:rsidP="00265A8E">
      <w:pPr>
        <w:jc w:val="both"/>
        <w:rPr>
          <w:rFonts w:ascii="Calibri" w:hAnsi="Calibri"/>
          <w:sz w:val="22"/>
          <w:szCs w:val="22"/>
        </w:rPr>
      </w:pPr>
    </w:p>
    <w:p w14:paraId="70D1A2A2"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 xml:space="preserve">A complete list of these ratios was made across all parties and districts and seats were filled from the top, working down. </w:t>
      </w:r>
      <w:proofErr w:type="gramStart"/>
      <w:r w:rsidRPr="00265A8E">
        <w:rPr>
          <w:rFonts w:ascii="Calibri" w:hAnsi="Calibri"/>
          <w:sz w:val="22"/>
          <w:szCs w:val="22"/>
        </w:rPr>
        <w:t>Once all of a party’s seats had been allocated, that party was not considered further.</w:t>
      </w:r>
      <w:proofErr w:type="gramEnd"/>
      <w:r w:rsidRPr="00265A8E">
        <w:rPr>
          <w:rFonts w:ascii="Calibri" w:hAnsi="Calibri"/>
          <w:sz w:val="22"/>
          <w:szCs w:val="22"/>
        </w:rPr>
        <w:t xml:space="preserve"> Similarly, once all of a district’s seats had been allocated, that district was not considered further. In the event, however, that a party was entitled to more mandates than those remaining, </w:t>
      </w:r>
      <w:proofErr w:type="gramStart"/>
      <w:r w:rsidRPr="00265A8E">
        <w:rPr>
          <w:rFonts w:ascii="Calibri" w:hAnsi="Calibri"/>
          <w:sz w:val="22"/>
          <w:szCs w:val="22"/>
        </w:rPr>
        <w:t>then</w:t>
      </w:r>
      <w:proofErr w:type="gramEnd"/>
      <w:r w:rsidRPr="00265A8E">
        <w:rPr>
          <w:rFonts w:ascii="Calibri" w:hAnsi="Calibri"/>
          <w:sz w:val="22"/>
          <w:szCs w:val="22"/>
        </w:rPr>
        <w:t xml:space="preserve"> a mandate was nonetheless awarded.</w:t>
      </w:r>
      <w:r w:rsidRPr="00265A8E">
        <w:rPr>
          <w:rStyle w:val="FootnoteReference"/>
          <w:rFonts w:ascii="Calibri" w:hAnsi="Calibri"/>
          <w:sz w:val="22"/>
          <w:szCs w:val="22"/>
        </w:rPr>
        <w:footnoteReference w:id="85"/>
      </w:r>
      <w:r w:rsidRPr="00265A8E">
        <w:rPr>
          <w:rFonts w:ascii="Calibri" w:hAnsi="Calibri"/>
          <w:sz w:val="22"/>
          <w:szCs w:val="22"/>
        </w:rPr>
        <w:t xml:space="preserve"> </w:t>
      </w:r>
    </w:p>
    <w:p w14:paraId="3BF7CA21" w14:textId="77777777" w:rsidR="008B10A3" w:rsidRDefault="008B10A3" w:rsidP="006D1BC9">
      <w:pPr>
        <w:pStyle w:val="NoSpacing"/>
        <w:jc w:val="both"/>
        <w:rPr>
          <w:b/>
          <w:i/>
        </w:rPr>
      </w:pPr>
    </w:p>
    <w:p w14:paraId="4D938DBA" w14:textId="77777777" w:rsidR="006D1BC9" w:rsidRDefault="006D1BC9" w:rsidP="006D1BC9">
      <w:pPr>
        <w:pStyle w:val="NoSpacing"/>
        <w:jc w:val="both"/>
        <w:rPr>
          <w:b/>
          <w:i/>
        </w:rPr>
      </w:pPr>
    </w:p>
    <w:p w14:paraId="3715776E" w14:textId="77777777" w:rsidR="006D1BC9" w:rsidRDefault="006D1BC9" w:rsidP="006D1BC9">
      <w:pPr>
        <w:pStyle w:val="NoSpacing"/>
        <w:jc w:val="both"/>
        <w:rPr>
          <w:b/>
          <w:i/>
        </w:rPr>
      </w:pPr>
    </w:p>
    <w:p w14:paraId="2C122E0E" w14:textId="77777777" w:rsidR="008B10A3" w:rsidRDefault="008B10A3" w:rsidP="006D1BC9">
      <w:pPr>
        <w:pStyle w:val="NoSpacing"/>
        <w:jc w:val="both"/>
        <w:rPr>
          <w:b/>
          <w:i/>
        </w:rPr>
      </w:pPr>
    </w:p>
    <w:p w14:paraId="507D8F4C" w14:textId="39063431" w:rsidR="008B10A3" w:rsidRDefault="008B10A3" w:rsidP="006D1BC9">
      <w:pPr>
        <w:pStyle w:val="NoSpacing"/>
        <w:jc w:val="both"/>
        <w:rPr>
          <w:b/>
          <w:i/>
        </w:rPr>
      </w:pPr>
      <w:r w:rsidRPr="00E34F32">
        <w:rPr>
          <w:b/>
          <w:i/>
        </w:rPr>
        <w:t xml:space="preserve">3.3 </w:t>
      </w:r>
      <w:r w:rsidR="00265A8E" w:rsidRPr="00265A8E">
        <w:rPr>
          <w:b/>
          <w:i/>
        </w:rPr>
        <w:t>The Central Electoral Commission’s 1996 decision regarding the 1992 law</w:t>
      </w:r>
    </w:p>
    <w:p w14:paraId="7BEF49FF" w14:textId="77777777" w:rsidR="008B10A3" w:rsidRPr="00E34F32" w:rsidRDefault="008B10A3" w:rsidP="006D1BC9">
      <w:pPr>
        <w:pStyle w:val="NoSpacing"/>
        <w:jc w:val="both"/>
        <w:rPr>
          <w:b/>
          <w:i/>
        </w:rPr>
      </w:pPr>
    </w:p>
    <w:p w14:paraId="39937229" w14:textId="77777777" w:rsidR="00265A8E" w:rsidRPr="00265A8E" w:rsidRDefault="00265A8E" w:rsidP="006D1BC9">
      <w:pPr>
        <w:spacing w:line="240" w:lineRule="auto"/>
        <w:jc w:val="both"/>
        <w:rPr>
          <w:rFonts w:asciiTheme="minorHAnsi" w:hAnsiTheme="minorHAnsi" w:cstheme="minorHAnsi"/>
          <w:sz w:val="22"/>
          <w:szCs w:val="22"/>
        </w:rPr>
      </w:pPr>
      <w:r w:rsidRPr="00265A8E">
        <w:rPr>
          <w:rFonts w:asciiTheme="minorHAnsi" w:hAnsiTheme="minorHAnsi" w:cstheme="minorHAnsi"/>
          <w:sz w:val="22"/>
          <w:szCs w:val="22"/>
        </w:rPr>
        <w:lastRenderedPageBreak/>
        <w:t xml:space="preserve">In October 1996, the Central Electoral Commission published a decision, which detailed how they were to </w:t>
      </w:r>
      <w:proofErr w:type="spellStart"/>
      <w:r w:rsidRPr="00265A8E">
        <w:rPr>
          <w:rFonts w:asciiTheme="minorHAnsi" w:hAnsiTheme="minorHAnsi" w:cstheme="minorHAnsi"/>
          <w:sz w:val="22"/>
          <w:szCs w:val="22"/>
        </w:rPr>
        <w:t>operationalise</w:t>
      </w:r>
      <w:proofErr w:type="spellEnd"/>
      <w:r w:rsidRPr="00265A8E">
        <w:rPr>
          <w:rFonts w:asciiTheme="minorHAnsi" w:hAnsiTheme="minorHAnsi" w:cstheme="minorHAnsi"/>
          <w:sz w:val="22"/>
          <w:szCs w:val="22"/>
        </w:rPr>
        <w:t xml:space="preserve"> the 1992 law in the context of the forthcoming 1996 elections. This was published just a few days before the 3 November elections. </w:t>
      </w:r>
    </w:p>
    <w:p w14:paraId="67D1D0FB" w14:textId="4622AF86" w:rsidR="00265A8E" w:rsidRPr="00265A8E" w:rsidRDefault="00265A8E" w:rsidP="006D1BC9">
      <w:pPr>
        <w:spacing w:line="240" w:lineRule="auto"/>
        <w:jc w:val="both"/>
        <w:rPr>
          <w:rFonts w:asciiTheme="minorHAnsi" w:hAnsiTheme="minorHAnsi" w:cstheme="minorHAnsi"/>
          <w:sz w:val="22"/>
          <w:szCs w:val="22"/>
        </w:rPr>
      </w:pPr>
      <w:bookmarkStart w:id="132" w:name="_Toc323323076"/>
      <w:bookmarkStart w:id="133" w:name="_Toc323410120"/>
      <w:bookmarkStart w:id="134" w:name="_Toc323410384"/>
      <w:bookmarkStart w:id="135" w:name="_Toc323484120"/>
      <w:bookmarkStart w:id="136" w:name="_Toc325821498"/>
      <w:proofErr w:type="gramStart"/>
      <w:r w:rsidRPr="00265A8E">
        <w:rPr>
          <w:rFonts w:asciiTheme="minorHAnsi" w:hAnsiTheme="minorHAnsi" w:cstheme="minorHAnsi"/>
          <w:bCs/>
          <w:i/>
          <w:sz w:val="22"/>
          <w:szCs w:val="22"/>
        </w:rPr>
        <w:t>Thresholds</w:t>
      </w:r>
      <w:bookmarkEnd w:id="132"/>
      <w:bookmarkEnd w:id="133"/>
      <w:bookmarkEnd w:id="134"/>
      <w:bookmarkEnd w:id="135"/>
      <w:bookmarkEnd w:id="136"/>
      <w:r>
        <w:rPr>
          <w:rFonts w:asciiTheme="minorHAnsi" w:hAnsiTheme="minorHAnsi" w:cstheme="minorHAnsi"/>
          <w:bCs/>
          <w:i/>
          <w:sz w:val="22"/>
          <w:szCs w:val="22"/>
        </w:rPr>
        <w:t>.</w:t>
      </w:r>
      <w:proofErr w:type="gramEnd"/>
      <w:r>
        <w:rPr>
          <w:rFonts w:asciiTheme="minorHAnsi" w:hAnsiTheme="minorHAnsi" w:cstheme="minorHAnsi"/>
          <w:bCs/>
          <w:i/>
          <w:sz w:val="22"/>
          <w:szCs w:val="22"/>
        </w:rPr>
        <w:t xml:space="preserve"> </w:t>
      </w:r>
      <w:r w:rsidRPr="00265A8E">
        <w:rPr>
          <w:rFonts w:asciiTheme="minorHAnsi" w:hAnsiTheme="minorHAnsi" w:cstheme="minorHAnsi"/>
          <w:sz w:val="22"/>
          <w:szCs w:val="22"/>
        </w:rPr>
        <w:t>The decision stated that the provisions in Article 91 (which required raised thresholds for coalitions) would not apply to coalitions competing in the 1996 elections.</w:t>
      </w:r>
      <w:r w:rsidRPr="00265A8E">
        <w:rPr>
          <w:rStyle w:val="FootnoteReference"/>
          <w:rFonts w:asciiTheme="minorHAnsi" w:hAnsiTheme="minorHAnsi" w:cstheme="minorHAnsi"/>
          <w:sz w:val="22"/>
          <w:szCs w:val="22"/>
        </w:rPr>
        <w:footnoteReference w:id="86"/>
      </w:r>
      <w:r w:rsidRPr="00265A8E">
        <w:rPr>
          <w:rFonts w:asciiTheme="minorHAnsi" w:hAnsiTheme="minorHAnsi" w:cstheme="minorHAnsi"/>
          <w:sz w:val="22"/>
          <w:szCs w:val="22"/>
        </w:rPr>
        <w:t xml:space="preserve"> </w:t>
      </w:r>
    </w:p>
    <w:p w14:paraId="091E9450" w14:textId="55E8EB81" w:rsidR="00265A8E" w:rsidRDefault="00265A8E" w:rsidP="006D1BC9">
      <w:pPr>
        <w:spacing w:line="240" w:lineRule="auto"/>
        <w:jc w:val="both"/>
        <w:rPr>
          <w:rFonts w:asciiTheme="minorHAnsi" w:hAnsiTheme="minorHAnsi" w:cstheme="minorHAnsi"/>
          <w:sz w:val="22"/>
          <w:szCs w:val="22"/>
        </w:rPr>
      </w:pPr>
      <w:bookmarkStart w:id="137" w:name="_Toc323484121"/>
      <w:bookmarkStart w:id="138" w:name="_Toc325821499"/>
      <w:proofErr w:type="gramStart"/>
      <w:r w:rsidRPr="00265A8E">
        <w:rPr>
          <w:rFonts w:asciiTheme="minorHAnsi" w:hAnsiTheme="minorHAnsi" w:cstheme="minorHAnsi"/>
          <w:bCs/>
          <w:i/>
          <w:sz w:val="22"/>
          <w:szCs w:val="22"/>
        </w:rPr>
        <w:t>Allocation of mandates at the second tier</w:t>
      </w:r>
      <w:bookmarkEnd w:id="137"/>
      <w:bookmarkEnd w:id="138"/>
      <w:r>
        <w:rPr>
          <w:rFonts w:asciiTheme="minorHAnsi" w:hAnsiTheme="minorHAnsi" w:cstheme="minorHAnsi"/>
          <w:bCs/>
          <w:i/>
          <w:sz w:val="22"/>
          <w:szCs w:val="22"/>
        </w:rPr>
        <w:t>.</w:t>
      </w:r>
      <w:proofErr w:type="gramEnd"/>
      <w:r>
        <w:rPr>
          <w:rFonts w:asciiTheme="minorHAnsi" w:hAnsiTheme="minorHAnsi" w:cstheme="minorHAnsi"/>
          <w:bCs/>
          <w:i/>
          <w:sz w:val="22"/>
          <w:szCs w:val="22"/>
        </w:rPr>
        <w:t xml:space="preserve"> </w:t>
      </w:r>
      <w:r w:rsidRPr="00265A8E">
        <w:rPr>
          <w:rFonts w:asciiTheme="minorHAnsi" w:hAnsiTheme="minorHAnsi" w:cstheme="minorHAnsi"/>
          <w:sz w:val="22"/>
          <w:szCs w:val="22"/>
        </w:rPr>
        <w:t>The CEC specified that mandates were only to be awarded in districts where these remained unallocated</w:t>
      </w:r>
      <w:r w:rsidRPr="00265A8E">
        <w:rPr>
          <w:rStyle w:val="FootnoteReference"/>
          <w:rFonts w:asciiTheme="minorHAnsi" w:hAnsiTheme="minorHAnsi" w:cstheme="minorHAnsi"/>
          <w:sz w:val="22"/>
          <w:szCs w:val="22"/>
        </w:rPr>
        <w:footnoteReference w:id="87"/>
      </w:r>
      <w:r w:rsidRPr="00265A8E">
        <w:rPr>
          <w:rFonts w:asciiTheme="minorHAnsi" w:hAnsiTheme="minorHAnsi" w:cstheme="minorHAnsi"/>
          <w:sz w:val="22"/>
          <w:szCs w:val="22"/>
        </w:rPr>
        <w:t xml:space="preserve">, which appears to conflict with the provision in Article 66, </w:t>
      </w:r>
      <w:proofErr w:type="spellStart"/>
      <w:r w:rsidRPr="00265A8E">
        <w:rPr>
          <w:rFonts w:asciiTheme="minorHAnsi" w:hAnsiTheme="minorHAnsi" w:cstheme="minorHAnsi"/>
          <w:sz w:val="22"/>
          <w:szCs w:val="22"/>
        </w:rPr>
        <w:t>para</w:t>
      </w:r>
      <w:proofErr w:type="spellEnd"/>
      <w:r w:rsidRPr="00265A8E">
        <w:rPr>
          <w:rFonts w:asciiTheme="minorHAnsi" w:hAnsiTheme="minorHAnsi" w:cstheme="minorHAnsi"/>
          <w:sz w:val="22"/>
          <w:szCs w:val="22"/>
        </w:rPr>
        <w:t xml:space="preserve"> 5 that allows the possibility of an increased assembly in instances whe</w:t>
      </w:r>
      <w:bookmarkStart w:id="139" w:name="_Toc323323078"/>
      <w:bookmarkStart w:id="140" w:name="_Toc323410121"/>
      <w:bookmarkStart w:id="141" w:name="_Toc323410385"/>
      <w:bookmarkStart w:id="142" w:name="_Toc323484122"/>
      <w:bookmarkStart w:id="143" w:name="_Toc325821500"/>
      <w:r>
        <w:rPr>
          <w:rFonts w:asciiTheme="minorHAnsi" w:hAnsiTheme="minorHAnsi" w:cstheme="minorHAnsi"/>
          <w:sz w:val="22"/>
          <w:szCs w:val="22"/>
        </w:rPr>
        <w:t>n mandates are owed to a party.</w:t>
      </w:r>
    </w:p>
    <w:p w14:paraId="6CE50C22" w14:textId="7C7633C4" w:rsidR="00265A8E" w:rsidRPr="00265A8E" w:rsidRDefault="00265A8E" w:rsidP="006D1BC9">
      <w:pPr>
        <w:spacing w:line="240" w:lineRule="auto"/>
        <w:jc w:val="both"/>
        <w:rPr>
          <w:rFonts w:asciiTheme="minorHAnsi" w:hAnsiTheme="minorHAnsi" w:cstheme="minorHAnsi"/>
          <w:sz w:val="22"/>
          <w:szCs w:val="22"/>
        </w:rPr>
      </w:pPr>
      <w:proofErr w:type="gramStart"/>
      <w:r w:rsidRPr="00265A8E">
        <w:rPr>
          <w:rFonts w:asciiTheme="minorHAnsi" w:hAnsiTheme="minorHAnsi" w:cstheme="minorHAnsi"/>
          <w:bCs/>
          <w:i/>
          <w:sz w:val="22"/>
          <w:szCs w:val="22"/>
        </w:rPr>
        <w:t>District magnitude</w:t>
      </w:r>
      <w:bookmarkEnd w:id="139"/>
      <w:bookmarkEnd w:id="140"/>
      <w:bookmarkEnd w:id="141"/>
      <w:bookmarkEnd w:id="142"/>
      <w:bookmarkEnd w:id="143"/>
      <w:r>
        <w:rPr>
          <w:rFonts w:asciiTheme="minorHAnsi" w:hAnsiTheme="minorHAnsi" w:cstheme="minorHAnsi"/>
          <w:bCs/>
          <w:i/>
          <w:sz w:val="22"/>
          <w:szCs w:val="22"/>
        </w:rPr>
        <w:t>.</w:t>
      </w:r>
      <w:proofErr w:type="gramEnd"/>
      <w:r>
        <w:rPr>
          <w:rFonts w:asciiTheme="minorHAnsi" w:hAnsiTheme="minorHAnsi" w:cstheme="minorHAnsi"/>
          <w:bCs/>
          <w:i/>
          <w:sz w:val="22"/>
          <w:szCs w:val="22"/>
        </w:rPr>
        <w:t xml:space="preserve"> </w:t>
      </w:r>
      <w:r w:rsidRPr="00265A8E">
        <w:rPr>
          <w:rFonts w:asciiTheme="minorHAnsi" w:hAnsiTheme="minorHAnsi" w:cstheme="minorHAnsi"/>
          <w:sz w:val="22"/>
          <w:szCs w:val="22"/>
        </w:rPr>
        <w:t>The decision detailed how many mandates were to be allocated in each district (see Table 2 above).</w:t>
      </w:r>
      <w:r w:rsidRPr="00265A8E">
        <w:rPr>
          <w:rStyle w:val="FootnoteReference"/>
          <w:rFonts w:asciiTheme="minorHAnsi" w:hAnsiTheme="minorHAnsi" w:cstheme="minorHAnsi"/>
          <w:sz w:val="22"/>
          <w:szCs w:val="22"/>
        </w:rPr>
        <w:footnoteReference w:id="88"/>
      </w:r>
      <w:r w:rsidRPr="00265A8E">
        <w:rPr>
          <w:rFonts w:asciiTheme="minorHAnsi" w:hAnsiTheme="minorHAnsi" w:cstheme="minorHAnsi"/>
          <w:sz w:val="22"/>
          <w:szCs w:val="22"/>
        </w:rPr>
        <w:t xml:space="preserve"> </w:t>
      </w:r>
    </w:p>
    <w:p w14:paraId="2C5F0FB3" w14:textId="77777777" w:rsidR="00265A8E" w:rsidRPr="00265A8E" w:rsidRDefault="00265A8E" w:rsidP="006D1BC9">
      <w:pPr>
        <w:spacing w:line="240" w:lineRule="auto"/>
        <w:jc w:val="both"/>
        <w:rPr>
          <w:rFonts w:asciiTheme="minorHAnsi" w:hAnsiTheme="minorHAnsi" w:cstheme="minorHAnsi"/>
          <w:sz w:val="22"/>
          <w:szCs w:val="22"/>
        </w:rPr>
      </w:pPr>
      <w:r w:rsidRPr="00265A8E">
        <w:rPr>
          <w:rFonts w:asciiTheme="minorHAnsi" w:hAnsiTheme="minorHAnsi" w:cstheme="minorHAnsi"/>
          <w:sz w:val="22"/>
          <w:szCs w:val="22"/>
        </w:rPr>
        <w:t xml:space="preserve">Although the Central Electoral Commission still remains in operation, its powers appear to have waned somewhat. In </w:t>
      </w:r>
      <w:smartTag w:uri="urn:schemas-microsoft-com:office:smarttags" w:element="metricconverter">
        <w:smartTagPr>
          <w:attr w:name="ProductID" w:val="2003, a"/>
        </w:smartTagPr>
        <w:r w:rsidRPr="00265A8E">
          <w:rPr>
            <w:rFonts w:asciiTheme="minorHAnsi" w:hAnsiTheme="minorHAnsi" w:cstheme="minorHAnsi"/>
            <w:sz w:val="22"/>
            <w:szCs w:val="22"/>
          </w:rPr>
          <w:t>2003, a</w:t>
        </w:r>
      </w:smartTag>
      <w:r w:rsidRPr="00265A8E">
        <w:rPr>
          <w:rFonts w:asciiTheme="minorHAnsi" w:hAnsiTheme="minorHAnsi" w:cstheme="minorHAnsi"/>
          <w:sz w:val="22"/>
          <w:szCs w:val="22"/>
        </w:rPr>
        <w:t xml:space="preserve"> new amendment was introduced, which codified the powers of a new institution, ‘The Permanent Electoral Authority’ (PEA), “established to ensure the necessary logistical conditions to guarantee the exercise of the right to vote in accordance with the law, and that appropriate conditions are met to ensure good practice in the execution of elections.”</w:t>
      </w:r>
      <w:r w:rsidRPr="00265A8E">
        <w:rPr>
          <w:rStyle w:val="FootnoteReference"/>
          <w:rFonts w:asciiTheme="minorHAnsi" w:hAnsiTheme="minorHAnsi" w:cstheme="minorHAnsi"/>
          <w:sz w:val="22"/>
          <w:szCs w:val="22"/>
        </w:rPr>
        <w:footnoteReference w:id="89"/>
      </w:r>
      <w:r w:rsidRPr="00265A8E">
        <w:rPr>
          <w:rFonts w:asciiTheme="minorHAnsi" w:hAnsiTheme="minorHAnsi" w:cstheme="minorHAnsi"/>
          <w:sz w:val="22"/>
          <w:szCs w:val="22"/>
        </w:rPr>
        <w:t xml:space="preserve">  In March 2004, an income of 72.5 billion lei (€16.5 billion) was granted to fund the PEA.</w:t>
      </w:r>
      <w:r w:rsidRPr="00265A8E">
        <w:rPr>
          <w:rStyle w:val="FootnoteReference"/>
          <w:rFonts w:asciiTheme="minorHAnsi" w:hAnsiTheme="minorHAnsi" w:cstheme="minorHAnsi"/>
          <w:sz w:val="22"/>
          <w:szCs w:val="22"/>
        </w:rPr>
        <w:footnoteReference w:id="90"/>
      </w:r>
      <w:r w:rsidRPr="00265A8E">
        <w:rPr>
          <w:rFonts w:asciiTheme="minorHAnsi" w:hAnsiTheme="minorHAnsi" w:cstheme="minorHAnsi"/>
          <w:sz w:val="22"/>
          <w:szCs w:val="22"/>
        </w:rPr>
        <w:t xml:space="preserve"> In 2005, an NGO, the Association for Democracy, expressed concerns that the law did not safeguard the independence of the PEA from political parties, and that safeguards should be put in place to ensure the PEA’s impartiality, including replacing the President who was a former deputy of the Social Democrat Party.</w:t>
      </w:r>
      <w:r w:rsidRPr="00265A8E">
        <w:rPr>
          <w:rStyle w:val="FootnoteReference"/>
          <w:rFonts w:asciiTheme="minorHAnsi" w:hAnsiTheme="minorHAnsi" w:cstheme="minorHAnsi"/>
          <w:sz w:val="22"/>
          <w:szCs w:val="22"/>
        </w:rPr>
        <w:footnoteReference w:id="91"/>
      </w:r>
    </w:p>
    <w:p w14:paraId="7626623B" w14:textId="77777777" w:rsidR="00265A8E" w:rsidRDefault="00265A8E" w:rsidP="006D1BC9">
      <w:pPr>
        <w:pStyle w:val="NoSpacing"/>
        <w:jc w:val="both"/>
        <w:rPr>
          <w:lang w:val="en-US"/>
        </w:rPr>
      </w:pPr>
    </w:p>
    <w:p w14:paraId="12252BFE" w14:textId="77777777" w:rsidR="006D1BC9" w:rsidRPr="00265A8E" w:rsidRDefault="006D1BC9" w:rsidP="006D1BC9">
      <w:pPr>
        <w:pStyle w:val="NoSpacing"/>
        <w:jc w:val="both"/>
        <w:rPr>
          <w:lang w:val="en-US"/>
        </w:rPr>
      </w:pPr>
    </w:p>
    <w:p w14:paraId="03FE8AF6" w14:textId="77777777" w:rsidR="008B10A3" w:rsidRDefault="008B10A3" w:rsidP="006D1BC9">
      <w:pPr>
        <w:pStyle w:val="NoSpacing"/>
        <w:jc w:val="both"/>
      </w:pPr>
    </w:p>
    <w:p w14:paraId="79C43771" w14:textId="1BE1004A" w:rsidR="008B10A3" w:rsidRDefault="00265A8E" w:rsidP="006D1BC9">
      <w:pPr>
        <w:pStyle w:val="NoSpacing"/>
        <w:numPr>
          <w:ilvl w:val="1"/>
          <w:numId w:val="13"/>
        </w:numPr>
        <w:jc w:val="both"/>
        <w:rPr>
          <w:b/>
          <w:i/>
        </w:rPr>
      </w:pPr>
      <w:r w:rsidRPr="00265A8E">
        <w:rPr>
          <w:b/>
          <w:i/>
        </w:rPr>
        <w:t>Amendments in 2000 to the 1992 law</w:t>
      </w:r>
    </w:p>
    <w:p w14:paraId="778FEB39" w14:textId="77777777" w:rsidR="008B10A3" w:rsidRDefault="008B10A3" w:rsidP="006D1BC9">
      <w:pPr>
        <w:pStyle w:val="NoSpacing"/>
        <w:jc w:val="both"/>
        <w:rPr>
          <w:b/>
          <w:i/>
        </w:rPr>
      </w:pPr>
    </w:p>
    <w:p w14:paraId="1F83A180" w14:textId="77777777" w:rsidR="00265A8E" w:rsidRDefault="00265A8E" w:rsidP="006D1BC9">
      <w:pPr>
        <w:spacing w:line="240" w:lineRule="auto"/>
        <w:jc w:val="both"/>
        <w:rPr>
          <w:rFonts w:ascii="Calibri" w:hAnsi="Calibri"/>
          <w:sz w:val="22"/>
          <w:szCs w:val="22"/>
        </w:rPr>
      </w:pPr>
      <w:r w:rsidRPr="00265A8E">
        <w:rPr>
          <w:rFonts w:ascii="Calibri" w:hAnsi="Calibri"/>
          <w:sz w:val="22"/>
          <w:szCs w:val="22"/>
        </w:rPr>
        <w:t xml:space="preserve">In </w:t>
      </w:r>
      <w:smartTag w:uri="urn:schemas-microsoft-com:office:smarttags" w:element="metricconverter">
        <w:smartTagPr>
          <w:attr w:name="ProductID" w:val="2000, a"/>
        </w:smartTagPr>
        <w:r w:rsidRPr="00265A8E">
          <w:rPr>
            <w:rFonts w:ascii="Calibri" w:hAnsi="Calibri"/>
            <w:sz w:val="22"/>
            <w:szCs w:val="22"/>
          </w:rPr>
          <w:t>2000, a</w:t>
        </w:r>
      </w:smartTag>
      <w:r w:rsidRPr="00265A8E">
        <w:rPr>
          <w:rFonts w:ascii="Calibri" w:hAnsi="Calibri"/>
          <w:sz w:val="22"/>
          <w:szCs w:val="22"/>
        </w:rPr>
        <w:t xml:space="preserve"> number of Government Ordinances, which amended the 1992 law, were introduced before the November 2000 parliamentary elections. Most of these regarded the administration of the elections, and were endorsed a few days before the </w:t>
      </w:r>
      <w:bookmarkStart w:id="144" w:name="_Toc323323080"/>
      <w:bookmarkStart w:id="145" w:name="_Toc323410123"/>
      <w:bookmarkStart w:id="146" w:name="_Toc323410387"/>
      <w:bookmarkStart w:id="147" w:name="_Toc323484124"/>
      <w:bookmarkStart w:id="148" w:name="_Toc325821502"/>
      <w:r>
        <w:rPr>
          <w:rFonts w:ascii="Calibri" w:hAnsi="Calibri"/>
          <w:sz w:val="22"/>
          <w:szCs w:val="22"/>
        </w:rPr>
        <w:t>elections were held.</w:t>
      </w:r>
    </w:p>
    <w:p w14:paraId="7D2DBAEE" w14:textId="77777777" w:rsidR="00265A8E" w:rsidRDefault="00265A8E" w:rsidP="006D1BC9">
      <w:pPr>
        <w:spacing w:line="240" w:lineRule="auto"/>
        <w:jc w:val="both"/>
        <w:rPr>
          <w:rFonts w:ascii="Calibri" w:hAnsi="Calibri"/>
          <w:sz w:val="22"/>
          <w:szCs w:val="22"/>
        </w:rPr>
      </w:pPr>
      <w:proofErr w:type="gramStart"/>
      <w:r w:rsidRPr="00265A8E">
        <w:rPr>
          <w:rFonts w:ascii="Calibri" w:hAnsi="Calibri"/>
          <w:i/>
          <w:color w:val="000000"/>
          <w:sz w:val="22"/>
          <w:szCs w:val="22"/>
        </w:rPr>
        <w:t>District Magnitude</w:t>
      </w:r>
      <w:bookmarkEnd w:id="144"/>
      <w:bookmarkEnd w:id="145"/>
      <w:bookmarkEnd w:id="146"/>
      <w:bookmarkEnd w:id="147"/>
      <w:bookmarkEnd w:id="148"/>
      <w:r>
        <w:rPr>
          <w:rFonts w:ascii="Calibri" w:hAnsi="Calibri"/>
          <w:i/>
          <w:color w:val="000000"/>
          <w:sz w:val="22"/>
          <w:szCs w:val="22"/>
        </w:rPr>
        <w:t>.</w:t>
      </w:r>
      <w:proofErr w:type="gramEnd"/>
      <w:r>
        <w:rPr>
          <w:rFonts w:ascii="Calibri" w:hAnsi="Calibri"/>
          <w:i/>
          <w:color w:val="000000"/>
          <w:sz w:val="22"/>
          <w:szCs w:val="22"/>
        </w:rPr>
        <w:t xml:space="preserve"> </w:t>
      </w:r>
      <w:r w:rsidRPr="00265A8E">
        <w:rPr>
          <w:rFonts w:ascii="Calibri" w:hAnsi="Calibri"/>
          <w:sz w:val="22"/>
          <w:szCs w:val="22"/>
        </w:rPr>
        <w:t xml:space="preserve">The first of these, no. </w:t>
      </w:r>
      <w:smartTag w:uri="urn:schemas-microsoft-com:office:smarttags" w:element="metricconverter">
        <w:smartTagPr>
          <w:attr w:name="ProductID" w:val="63 in"/>
        </w:smartTagPr>
        <w:r w:rsidRPr="00265A8E">
          <w:rPr>
            <w:rFonts w:ascii="Calibri" w:hAnsi="Calibri"/>
            <w:sz w:val="22"/>
            <w:szCs w:val="22"/>
          </w:rPr>
          <w:t>63 in</w:t>
        </w:r>
      </w:smartTag>
      <w:r w:rsidRPr="00265A8E">
        <w:rPr>
          <w:rFonts w:ascii="Calibri" w:hAnsi="Calibri"/>
          <w:sz w:val="22"/>
          <w:szCs w:val="22"/>
        </w:rPr>
        <w:t xml:space="preserve"> May 2000, specified that the Government was to establish electoral districts and the number of mandates to be allocated in each.</w:t>
      </w:r>
      <w:r w:rsidRPr="00265A8E">
        <w:rPr>
          <w:rStyle w:val="FootnoteReference"/>
          <w:rFonts w:ascii="Calibri" w:hAnsi="Calibri"/>
          <w:sz w:val="22"/>
          <w:szCs w:val="22"/>
        </w:rPr>
        <w:footnoteReference w:id="92"/>
      </w:r>
      <w:r w:rsidRPr="00265A8E">
        <w:rPr>
          <w:rFonts w:ascii="Calibri" w:hAnsi="Calibri"/>
          <w:sz w:val="22"/>
          <w:szCs w:val="22"/>
        </w:rPr>
        <w:t xml:space="preserve"> </w:t>
      </w:r>
      <w:bookmarkStart w:id="149" w:name="_Toc323323081"/>
      <w:bookmarkStart w:id="150" w:name="_Toc323410124"/>
      <w:bookmarkStart w:id="151" w:name="_Toc323410388"/>
      <w:bookmarkStart w:id="152" w:name="_Toc323484125"/>
      <w:bookmarkStart w:id="153" w:name="_Toc325821503"/>
    </w:p>
    <w:p w14:paraId="3D0652ED" w14:textId="11CA9989" w:rsidR="00265A8E" w:rsidRPr="00265A8E" w:rsidRDefault="00265A8E" w:rsidP="006D1BC9">
      <w:pPr>
        <w:spacing w:line="240" w:lineRule="auto"/>
        <w:jc w:val="both"/>
        <w:rPr>
          <w:rFonts w:ascii="Calibri" w:hAnsi="Calibri"/>
          <w:sz w:val="22"/>
          <w:szCs w:val="22"/>
        </w:rPr>
      </w:pPr>
      <w:proofErr w:type="gramStart"/>
      <w:r w:rsidRPr="00265A8E">
        <w:rPr>
          <w:rFonts w:ascii="Calibri" w:hAnsi="Calibri"/>
          <w:i/>
          <w:color w:val="000000"/>
          <w:sz w:val="22"/>
          <w:szCs w:val="22"/>
        </w:rPr>
        <w:lastRenderedPageBreak/>
        <w:t>Thresholds</w:t>
      </w:r>
      <w:bookmarkEnd w:id="149"/>
      <w:bookmarkEnd w:id="150"/>
      <w:bookmarkEnd w:id="151"/>
      <w:bookmarkEnd w:id="152"/>
      <w:bookmarkEnd w:id="153"/>
      <w:r>
        <w:rPr>
          <w:rFonts w:ascii="Calibri" w:hAnsi="Calibri"/>
          <w:i/>
          <w:color w:val="000000"/>
          <w:sz w:val="22"/>
          <w:szCs w:val="22"/>
        </w:rPr>
        <w:t>.</w:t>
      </w:r>
      <w:proofErr w:type="gramEnd"/>
      <w:r>
        <w:rPr>
          <w:rFonts w:ascii="Calibri" w:hAnsi="Calibri"/>
          <w:i/>
          <w:color w:val="000000"/>
          <w:sz w:val="22"/>
          <w:szCs w:val="22"/>
        </w:rPr>
        <w:t xml:space="preserve"> </w:t>
      </w:r>
      <w:r w:rsidRPr="00265A8E">
        <w:rPr>
          <w:rFonts w:ascii="Calibri" w:hAnsi="Calibri"/>
          <w:sz w:val="22"/>
          <w:szCs w:val="22"/>
        </w:rPr>
        <w:t>No. 129 of June 2000 entailed a substantive amendment, which raised the threshold for parties from 3 to 5 per cent, with the additional requirement that coalitions of two parties needed to secure 8 per cent, coalitions of three, 9 per cent and those comprising more than three parties 10 per cent.</w:t>
      </w:r>
      <w:r w:rsidRPr="00265A8E">
        <w:rPr>
          <w:rStyle w:val="FootnoteReference"/>
          <w:rFonts w:ascii="Calibri" w:hAnsi="Calibri"/>
          <w:sz w:val="22"/>
          <w:szCs w:val="22"/>
        </w:rPr>
        <w:footnoteReference w:id="93"/>
      </w:r>
      <w:r w:rsidRPr="00265A8E">
        <w:rPr>
          <w:rFonts w:ascii="Calibri" w:hAnsi="Calibri"/>
          <w:sz w:val="22"/>
          <w:szCs w:val="22"/>
        </w:rPr>
        <w:t xml:space="preserve"> Additionally, the ordinance reduced the number of mandates to be contested from 328 to 327, allocating one fewer seat to the </w:t>
      </w:r>
      <w:proofErr w:type="spellStart"/>
      <w:r w:rsidRPr="00265A8E">
        <w:rPr>
          <w:rFonts w:ascii="Calibri" w:hAnsi="Calibri"/>
          <w:sz w:val="22"/>
          <w:szCs w:val="22"/>
        </w:rPr>
        <w:t>Cluj</w:t>
      </w:r>
      <w:proofErr w:type="spellEnd"/>
      <w:r w:rsidRPr="00265A8E">
        <w:rPr>
          <w:rFonts w:ascii="Calibri" w:hAnsi="Calibri"/>
          <w:sz w:val="22"/>
          <w:szCs w:val="22"/>
        </w:rPr>
        <w:t xml:space="preserve"> electoral district.</w:t>
      </w:r>
      <w:r w:rsidRPr="00265A8E">
        <w:rPr>
          <w:rStyle w:val="FootnoteReference"/>
          <w:rFonts w:ascii="Calibri" w:hAnsi="Calibri"/>
          <w:sz w:val="22"/>
          <w:szCs w:val="22"/>
        </w:rPr>
        <w:footnoteReference w:id="94"/>
      </w:r>
    </w:p>
    <w:p w14:paraId="12752DAA" w14:textId="687EDCFC" w:rsidR="00265A8E" w:rsidRPr="00265A8E" w:rsidRDefault="00265A8E" w:rsidP="006D1BC9">
      <w:pPr>
        <w:pStyle w:val="NoSpacing"/>
        <w:jc w:val="both"/>
      </w:pPr>
      <w:r w:rsidRPr="00265A8E">
        <w:rPr>
          <w:rFonts w:eastAsia="Batang" w:cs="Calibri"/>
          <w:lang w:val="en-US"/>
        </w:rPr>
        <w:t xml:space="preserve">Ordinance no. 165 introduced a new provision, an additional paragraph </w:t>
      </w:r>
      <w:smartTag w:uri="urn:schemas-microsoft-com:office:smarttags" w:element="metricconverter">
        <w:smartTagPr>
          <w:attr w:name="ProductID" w:val="8, in"/>
        </w:smartTagPr>
        <w:r w:rsidRPr="00265A8E">
          <w:rPr>
            <w:rFonts w:eastAsia="Batang" w:cs="Calibri"/>
            <w:lang w:val="en-US"/>
          </w:rPr>
          <w:t>8, in</w:t>
        </w:r>
      </w:smartTag>
      <w:r w:rsidRPr="00265A8E">
        <w:rPr>
          <w:rFonts w:eastAsia="Batang" w:cs="Calibri"/>
          <w:lang w:val="en-US"/>
        </w:rPr>
        <w:t xml:space="preserve"> Article 5, whereby candidates in parties representing minority nationalities were granted a special concession that they could opt to run for office in more than one electoral district</w:t>
      </w:r>
      <w:r w:rsidRPr="00265A8E">
        <w:t>.</w:t>
      </w:r>
      <w:r w:rsidRPr="00265A8E">
        <w:rPr>
          <w:rStyle w:val="FootnoteReference"/>
        </w:rPr>
        <w:footnoteReference w:id="95"/>
      </w:r>
    </w:p>
    <w:p w14:paraId="14B7AAE2" w14:textId="77777777" w:rsidR="00265A8E" w:rsidRDefault="00265A8E" w:rsidP="006D1BC9">
      <w:pPr>
        <w:pStyle w:val="NoSpacing"/>
        <w:jc w:val="both"/>
        <w:rPr>
          <w:i/>
        </w:rPr>
      </w:pPr>
    </w:p>
    <w:p w14:paraId="78778B25" w14:textId="77777777" w:rsidR="008B10A3" w:rsidRDefault="008B10A3" w:rsidP="006D1BC9">
      <w:pPr>
        <w:pStyle w:val="NoSpacing"/>
        <w:jc w:val="both"/>
        <w:rPr>
          <w:b/>
          <w:i/>
        </w:rPr>
      </w:pPr>
    </w:p>
    <w:p w14:paraId="1D21F956" w14:textId="77777777" w:rsidR="008B10A3" w:rsidRDefault="008B10A3" w:rsidP="006D1BC9">
      <w:pPr>
        <w:pStyle w:val="NoSpacing"/>
        <w:jc w:val="both"/>
        <w:rPr>
          <w:b/>
          <w:i/>
        </w:rPr>
      </w:pPr>
    </w:p>
    <w:p w14:paraId="3B672B7D" w14:textId="78E8ACBA" w:rsidR="008B10A3" w:rsidRDefault="008B10A3" w:rsidP="006D1BC9">
      <w:pPr>
        <w:pStyle w:val="NoSpacing"/>
        <w:jc w:val="both"/>
        <w:rPr>
          <w:b/>
          <w:i/>
        </w:rPr>
      </w:pPr>
      <w:r w:rsidRPr="00E34F32">
        <w:rPr>
          <w:b/>
          <w:i/>
        </w:rPr>
        <w:t>3.</w:t>
      </w:r>
      <w:r>
        <w:rPr>
          <w:b/>
          <w:i/>
        </w:rPr>
        <w:t>5</w:t>
      </w:r>
      <w:r w:rsidRPr="00E34F32">
        <w:rPr>
          <w:b/>
          <w:i/>
        </w:rPr>
        <w:t xml:space="preserve"> </w:t>
      </w:r>
      <w:r w:rsidR="00265A8E" w:rsidRPr="00265A8E">
        <w:rPr>
          <w:b/>
          <w:i/>
        </w:rPr>
        <w:t>The 2004 law on elections</w:t>
      </w:r>
    </w:p>
    <w:p w14:paraId="7FFC2CAE" w14:textId="77777777" w:rsidR="008B10A3" w:rsidRDefault="008B10A3" w:rsidP="006D1BC9">
      <w:pPr>
        <w:pStyle w:val="NoSpacing"/>
        <w:jc w:val="both"/>
        <w:rPr>
          <w:b/>
          <w:i/>
        </w:rPr>
      </w:pPr>
    </w:p>
    <w:p w14:paraId="38A91E43"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 xml:space="preserve">In September </w:t>
      </w:r>
      <w:smartTag w:uri="urn:schemas-microsoft-com:office:smarttags" w:element="metricconverter">
        <w:smartTagPr>
          <w:attr w:name="ProductID" w:val="2004 a"/>
        </w:smartTagPr>
        <w:r w:rsidRPr="00265A8E">
          <w:rPr>
            <w:rFonts w:ascii="Calibri" w:hAnsi="Calibri"/>
            <w:sz w:val="22"/>
            <w:szCs w:val="22"/>
          </w:rPr>
          <w:t>2004 a</w:t>
        </w:r>
      </w:smartTag>
      <w:r w:rsidRPr="00265A8E">
        <w:rPr>
          <w:rFonts w:ascii="Calibri" w:hAnsi="Calibri"/>
          <w:sz w:val="22"/>
          <w:szCs w:val="22"/>
        </w:rPr>
        <w:t xml:space="preserve"> new law on elections was enacted, but entailed no substantive changes to the electoral system (Downs and Miller 2006: 410-11)</w:t>
      </w:r>
      <w:r w:rsidRPr="00265A8E">
        <w:rPr>
          <w:sz w:val="22"/>
          <w:szCs w:val="22"/>
        </w:rPr>
        <w:t xml:space="preserve"> </w:t>
      </w:r>
      <w:r w:rsidRPr="00265A8E">
        <w:rPr>
          <w:rFonts w:ascii="Calibri" w:hAnsi="Calibri"/>
          <w:sz w:val="22"/>
          <w:szCs w:val="22"/>
        </w:rPr>
        <w:t>The law remained in essence the same, with the same threshold in place</w:t>
      </w:r>
      <w:r w:rsidRPr="00265A8E">
        <w:rPr>
          <w:rStyle w:val="FootnoteReference"/>
          <w:rFonts w:ascii="Calibri" w:hAnsi="Calibri"/>
          <w:sz w:val="22"/>
          <w:szCs w:val="22"/>
        </w:rPr>
        <w:footnoteReference w:id="96"/>
      </w:r>
      <w:r w:rsidRPr="00265A8E">
        <w:rPr>
          <w:rFonts w:ascii="Calibri" w:hAnsi="Calibri"/>
          <w:sz w:val="22"/>
          <w:szCs w:val="22"/>
        </w:rPr>
        <w:t xml:space="preserve"> and the same methods of allocating seats at both tiers: Hare for the first, and </w:t>
      </w:r>
      <w:proofErr w:type="spellStart"/>
      <w:r w:rsidRPr="00265A8E">
        <w:rPr>
          <w:rFonts w:ascii="Calibri" w:hAnsi="Calibri"/>
          <w:sz w:val="22"/>
          <w:szCs w:val="22"/>
        </w:rPr>
        <w:t>D’Hondt</w:t>
      </w:r>
      <w:proofErr w:type="spellEnd"/>
      <w:r w:rsidRPr="00265A8E">
        <w:rPr>
          <w:rFonts w:ascii="Calibri" w:hAnsi="Calibri"/>
          <w:sz w:val="22"/>
          <w:szCs w:val="22"/>
        </w:rPr>
        <w:t xml:space="preserve"> with the same mechanism for allocating mandates to districts at the second.</w:t>
      </w:r>
      <w:r w:rsidRPr="00265A8E">
        <w:rPr>
          <w:rStyle w:val="FootnoteReference"/>
          <w:rFonts w:ascii="Calibri" w:hAnsi="Calibri"/>
          <w:sz w:val="22"/>
          <w:szCs w:val="22"/>
        </w:rPr>
        <w:footnoteReference w:id="97"/>
      </w:r>
      <w:r w:rsidRPr="00265A8E">
        <w:rPr>
          <w:rFonts w:ascii="Calibri" w:hAnsi="Calibri"/>
          <w:sz w:val="22"/>
          <w:szCs w:val="22"/>
        </w:rPr>
        <w:t xml:space="preserve"> </w:t>
      </w:r>
    </w:p>
    <w:p w14:paraId="1136C361"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The minimum threshold for candidates representing ethnic minorities, however, was raised from 5 per cent of the average number of votes required to elect a deputy to 10 per cent of this figure.</w:t>
      </w:r>
      <w:r w:rsidRPr="00265A8E">
        <w:rPr>
          <w:rStyle w:val="FootnoteReference"/>
          <w:rFonts w:ascii="Calibri" w:hAnsi="Calibri"/>
          <w:sz w:val="22"/>
          <w:szCs w:val="22"/>
        </w:rPr>
        <w:footnoteReference w:id="98"/>
      </w:r>
      <w:r w:rsidRPr="00265A8E">
        <w:rPr>
          <w:rFonts w:ascii="Calibri" w:hAnsi="Calibri"/>
          <w:sz w:val="22"/>
          <w:szCs w:val="22"/>
        </w:rPr>
        <w:t xml:space="preserve"> The size of the assembly was fixed at 314, plus up to 18 mandates were to be allocated to candidates representing ethnic minorities.</w:t>
      </w:r>
      <w:r w:rsidRPr="00265A8E">
        <w:rPr>
          <w:rStyle w:val="FootnoteReference"/>
          <w:rFonts w:ascii="Calibri" w:hAnsi="Calibri"/>
          <w:sz w:val="22"/>
          <w:szCs w:val="22"/>
        </w:rPr>
        <w:footnoteReference w:id="99"/>
      </w:r>
      <w:r w:rsidRPr="00265A8E">
        <w:rPr>
          <w:rFonts w:ascii="Calibri" w:hAnsi="Calibri"/>
          <w:sz w:val="22"/>
          <w:szCs w:val="22"/>
        </w:rPr>
        <w:t xml:space="preserve"> At the same time, the provision remained in place that allowed an increased size for the assembly.</w:t>
      </w:r>
      <w:r w:rsidRPr="00265A8E">
        <w:rPr>
          <w:rStyle w:val="FootnoteReference"/>
          <w:rFonts w:ascii="Calibri" w:hAnsi="Calibri"/>
          <w:sz w:val="22"/>
          <w:szCs w:val="22"/>
        </w:rPr>
        <w:footnoteReference w:id="100"/>
      </w:r>
    </w:p>
    <w:p w14:paraId="6E9A7D43" w14:textId="77777777" w:rsidR="00265A8E" w:rsidRPr="00265A8E" w:rsidRDefault="00265A8E" w:rsidP="006D1BC9">
      <w:pPr>
        <w:spacing w:line="240" w:lineRule="auto"/>
        <w:jc w:val="both"/>
        <w:rPr>
          <w:rFonts w:ascii="Calibri" w:hAnsi="Calibri"/>
          <w:b/>
          <w:sz w:val="22"/>
          <w:szCs w:val="22"/>
        </w:rPr>
      </w:pPr>
      <w:r w:rsidRPr="00265A8E">
        <w:rPr>
          <w:rFonts w:ascii="Calibri" w:hAnsi="Calibri"/>
          <w:sz w:val="22"/>
          <w:szCs w:val="22"/>
        </w:rPr>
        <w:t xml:space="preserve">The law </w:t>
      </w:r>
      <w:proofErr w:type="spellStart"/>
      <w:r w:rsidRPr="00265A8E">
        <w:rPr>
          <w:rFonts w:ascii="Calibri" w:hAnsi="Calibri"/>
          <w:sz w:val="22"/>
          <w:szCs w:val="22"/>
        </w:rPr>
        <w:t>formalised</w:t>
      </w:r>
      <w:proofErr w:type="spellEnd"/>
      <w:r w:rsidRPr="00265A8E">
        <w:rPr>
          <w:rFonts w:ascii="Calibri" w:hAnsi="Calibri"/>
          <w:sz w:val="22"/>
          <w:szCs w:val="22"/>
        </w:rPr>
        <w:t xml:space="preserve"> the powers of the Permanent Electoral Authority, providing that the PEA be responsible for recommendations regarding the electoral system, among other duties such as setting the electoral calendar, producing electoral literature, managing the electoral budget and producing reports on elections in the format of a ‘white book.’</w:t>
      </w:r>
      <w:r w:rsidRPr="00265A8E">
        <w:rPr>
          <w:rStyle w:val="FootnoteReference"/>
          <w:rFonts w:ascii="Calibri" w:hAnsi="Calibri"/>
          <w:sz w:val="22"/>
          <w:szCs w:val="22"/>
        </w:rPr>
        <w:footnoteReference w:id="101"/>
      </w:r>
      <w:r w:rsidRPr="00265A8E">
        <w:rPr>
          <w:rFonts w:ascii="Calibri" w:hAnsi="Calibri"/>
          <w:sz w:val="22"/>
          <w:szCs w:val="22"/>
        </w:rPr>
        <w:t xml:space="preserve"> The law provided the PEA with the authority to publish its decisions with regard to electoral procedures in the Official Journal, and that these decisions would be mandatory for all institutions with electoral function.</w:t>
      </w:r>
      <w:r w:rsidRPr="00265A8E">
        <w:rPr>
          <w:rStyle w:val="FootnoteReference"/>
          <w:rFonts w:ascii="Calibri" w:hAnsi="Calibri"/>
          <w:sz w:val="22"/>
          <w:szCs w:val="22"/>
        </w:rPr>
        <w:footnoteReference w:id="102"/>
      </w:r>
      <w:r w:rsidRPr="00265A8E">
        <w:rPr>
          <w:rFonts w:ascii="Calibri" w:hAnsi="Calibri"/>
          <w:sz w:val="22"/>
          <w:szCs w:val="22"/>
        </w:rPr>
        <w:t xml:space="preserve"> At the same time, the Central Electoral Commission retains the authority to publish </w:t>
      </w:r>
      <w:r w:rsidRPr="00265A8E">
        <w:rPr>
          <w:rFonts w:ascii="Calibri" w:hAnsi="Calibri"/>
          <w:sz w:val="22"/>
          <w:szCs w:val="22"/>
        </w:rPr>
        <w:lastRenderedPageBreak/>
        <w:t>interpretations of certain provisions in the law in the Official Journal, and the law provides that these decisions are mandatory.</w:t>
      </w:r>
      <w:r w:rsidRPr="00265A8E">
        <w:rPr>
          <w:rStyle w:val="FootnoteReference"/>
          <w:rFonts w:ascii="Calibri" w:hAnsi="Calibri"/>
          <w:sz w:val="22"/>
          <w:szCs w:val="22"/>
        </w:rPr>
        <w:footnoteReference w:id="103"/>
      </w:r>
    </w:p>
    <w:p w14:paraId="30794DC4" w14:textId="77777777" w:rsidR="00265A8E" w:rsidRDefault="00265A8E" w:rsidP="006D1BC9">
      <w:pPr>
        <w:pStyle w:val="NoSpacing"/>
        <w:jc w:val="both"/>
        <w:rPr>
          <w:lang w:val="en-US"/>
        </w:rPr>
      </w:pPr>
    </w:p>
    <w:p w14:paraId="50285A3E" w14:textId="77777777" w:rsidR="00265A8E" w:rsidRDefault="00265A8E" w:rsidP="006D1BC9">
      <w:pPr>
        <w:pStyle w:val="NoSpacing"/>
        <w:jc w:val="both"/>
        <w:rPr>
          <w:b/>
          <w:i/>
        </w:rPr>
      </w:pPr>
    </w:p>
    <w:p w14:paraId="371ACDD2" w14:textId="77777777" w:rsidR="00265A8E" w:rsidRDefault="00265A8E" w:rsidP="006D1BC9">
      <w:pPr>
        <w:pStyle w:val="NoSpacing"/>
        <w:jc w:val="both"/>
        <w:rPr>
          <w:b/>
          <w:i/>
        </w:rPr>
      </w:pPr>
    </w:p>
    <w:p w14:paraId="1A56CE34" w14:textId="77777777" w:rsidR="00265A8E" w:rsidRDefault="00265A8E" w:rsidP="006D1BC9">
      <w:pPr>
        <w:pStyle w:val="NoSpacing"/>
        <w:jc w:val="both"/>
        <w:rPr>
          <w:b/>
          <w:i/>
        </w:rPr>
      </w:pPr>
    </w:p>
    <w:p w14:paraId="0F315D5C" w14:textId="43529700" w:rsidR="00265A8E" w:rsidRDefault="00265A8E" w:rsidP="006D1BC9">
      <w:pPr>
        <w:pStyle w:val="NoSpacing"/>
        <w:jc w:val="both"/>
        <w:rPr>
          <w:b/>
          <w:i/>
        </w:rPr>
      </w:pPr>
      <w:r w:rsidRPr="00E34F32">
        <w:rPr>
          <w:b/>
          <w:i/>
        </w:rPr>
        <w:t>3.</w:t>
      </w:r>
      <w:r>
        <w:rPr>
          <w:b/>
          <w:i/>
        </w:rPr>
        <w:t>6</w:t>
      </w:r>
      <w:r w:rsidRPr="00E34F32">
        <w:rPr>
          <w:b/>
          <w:i/>
        </w:rPr>
        <w:t xml:space="preserve"> </w:t>
      </w:r>
      <w:r w:rsidRPr="00265A8E">
        <w:rPr>
          <w:b/>
          <w:i/>
        </w:rPr>
        <w:t>The 2007 referendum</w:t>
      </w:r>
    </w:p>
    <w:p w14:paraId="73D75C4C" w14:textId="77777777" w:rsidR="00265A8E" w:rsidRPr="00E34F32" w:rsidRDefault="00265A8E" w:rsidP="006D1BC9">
      <w:pPr>
        <w:pStyle w:val="NoSpacing"/>
        <w:jc w:val="both"/>
        <w:rPr>
          <w:b/>
          <w:i/>
        </w:rPr>
      </w:pPr>
    </w:p>
    <w:p w14:paraId="75339615" w14:textId="77777777" w:rsidR="00265A8E" w:rsidRPr="00265A8E" w:rsidRDefault="00265A8E" w:rsidP="006D1BC9">
      <w:pPr>
        <w:pStyle w:val="Heading2"/>
        <w:spacing w:line="240" w:lineRule="auto"/>
        <w:jc w:val="both"/>
        <w:rPr>
          <w:rFonts w:ascii="Calibri" w:hAnsi="Calibri"/>
          <w:b w:val="0"/>
          <w:i w:val="0"/>
          <w:color w:val="000000"/>
          <w:sz w:val="24"/>
          <w:lang w:val="en-GB"/>
        </w:rPr>
      </w:pPr>
      <w:bookmarkStart w:id="154" w:name="_Toc323410128"/>
      <w:bookmarkStart w:id="155" w:name="_Toc323410392"/>
      <w:bookmarkStart w:id="156" w:name="_Toc323484129"/>
      <w:bookmarkStart w:id="157" w:name="_Toc325821506"/>
      <w:r w:rsidRPr="00265A8E">
        <w:rPr>
          <w:rFonts w:ascii="Calibri" w:hAnsi="Calibri"/>
          <w:b w:val="0"/>
          <w:i w:val="0"/>
          <w:color w:val="000000"/>
          <w:sz w:val="24"/>
          <w:lang w:val="en-GB"/>
        </w:rPr>
        <w:t>For some years the ‘Association for Democracy’ had lobbied Parliament to reform the electoral system and to introduce an electoral code. In 2007 the Association reached consensus with the respective political parties in Parliament on a new system.</w:t>
      </w:r>
      <w:r w:rsidRPr="00265A8E">
        <w:rPr>
          <w:rStyle w:val="FootnoteReference"/>
          <w:rFonts w:ascii="Calibri" w:hAnsi="Calibri"/>
          <w:b w:val="0"/>
          <w:i w:val="0"/>
          <w:color w:val="000000"/>
          <w:sz w:val="24"/>
          <w:lang w:val="en-GB"/>
        </w:rPr>
        <w:footnoteReference w:id="104"/>
      </w:r>
      <w:r w:rsidRPr="00265A8E">
        <w:rPr>
          <w:rFonts w:ascii="Calibri" w:hAnsi="Calibri"/>
          <w:b w:val="0"/>
          <w:i w:val="0"/>
          <w:color w:val="000000"/>
          <w:sz w:val="24"/>
          <w:lang w:val="en-GB"/>
        </w:rPr>
        <w:t xml:space="preserve"> The President, </w:t>
      </w:r>
      <w:proofErr w:type="spellStart"/>
      <w:r w:rsidRPr="00265A8E">
        <w:rPr>
          <w:rFonts w:ascii="Calibri" w:hAnsi="Calibri"/>
          <w:b w:val="0"/>
          <w:i w:val="0"/>
          <w:color w:val="000000"/>
          <w:sz w:val="24"/>
          <w:lang w:val="en-GB"/>
        </w:rPr>
        <w:t>Traian</w:t>
      </w:r>
      <w:proofErr w:type="spellEnd"/>
      <w:r w:rsidRPr="00265A8E">
        <w:rPr>
          <w:rFonts w:ascii="Calibri" w:hAnsi="Calibri"/>
          <w:b w:val="0"/>
          <w:i w:val="0"/>
          <w:color w:val="000000"/>
          <w:sz w:val="24"/>
          <w:lang w:val="en-GB"/>
        </w:rPr>
        <w:t xml:space="preserve"> </w:t>
      </w:r>
      <w:proofErr w:type="spellStart"/>
      <w:r w:rsidRPr="00265A8E">
        <w:rPr>
          <w:rFonts w:ascii="Calibri" w:hAnsi="Calibri"/>
          <w:b w:val="0"/>
          <w:i w:val="0"/>
          <w:color w:val="000000"/>
          <w:sz w:val="24"/>
          <w:lang w:val="en-GB"/>
        </w:rPr>
        <w:t>Băsescu</w:t>
      </w:r>
      <w:proofErr w:type="spellEnd"/>
      <w:r w:rsidRPr="00265A8E">
        <w:rPr>
          <w:rFonts w:ascii="Calibri" w:hAnsi="Calibri"/>
          <w:b w:val="0"/>
          <w:i w:val="0"/>
          <w:color w:val="000000"/>
          <w:sz w:val="24"/>
          <w:lang w:val="en-GB"/>
        </w:rPr>
        <w:t>, objected to the reform and called a referendum on 25 November to seek approval of a majoritarian system in SMDs, asking the question “Do you agree that from the next parliamentary elections, all deputies and senators are to be elected in uninominal districts, on the basis of a majoritarian system in two rounds?”</w:t>
      </w:r>
      <w:r w:rsidRPr="00265A8E">
        <w:rPr>
          <w:rStyle w:val="FootnoteReference"/>
          <w:rFonts w:ascii="Calibri" w:hAnsi="Calibri"/>
          <w:b w:val="0"/>
          <w:i w:val="0"/>
          <w:color w:val="000000"/>
          <w:sz w:val="24"/>
          <w:lang w:val="en-GB"/>
        </w:rPr>
        <w:footnoteReference w:id="105"/>
      </w:r>
      <w:r w:rsidRPr="00265A8E">
        <w:rPr>
          <w:rFonts w:ascii="Calibri" w:hAnsi="Calibri"/>
          <w:b w:val="0"/>
          <w:i w:val="0"/>
          <w:color w:val="000000"/>
          <w:sz w:val="24"/>
          <w:lang w:val="en-GB"/>
        </w:rPr>
        <w:t xml:space="preserve"> Although 81.4 per cent voted in favour, the turnout was only 26.5 per cent</w:t>
      </w:r>
      <w:r w:rsidRPr="00265A8E">
        <w:rPr>
          <w:rStyle w:val="FootnoteReference"/>
          <w:rFonts w:ascii="Calibri" w:hAnsi="Calibri"/>
          <w:b w:val="0"/>
          <w:i w:val="0"/>
          <w:color w:val="000000"/>
          <w:sz w:val="24"/>
          <w:lang w:val="en-GB"/>
        </w:rPr>
        <w:footnoteReference w:id="106"/>
      </w:r>
      <w:r w:rsidRPr="00265A8E">
        <w:rPr>
          <w:rFonts w:ascii="Calibri" w:hAnsi="Calibri"/>
          <w:b w:val="0"/>
          <w:i w:val="0"/>
          <w:color w:val="000000"/>
          <w:sz w:val="24"/>
          <w:lang w:val="en-GB"/>
        </w:rPr>
        <w:t xml:space="preserve"> and so the Constitutional Court decided that the result was not valid. In 2008 the original project for reform submitted by the Association was reconsidered by Parliament and amendments were introduced,</w:t>
      </w:r>
      <w:r w:rsidRPr="00265A8E">
        <w:rPr>
          <w:rStyle w:val="FootnoteReference"/>
          <w:rFonts w:ascii="Calibri" w:hAnsi="Calibri"/>
          <w:b w:val="0"/>
          <w:i w:val="0"/>
          <w:color w:val="000000"/>
          <w:sz w:val="24"/>
          <w:lang w:val="en-GB"/>
        </w:rPr>
        <w:footnoteReference w:id="107"/>
      </w:r>
      <w:r w:rsidRPr="00265A8E">
        <w:rPr>
          <w:rFonts w:ascii="Calibri" w:hAnsi="Calibri"/>
          <w:b w:val="0"/>
          <w:i w:val="0"/>
          <w:color w:val="000000"/>
          <w:sz w:val="24"/>
          <w:lang w:val="en-GB"/>
        </w:rPr>
        <w:t xml:space="preserve"> although in essence the bill remained the same, and it was endorsed in 2008 (Renwick and </w:t>
      </w:r>
      <w:proofErr w:type="spellStart"/>
      <w:r w:rsidRPr="00265A8E">
        <w:rPr>
          <w:rFonts w:ascii="Calibri" w:hAnsi="Calibri"/>
          <w:b w:val="0"/>
          <w:i w:val="0"/>
          <w:color w:val="000000"/>
          <w:sz w:val="24"/>
          <w:lang w:val="en-GB"/>
        </w:rPr>
        <w:t>Popescu</w:t>
      </w:r>
      <w:proofErr w:type="spellEnd"/>
      <w:r w:rsidRPr="00265A8E">
        <w:rPr>
          <w:rFonts w:ascii="Calibri" w:hAnsi="Calibri"/>
          <w:b w:val="0"/>
          <w:i w:val="0"/>
          <w:color w:val="000000"/>
          <w:sz w:val="24"/>
          <w:lang w:val="en-GB"/>
        </w:rPr>
        <w:t>, 2008).</w:t>
      </w:r>
      <w:bookmarkEnd w:id="154"/>
      <w:bookmarkEnd w:id="155"/>
      <w:bookmarkEnd w:id="156"/>
      <w:bookmarkEnd w:id="157"/>
    </w:p>
    <w:p w14:paraId="294CE9D8" w14:textId="77777777" w:rsidR="00265A8E" w:rsidRDefault="00265A8E" w:rsidP="006D1BC9">
      <w:pPr>
        <w:pStyle w:val="NoSpacing"/>
        <w:jc w:val="both"/>
      </w:pPr>
    </w:p>
    <w:p w14:paraId="037846F5" w14:textId="77777777" w:rsidR="00265A8E" w:rsidRDefault="00265A8E" w:rsidP="006D1BC9">
      <w:pPr>
        <w:pStyle w:val="NoSpacing"/>
        <w:ind w:left="360"/>
        <w:jc w:val="both"/>
        <w:rPr>
          <w:b/>
          <w:i/>
        </w:rPr>
      </w:pPr>
    </w:p>
    <w:p w14:paraId="3655E5A1" w14:textId="77777777" w:rsidR="006D1BC9" w:rsidRDefault="006D1BC9" w:rsidP="006D1BC9">
      <w:pPr>
        <w:pStyle w:val="NoSpacing"/>
        <w:ind w:left="360"/>
        <w:jc w:val="both"/>
        <w:rPr>
          <w:b/>
          <w:i/>
        </w:rPr>
      </w:pPr>
    </w:p>
    <w:p w14:paraId="3ADA4814" w14:textId="13333E1B" w:rsidR="00265A8E" w:rsidRDefault="00265A8E" w:rsidP="006D1BC9">
      <w:pPr>
        <w:pStyle w:val="NoSpacing"/>
        <w:numPr>
          <w:ilvl w:val="1"/>
          <w:numId w:val="17"/>
        </w:numPr>
        <w:jc w:val="both"/>
        <w:rPr>
          <w:b/>
          <w:i/>
        </w:rPr>
      </w:pPr>
      <w:r w:rsidRPr="00265A8E">
        <w:rPr>
          <w:b/>
          <w:i/>
        </w:rPr>
        <w:t>2008 Law on elections</w:t>
      </w:r>
    </w:p>
    <w:p w14:paraId="630BF530" w14:textId="77777777" w:rsidR="00265A8E" w:rsidRDefault="00265A8E" w:rsidP="006D1BC9">
      <w:pPr>
        <w:pStyle w:val="NoSpacing"/>
        <w:jc w:val="both"/>
        <w:rPr>
          <w:b/>
          <w:i/>
        </w:rPr>
      </w:pPr>
    </w:p>
    <w:p w14:paraId="28481D32" w14:textId="77777777" w:rsidR="00265A8E" w:rsidRPr="00265A8E" w:rsidRDefault="00265A8E" w:rsidP="006D1BC9">
      <w:pPr>
        <w:pStyle w:val="NoSpacing"/>
        <w:jc w:val="both"/>
      </w:pPr>
    </w:p>
    <w:p w14:paraId="4FE729E6"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The new 2008 law introduced voting for candidates in single-member districts rather than for closed-lists in multi-member districts.  But seats continue to be allocated in a multi-tier process according to the principles of proportional representation.  The new law retained the same method of allocating mandates at the second tier as before.</w:t>
      </w:r>
      <w:r w:rsidRPr="00265A8E">
        <w:rPr>
          <w:rStyle w:val="FootnoteReference"/>
          <w:rFonts w:ascii="Calibri" w:hAnsi="Calibri"/>
          <w:sz w:val="22"/>
          <w:szCs w:val="22"/>
        </w:rPr>
        <w:footnoteReference w:id="108"/>
      </w:r>
      <w:r w:rsidRPr="00265A8E">
        <w:rPr>
          <w:rFonts w:ascii="Calibri" w:hAnsi="Calibri"/>
          <w:sz w:val="22"/>
          <w:szCs w:val="22"/>
        </w:rPr>
        <w:t xml:space="preserve"> But it introduced significant changes for first tier elections. The system is complicated even according to its advocates.  For example, the Permanent Electoral Authority stated in their 2008 report that no electoral system is perfect but that rival systems are less advantageous.</w:t>
      </w:r>
      <w:r w:rsidRPr="00265A8E">
        <w:rPr>
          <w:rStyle w:val="FootnoteReference"/>
          <w:rFonts w:ascii="Calibri" w:hAnsi="Calibri"/>
          <w:sz w:val="22"/>
          <w:szCs w:val="22"/>
        </w:rPr>
        <w:footnoteReference w:id="109"/>
      </w:r>
      <w:bookmarkStart w:id="158" w:name="_Toc323323085"/>
      <w:bookmarkStart w:id="159" w:name="_Toc323410130"/>
      <w:bookmarkStart w:id="160" w:name="_Toc323410394"/>
      <w:bookmarkStart w:id="161" w:name="_Toc323484131"/>
      <w:bookmarkStart w:id="162" w:name="_Toc325821508"/>
    </w:p>
    <w:p w14:paraId="351D1949" w14:textId="1CF4B1B0" w:rsidR="00265A8E" w:rsidRPr="00265A8E" w:rsidRDefault="00265A8E" w:rsidP="006D1BC9">
      <w:pPr>
        <w:spacing w:line="240" w:lineRule="auto"/>
        <w:jc w:val="both"/>
        <w:rPr>
          <w:rFonts w:ascii="Calibri" w:hAnsi="Calibri"/>
          <w:sz w:val="22"/>
          <w:szCs w:val="22"/>
        </w:rPr>
      </w:pPr>
      <w:proofErr w:type="gramStart"/>
      <w:r w:rsidRPr="00265A8E">
        <w:rPr>
          <w:rFonts w:ascii="Calibri" w:hAnsi="Calibri"/>
          <w:i/>
          <w:color w:val="000000"/>
          <w:sz w:val="22"/>
          <w:szCs w:val="22"/>
        </w:rPr>
        <w:lastRenderedPageBreak/>
        <w:t>District Magnitude</w:t>
      </w:r>
      <w:bookmarkEnd w:id="158"/>
      <w:bookmarkEnd w:id="159"/>
      <w:bookmarkEnd w:id="160"/>
      <w:bookmarkEnd w:id="161"/>
      <w:r w:rsidRPr="00265A8E">
        <w:rPr>
          <w:rFonts w:ascii="Calibri" w:hAnsi="Calibri"/>
          <w:i/>
          <w:color w:val="000000"/>
          <w:sz w:val="22"/>
          <w:szCs w:val="22"/>
        </w:rPr>
        <w:t xml:space="preserve"> and Nature of Votes that Can Be Cast</w:t>
      </w:r>
      <w:bookmarkEnd w:id="162"/>
      <w:r>
        <w:rPr>
          <w:rFonts w:ascii="Calibri" w:hAnsi="Calibri"/>
          <w:i/>
          <w:color w:val="000000"/>
          <w:sz w:val="22"/>
          <w:szCs w:val="22"/>
        </w:rPr>
        <w:t>.</w:t>
      </w:r>
      <w:proofErr w:type="gramEnd"/>
      <w:r>
        <w:rPr>
          <w:rFonts w:ascii="Calibri" w:hAnsi="Calibri"/>
          <w:i/>
          <w:color w:val="000000"/>
          <w:sz w:val="22"/>
          <w:szCs w:val="22"/>
        </w:rPr>
        <w:t xml:space="preserve"> </w:t>
      </w:r>
      <w:r w:rsidRPr="00265A8E">
        <w:rPr>
          <w:rFonts w:ascii="Calibri" w:hAnsi="Calibri"/>
          <w:sz w:val="22"/>
          <w:szCs w:val="22"/>
        </w:rPr>
        <w:t>The method for fixing the number of deputies to be elected in each district has remained in essence the same since 1992 (that is one mandate for every 70,000 inhabitants)</w:t>
      </w:r>
      <w:r w:rsidRPr="00265A8E">
        <w:rPr>
          <w:rStyle w:val="FootnoteReference"/>
          <w:rFonts w:ascii="Calibri" w:hAnsi="Calibri"/>
          <w:sz w:val="22"/>
          <w:szCs w:val="22"/>
        </w:rPr>
        <w:footnoteReference w:id="110"/>
      </w:r>
      <w:r w:rsidRPr="00265A8E">
        <w:rPr>
          <w:rFonts w:ascii="Calibri" w:hAnsi="Calibri"/>
          <w:sz w:val="22"/>
          <w:szCs w:val="22"/>
        </w:rPr>
        <w:t xml:space="preserve"> but there is an additional district for residents abroad (43).</w:t>
      </w:r>
      <w:r w:rsidRPr="00265A8E">
        <w:rPr>
          <w:rStyle w:val="FootnoteReference"/>
          <w:rFonts w:ascii="Calibri" w:hAnsi="Calibri"/>
          <w:sz w:val="22"/>
          <w:szCs w:val="22"/>
        </w:rPr>
        <w:footnoteReference w:id="111"/>
      </w:r>
      <w:r w:rsidRPr="00265A8E">
        <w:rPr>
          <w:rFonts w:ascii="Calibri" w:hAnsi="Calibri"/>
          <w:sz w:val="22"/>
          <w:szCs w:val="22"/>
        </w:rPr>
        <w:t xml:space="preserve"> </w:t>
      </w:r>
    </w:p>
    <w:p w14:paraId="4FFA6A40"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Within each of these districts, however, the law creates ‘uninominal colleges’: single-member districts. The number of mandates to be allocated in one of the electoral districts equates with the number of ‘uninominal colleges’ within that district. For example, there are five uninominal colleges and therefore five seats to be filled in the district of Alba (see Table 2). Instead of voting for party lists, voters vote for one particular candidate in their uninominal college.</w:t>
      </w:r>
      <w:r w:rsidRPr="00265A8E">
        <w:rPr>
          <w:rStyle w:val="FootnoteReference"/>
          <w:rFonts w:ascii="Calibri" w:hAnsi="Calibri"/>
          <w:sz w:val="22"/>
          <w:szCs w:val="22"/>
        </w:rPr>
        <w:footnoteReference w:id="112"/>
      </w:r>
      <w:r w:rsidRPr="00265A8E">
        <w:rPr>
          <w:rFonts w:ascii="Calibri" w:hAnsi="Calibri"/>
          <w:sz w:val="22"/>
          <w:szCs w:val="22"/>
        </w:rPr>
        <w:t xml:space="preserve"> The law provided that in the first instance the government was to fix the boundaries of these uninominal colleges</w:t>
      </w:r>
      <w:r w:rsidRPr="00265A8E">
        <w:rPr>
          <w:rStyle w:val="FootnoteReference"/>
          <w:rFonts w:ascii="Calibri" w:hAnsi="Calibri"/>
          <w:sz w:val="22"/>
          <w:szCs w:val="22"/>
        </w:rPr>
        <w:footnoteReference w:id="113"/>
      </w:r>
      <w:r w:rsidRPr="00265A8E">
        <w:rPr>
          <w:rFonts w:ascii="Calibri" w:hAnsi="Calibri"/>
          <w:sz w:val="22"/>
          <w:szCs w:val="22"/>
        </w:rPr>
        <w:t xml:space="preserve"> and that thereafter the PEA would update these in the event of a 10 per cent change in population.</w:t>
      </w:r>
      <w:r w:rsidRPr="00265A8E">
        <w:rPr>
          <w:rStyle w:val="FootnoteReference"/>
          <w:rFonts w:ascii="Calibri" w:hAnsi="Calibri"/>
          <w:sz w:val="22"/>
          <w:szCs w:val="22"/>
        </w:rPr>
        <w:footnoteReference w:id="114"/>
      </w:r>
      <w:r w:rsidRPr="00265A8E">
        <w:rPr>
          <w:rFonts w:ascii="Calibri" w:hAnsi="Calibri"/>
          <w:sz w:val="22"/>
          <w:szCs w:val="22"/>
        </w:rPr>
        <w:t xml:space="preserve"> </w:t>
      </w:r>
    </w:p>
    <w:p w14:paraId="03E89820" w14:textId="03B68CAA" w:rsidR="00265A8E" w:rsidRPr="00265A8E" w:rsidRDefault="00265A8E" w:rsidP="006D1BC9">
      <w:pPr>
        <w:spacing w:line="240" w:lineRule="auto"/>
        <w:jc w:val="both"/>
        <w:rPr>
          <w:rFonts w:ascii="Calibri" w:hAnsi="Calibri"/>
          <w:sz w:val="22"/>
          <w:szCs w:val="22"/>
        </w:rPr>
      </w:pPr>
      <w:bookmarkStart w:id="163" w:name="_Toc325821509"/>
      <w:proofErr w:type="gramStart"/>
      <w:r w:rsidRPr="00265A8E">
        <w:rPr>
          <w:rFonts w:ascii="Calibri" w:hAnsi="Calibri"/>
          <w:i/>
          <w:color w:val="000000"/>
          <w:sz w:val="22"/>
          <w:szCs w:val="22"/>
        </w:rPr>
        <w:t>Allocation of Seats to Candidates</w:t>
      </w:r>
      <w:bookmarkEnd w:id="163"/>
      <w:r>
        <w:rPr>
          <w:rFonts w:ascii="Calibri" w:hAnsi="Calibri"/>
          <w:i/>
          <w:color w:val="000000"/>
          <w:sz w:val="22"/>
          <w:szCs w:val="22"/>
        </w:rPr>
        <w:t>.</w:t>
      </w:r>
      <w:proofErr w:type="gramEnd"/>
      <w:r>
        <w:rPr>
          <w:rFonts w:ascii="Calibri" w:hAnsi="Calibri"/>
          <w:i/>
          <w:color w:val="000000"/>
          <w:sz w:val="22"/>
          <w:szCs w:val="22"/>
        </w:rPr>
        <w:t xml:space="preserve"> </w:t>
      </w:r>
      <w:r w:rsidRPr="00265A8E">
        <w:rPr>
          <w:rFonts w:ascii="Calibri" w:hAnsi="Calibri"/>
          <w:sz w:val="22"/>
          <w:szCs w:val="22"/>
        </w:rPr>
        <w:t>Independent candidates are allocated mandates in the event that they secure an absolute majority of votes in a uninominal college.</w:t>
      </w:r>
      <w:r w:rsidRPr="00265A8E">
        <w:rPr>
          <w:rStyle w:val="FootnoteReference"/>
          <w:rFonts w:ascii="Calibri" w:hAnsi="Calibri"/>
          <w:sz w:val="22"/>
          <w:szCs w:val="22"/>
        </w:rPr>
        <w:footnoteReference w:id="115"/>
      </w:r>
      <w:r w:rsidRPr="00265A8E">
        <w:rPr>
          <w:rFonts w:ascii="Calibri" w:hAnsi="Calibri"/>
          <w:sz w:val="22"/>
          <w:szCs w:val="22"/>
        </w:rPr>
        <w:t xml:space="preserve"> Party candidates also automatically secure election in a uninominal college if they win an absolute majority of votes, but only if their party passes the 5 per cent national threshold or if their party wins absolute majorities in at least six seats.</w:t>
      </w:r>
      <w:r w:rsidRPr="00265A8E">
        <w:rPr>
          <w:rStyle w:val="FootnoteReference"/>
          <w:rFonts w:ascii="Calibri" w:hAnsi="Calibri"/>
          <w:sz w:val="22"/>
          <w:szCs w:val="22"/>
        </w:rPr>
        <w:footnoteReference w:id="116"/>
      </w:r>
    </w:p>
    <w:p w14:paraId="3BD809B6"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But the counting process in fact begins by pooling the votes across all the uninominal colleges in a district. As before, the Hare quota is applied in order to determine each party’s seat allocation from that district (Marian and King, 2010, p. 11). These seats are then allocated to candidates in uninominal colleges.  The first step, as already indicated, is to allocate seats to candidates who won an absolute majority in their college. All remaining candidates are then ranked according to the number of votes they won.  Seats are filled sequentially until the parties have the required number of deputies, subject to the condition that no more than one candidate can be elected from each college.</w:t>
      </w:r>
    </w:p>
    <w:p w14:paraId="1FAB7C4A"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 xml:space="preserve">Remainder votes and seats that have not been allocated in the districts are, as before, transferred to the second tier, where </w:t>
      </w:r>
      <w:proofErr w:type="spellStart"/>
      <w:r w:rsidRPr="00265A8E">
        <w:rPr>
          <w:rFonts w:ascii="Calibri" w:hAnsi="Calibri"/>
          <w:sz w:val="22"/>
          <w:szCs w:val="22"/>
        </w:rPr>
        <w:t>d’Hondt</w:t>
      </w:r>
      <w:proofErr w:type="spellEnd"/>
      <w:r w:rsidRPr="00265A8E">
        <w:rPr>
          <w:rFonts w:ascii="Calibri" w:hAnsi="Calibri"/>
          <w:sz w:val="22"/>
          <w:szCs w:val="22"/>
        </w:rPr>
        <w:t xml:space="preserve"> is used as before.  Again as before, the seats won at the second tier of allocation are then allocated to districts.  But there is then an additional step to allocate seats to uninominal colleges.  As in the original allocation of seats in districts, this is done by ranking all candidates from parties that are still due seats in uninominal colleges that are still due seats in order of the number of votes they received and allocating seats to candidates in order of votes won until each party has the required number of seats and one candidate from each college has been elected. This process implies that some candidates are likely to be elected who were not the plurality winners in their districts. In addition, a party that won more seats than its proportional entitlement was able to retain these seats. For example, in the 2008 elections, the PD-L was entitled proportionally to four seats from the Arad district, but its candidates were minority winners in five colleges. It </w:t>
      </w:r>
      <w:r w:rsidRPr="00265A8E">
        <w:rPr>
          <w:rFonts w:ascii="Calibri" w:hAnsi="Calibri"/>
          <w:sz w:val="22"/>
          <w:szCs w:val="22"/>
        </w:rPr>
        <w:lastRenderedPageBreak/>
        <w:t>retained the extra seat; the number of seats from Arad was increased from seven to eight, adding one to the total size of the Chamber (Marian and King, 2010: 13).</w:t>
      </w:r>
    </w:p>
    <w:p w14:paraId="7ABF8CFE"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In the 2008 election, of the 316 seats in the Chamber of Deputies (leaving aside the 18 seats for ethnic minority organizations), 87 were won by absolute majority winners, 157 were won by other candidates in the district-level allocation, and 72 were filled through the national-level allocation (Marian and King, 2010: 14).  Of those who finally won seats, 238 had come first in their uninominal college, 41 second, 32 third, and five fourth (Marian and King, 2010: 14).</w:t>
      </w:r>
    </w:p>
    <w:p w14:paraId="1B50E5D7" w14:textId="77777777" w:rsidR="00265A8E" w:rsidRDefault="00265A8E" w:rsidP="006D1BC9">
      <w:pPr>
        <w:pStyle w:val="NoSpacing"/>
        <w:jc w:val="both"/>
        <w:rPr>
          <w:b/>
          <w:i/>
        </w:rPr>
      </w:pPr>
    </w:p>
    <w:p w14:paraId="1BE466BE" w14:textId="77777777" w:rsidR="006D1BC9" w:rsidRDefault="006D1BC9" w:rsidP="006D1BC9">
      <w:pPr>
        <w:pStyle w:val="NoSpacing"/>
        <w:jc w:val="both"/>
        <w:rPr>
          <w:b/>
          <w:i/>
        </w:rPr>
      </w:pPr>
    </w:p>
    <w:p w14:paraId="098E1F0F" w14:textId="397FCCBB" w:rsidR="00265A8E" w:rsidRDefault="00265A8E" w:rsidP="006D1BC9">
      <w:pPr>
        <w:pStyle w:val="NoSpacing"/>
        <w:jc w:val="both"/>
        <w:rPr>
          <w:b/>
          <w:i/>
        </w:rPr>
      </w:pPr>
      <w:r w:rsidRPr="00E34F32">
        <w:rPr>
          <w:b/>
          <w:i/>
        </w:rPr>
        <w:t>3.</w:t>
      </w:r>
      <w:r>
        <w:rPr>
          <w:b/>
          <w:i/>
        </w:rPr>
        <w:t>8</w:t>
      </w:r>
      <w:r w:rsidRPr="00E34F32">
        <w:rPr>
          <w:b/>
          <w:i/>
        </w:rPr>
        <w:t xml:space="preserve"> </w:t>
      </w:r>
      <w:r w:rsidRPr="00265A8E">
        <w:rPr>
          <w:b/>
          <w:i/>
        </w:rPr>
        <w:t>Amendments in 2008 to the 2008 Law on elections</w:t>
      </w:r>
    </w:p>
    <w:p w14:paraId="2C4A2D89" w14:textId="77777777" w:rsidR="00265A8E" w:rsidRDefault="00265A8E" w:rsidP="006D1BC9">
      <w:pPr>
        <w:pStyle w:val="NoSpacing"/>
        <w:jc w:val="both"/>
        <w:rPr>
          <w:b/>
          <w:i/>
        </w:rPr>
      </w:pPr>
    </w:p>
    <w:p w14:paraId="108DED94" w14:textId="77777777" w:rsidR="00265A8E" w:rsidRPr="00265A8E" w:rsidRDefault="00265A8E" w:rsidP="006D1BC9">
      <w:pPr>
        <w:spacing w:line="240" w:lineRule="auto"/>
        <w:jc w:val="both"/>
        <w:rPr>
          <w:rFonts w:ascii="Calibri" w:hAnsi="Calibri"/>
          <w:sz w:val="22"/>
          <w:szCs w:val="22"/>
        </w:rPr>
      </w:pPr>
      <w:r w:rsidRPr="00265A8E">
        <w:rPr>
          <w:rFonts w:ascii="Calibri" w:hAnsi="Calibri"/>
          <w:sz w:val="22"/>
          <w:szCs w:val="22"/>
        </w:rPr>
        <w:t xml:space="preserve">A score of government decisions and emergency ordinances to supplement or amend the 2008 law were introduced before the November 2008 elections.  </w:t>
      </w:r>
    </w:p>
    <w:p w14:paraId="421F2533" w14:textId="361EAA3D" w:rsidR="00265A8E" w:rsidRDefault="00265A8E" w:rsidP="006D1BC9">
      <w:pPr>
        <w:pStyle w:val="NoSpacing"/>
        <w:jc w:val="both"/>
        <w:rPr>
          <w:rFonts w:cs="Calibri"/>
        </w:rPr>
      </w:pPr>
      <w:bookmarkStart w:id="164" w:name="_Toc323323089"/>
      <w:bookmarkStart w:id="165" w:name="_Toc323410134"/>
      <w:bookmarkStart w:id="166" w:name="_Toc323410398"/>
      <w:bookmarkStart w:id="167" w:name="_Toc323484134"/>
      <w:bookmarkStart w:id="168" w:name="_Toc325821511"/>
      <w:proofErr w:type="gramStart"/>
      <w:r w:rsidRPr="00A13899">
        <w:rPr>
          <w:i/>
        </w:rPr>
        <w:t>District magnitude</w:t>
      </w:r>
      <w:bookmarkEnd w:id="164"/>
      <w:bookmarkEnd w:id="165"/>
      <w:bookmarkEnd w:id="166"/>
      <w:bookmarkEnd w:id="167"/>
      <w:bookmarkEnd w:id="168"/>
      <w:r w:rsidR="00A13899">
        <w:rPr>
          <w:i/>
        </w:rPr>
        <w:t>.</w:t>
      </w:r>
      <w:proofErr w:type="gramEnd"/>
      <w:r w:rsidR="00A13899">
        <w:rPr>
          <w:i/>
        </w:rPr>
        <w:t xml:space="preserve"> </w:t>
      </w:r>
      <w:r w:rsidRPr="00265A8E">
        <w:rPr>
          <w:rFonts w:cs="Calibri"/>
        </w:rPr>
        <w:t>Although district magnitude has remained fairly static there have been substantive changes to the boundaries of districts, which were published in the ‘Corrections’ section of the Official Journal from September to November 2008 on three occasions.</w:t>
      </w:r>
      <w:r w:rsidRPr="00265A8E">
        <w:rPr>
          <w:rStyle w:val="FootnoteReference"/>
          <w:rFonts w:cs="Calibri"/>
        </w:rPr>
        <w:footnoteReference w:id="117"/>
      </w:r>
      <w:r w:rsidRPr="00265A8E">
        <w:rPr>
          <w:rFonts w:cs="Calibri"/>
        </w:rPr>
        <w:t xml:space="preserve"> In each case, however, the editorial of the Official Journal pointed out that they are not responsible for these ‘mistakes’. It is surprising that these have been published simply in the journal’s errata section, rather than listed as amendments to the law in each instance. </w:t>
      </w:r>
    </w:p>
    <w:p w14:paraId="6C5AB91B" w14:textId="77777777" w:rsidR="00A13899" w:rsidRPr="00265A8E" w:rsidRDefault="00A13899" w:rsidP="006D1BC9">
      <w:pPr>
        <w:pStyle w:val="NoSpacing"/>
        <w:jc w:val="both"/>
        <w:rPr>
          <w:rFonts w:cs="Calibri"/>
          <w:b/>
        </w:rPr>
      </w:pPr>
    </w:p>
    <w:p w14:paraId="3FC93D49" w14:textId="2CAFB90B" w:rsidR="00265A8E" w:rsidRPr="00265A8E" w:rsidRDefault="00265A8E" w:rsidP="006D1BC9">
      <w:pPr>
        <w:pStyle w:val="NoSpacing"/>
        <w:jc w:val="both"/>
        <w:rPr>
          <w:rFonts w:cs="Calibri"/>
        </w:rPr>
      </w:pPr>
      <w:bookmarkStart w:id="169" w:name="_Toc323323090"/>
      <w:bookmarkStart w:id="170" w:name="_Toc323410135"/>
      <w:bookmarkStart w:id="171" w:name="_Toc323410399"/>
      <w:bookmarkStart w:id="172" w:name="_Toc323484135"/>
      <w:bookmarkStart w:id="173" w:name="_Toc325821512"/>
      <w:proofErr w:type="gramStart"/>
      <w:r w:rsidRPr="00A13899">
        <w:rPr>
          <w:i/>
        </w:rPr>
        <w:t>Allocation of mandates at the first and second tier</w:t>
      </w:r>
      <w:bookmarkEnd w:id="169"/>
      <w:bookmarkEnd w:id="170"/>
      <w:bookmarkEnd w:id="171"/>
      <w:bookmarkEnd w:id="172"/>
      <w:bookmarkEnd w:id="173"/>
      <w:r w:rsidR="00A13899">
        <w:rPr>
          <w:i/>
        </w:rPr>
        <w:t>.</w:t>
      </w:r>
      <w:proofErr w:type="gramEnd"/>
      <w:r w:rsidR="00A13899">
        <w:rPr>
          <w:i/>
        </w:rPr>
        <w:t xml:space="preserve"> </w:t>
      </w:r>
      <w:r w:rsidRPr="00265A8E">
        <w:rPr>
          <w:rFonts w:cs="Calibri"/>
        </w:rPr>
        <w:t>Government Ordinance no. 97 amended the law to provide that the Central Electoral Commission declare all the results as integers without rounding the figures up or down,</w:t>
      </w:r>
      <w:r w:rsidRPr="00265A8E">
        <w:rPr>
          <w:rStyle w:val="FootnoteReference"/>
          <w:rFonts w:cs="Calibri"/>
        </w:rPr>
        <w:footnoteReference w:id="118"/>
      </w:r>
      <w:r w:rsidRPr="00265A8E">
        <w:rPr>
          <w:rFonts w:cs="Calibri"/>
        </w:rPr>
        <w:t xml:space="preserve"> and that the electoral quota also be calculated from integers that had not been rounded up or down.</w:t>
      </w:r>
      <w:r w:rsidRPr="00265A8E">
        <w:rPr>
          <w:rStyle w:val="FootnoteReference"/>
          <w:rFonts w:cs="Calibri"/>
        </w:rPr>
        <w:footnoteReference w:id="119"/>
      </w:r>
      <w:r w:rsidRPr="00265A8E">
        <w:rPr>
          <w:rFonts w:cs="Calibri"/>
        </w:rPr>
        <w:t xml:space="preserve"> Further provision was made that the quotients in allocating mandates at the second tier be calculated to 8 decimal points.</w:t>
      </w:r>
      <w:r w:rsidRPr="00265A8E">
        <w:rPr>
          <w:rStyle w:val="FootnoteReference"/>
          <w:rFonts w:cs="Calibri"/>
        </w:rPr>
        <w:footnoteReference w:id="120"/>
      </w:r>
    </w:p>
    <w:p w14:paraId="32981C99" w14:textId="77777777" w:rsidR="00265A8E" w:rsidRDefault="00265A8E" w:rsidP="006D1BC9">
      <w:pPr>
        <w:pStyle w:val="NoSpacing"/>
        <w:jc w:val="both"/>
        <w:rPr>
          <w:lang w:val="en-US"/>
        </w:rPr>
      </w:pPr>
    </w:p>
    <w:p w14:paraId="244641C5" w14:textId="77777777" w:rsidR="006D1BC9" w:rsidRPr="00265A8E" w:rsidRDefault="006D1BC9" w:rsidP="006D1BC9">
      <w:pPr>
        <w:pStyle w:val="NoSpacing"/>
        <w:jc w:val="both"/>
        <w:rPr>
          <w:lang w:val="en-US"/>
        </w:rPr>
      </w:pPr>
    </w:p>
    <w:p w14:paraId="12E78503" w14:textId="77777777" w:rsidR="00A13899" w:rsidRDefault="00A13899" w:rsidP="006D1BC9">
      <w:pPr>
        <w:pStyle w:val="NoSpacing"/>
        <w:jc w:val="both"/>
        <w:rPr>
          <w:b/>
          <w:i/>
        </w:rPr>
      </w:pPr>
    </w:p>
    <w:p w14:paraId="7DB627F8" w14:textId="1833D0C3" w:rsidR="00265A8E" w:rsidRDefault="00A13899" w:rsidP="006D1BC9">
      <w:pPr>
        <w:pStyle w:val="NoSpacing"/>
        <w:jc w:val="both"/>
        <w:rPr>
          <w:b/>
          <w:i/>
        </w:rPr>
      </w:pPr>
      <w:r w:rsidRPr="00E34F32">
        <w:rPr>
          <w:b/>
          <w:i/>
        </w:rPr>
        <w:t>3.</w:t>
      </w:r>
      <w:r>
        <w:rPr>
          <w:b/>
          <w:i/>
        </w:rPr>
        <w:t>9</w:t>
      </w:r>
      <w:r w:rsidRPr="00E34F32">
        <w:rPr>
          <w:b/>
          <w:i/>
        </w:rPr>
        <w:t xml:space="preserve"> </w:t>
      </w:r>
      <w:r w:rsidRPr="00A13899">
        <w:rPr>
          <w:b/>
          <w:i/>
        </w:rPr>
        <w:t>Amendments since 2011 to the 2008 law</w:t>
      </w:r>
    </w:p>
    <w:p w14:paraId="16DC74FA" w14:textId="77777777" w:rsidR="00A13899" w:rsidRPr="00A13899" w:rsidRDefault="00A13899" w:rsidP="006D1BC9">
      <w:pPr>
        <w:pStyle w:val="NoSpacing"/>
        <w:jc w:val="both"/>
        <w:rPr>
          <w:lang w:val="en-US"/>
        </w:rPr>
      </w:pPr>
    </w:p>
    <w:p w14:paraId="50F360D8" w14:textId="77777777" w:rsidR="00A13899" w:rsidRPr="00A13899" w:rsidRDefault="00A13899" w:rsidP="006D1BC9">
      <w:pPr>
        <w:spacing w:line="240" w:lineRule="auto"/>
        <w:jc w:val="both"/>
        <w:rPr>
          <w:rFonts w:ascii="Calibri" w:hAnsi="Calibri"/>
          <w:sz w:val="22"/>
          <w:szCs w:val="22"/>
        </w:rPr>
      </w:pPr>
      <w:bookmarkStart w:id="174" w:name="_Toc204250507"/>
      <w:r w:rsidRPr="00A13899">
        <w:rPr>
          <w:rFonts w:ascii="Calibri" w:hAnsi="Calibri"/>
          <w:sz w:val="22"/>
          <w:szCs w:val="22"/>
        </w:rPr>
        <w:t>In autumn 2011 an Electoral Committee (</w:t>
      </w:r>
      <w:proofErr w:type="spellStart"/>
      <w:r w:rsidRPr="00A13899">
        <w:rPr>
          <w:rFonts w:ascii="Calibri" w:hAnsi="Calibri"/>
          <w:sz w:val="22"/>
          <w:szCs w:val="22"/>
        </w:rPr>
        <w:t>Comasarea</w:t>
      </w:r>
      <w:proofErr w:type="spellEnd"/>
      <w:r w:rsidRPr="00A13899">
        <w:rPr>
          <w:rFonts w:ascii="Calibri" w:hAnsi="Calibri"/>
          <w:sz w:val="22"/>
          <w:szCs w:val="22"/>
        </w:rPr>
        <w:t xml:space="preserve"> </w:t>
      </w:r>
      <w:proofErr w:type="spellStart"/>
      <w:r w:rsidRPr="00A13899">
        <w:rPr>
          <w:rFonts w:ascii="Calibri" w:hAnsi="Calibri"/>
          <w:sz w:val="22"/>
          <w:szCs w:val="22"/>
        </w:rPr>
        <w:t>Alegerilor</w:t>
      </w:r>
      <w:proofErr w:type="spellEnd"/>
      <w:r w:rsidRPr="00A13899">
        <w:rPr>
          <w:rFonts w:ascii="Calibri" w:hAnsi="Calibri"/>
          <w:sz w:val="22"/>
          <w:szCs w:val="22"/>
        </w:rPr>
        <w:t>), not to be confused with the PEA or CEC and composed of some Cabinet ministers and the President of the PEA,</w:t>
      </w:r>
      <w:r w:rsidRPr="00A13899">
        <w:rPr>
          <w:rStyle w:val="FootnoteReference"/>
          <w:rFonts w:ascii="Calibri" w:hAnsi="Calibri"/>
          <w:sz w:val="22"/>
          <w:szCs w:val="22"/>
        </w:rPr>
        <w:footnoteReference w:id="121"/>
      </w:r>
      <w:r w:rsidRPr="00A13899">
        <w:rPr>
          <w:rFonts w:ascii="Calibri" w:hAnsi="Calibri"/>
          <w:sz w:val="22"/>
          <w:szCs w:val="22"/>
        </w:rPr>
        <w:t xml:space="preserve"> passed a law which provided that local officials’ mandates be extended by 6 months so that the </w:t>
      </w:r>
      <w:r w:rsidRPr="00A13899">
        <w:rPr>
          <w:rFonts w:ascii="Calibri" w:hAnsi="Calibri"/>
          <w:sz w:val="22"/>
          <w:szCs w:val="22"/>
        </w:rPr>
        <w:lastRenderedPageBreak/>
        <w:t>upcoming Parliamentary and local elections could be held on the same day in 2012. Although the law focused on local elections, the way in which members of parliament perceived the law to have been enacted, ‘by Government diktat’</w:t>
      </w:r>
      <w:r w:rsidRPr="00A13899">
        <w:rPr>
          <w:rStyle w:val="FootnoteReference"/>
          <w:rFonts w:ascii="Calibri" w:hAnsi="Calibri"/>
          <w:sz w:val="22"/>
          <w:szCs w:val="22"/>
        </w:rPr>
        <w:footnoteReference w:id="122"/>
      </w:r>
      <w:r w:rsidRPr="00A13899">
        <w:rPr>
          <w:rFonts w:ascii="Calibri" w:hAnsi="Calibri"/>
          <w:sz w:val="22"/>
          <w:szCs w:val="22"/>
        </w:rPr>
        <w:t xml:space="preserve"> and the fact that the reform did not entail substantive reform of the electoral system prompted a strong discussion in Parliament about the need for far-reaching electoral reform. </w:t>
      </w:r>
    </w:p>
    <w:p w14:paraId="0FBDAA00" w14:textId="77777777" w:rsidR="00A13899" w:rsidRPr="00A13899" w:rsidRDefault="00A13899" w:rsidP="006D1BC9">
      <w:pPr>
        <w:spacing w:line="240" w:lineRule="auto"/>
        <w:jc w:val="both"/>
        <w:rPr>
          <w:rFonts w:ascii="Calibri" w:hAnsi="Calibri"/>
          <w:bCs/>
          <w:sz w:val="22"/>
          <w:szCs w:val="22"/>
        </w:rPr>
      </w:pPr>
      <w:r w:rsidRPr="00A13899">
        <w:rPr>
          <w:rFonts w:ascii="Calibri" w:hAnsi="Calibri"/>
          <w:sz w:val="22"/>
          <w:szCs w:val="22"/>
        </w:rPr>
        <w:t xml:space="preserve">On 15 and 19 December </w:t>
      </w:r>
      <w:smartTag w:uri="urn:schemas-microsoft-com:office:smarttags" w:element="metricconverter">
        <w:smartTagPr>
          <w:attr w:name="ProductID" w:val="2011, a"/>
        </w:smartTagPr>
        <w:r w:rsidRPr="00A13899">
          <w:rPr>
            <w:rFonts w:ascii="Calibri" w:hAnsi="Calibri"/>
            <w:sz w:val="22"/>
            <w:szCs w:val="22"/>
          </w:rPr>
          <w:t>2011, a</w:t>
        </w:r>
      </w:smartTag>
      <w:r w:rsidRPr="00A13899">
        <w:rPr>
          <w:rFonts w:ascii="Calibri" w:hAnsi="Calibri"/>
          <w:sz w:val="22"/>
          <w:szCs w:val="22"/>
        </w:rPr>
        <w:t xml:space="preserve"> joint session of the Chamber of Deputies and the Senate debated the law that had been enacted by the Electoral Committee.</w:t>
      </w:r>
      <w:r w:rsidRPr="00A13899">
        <w:rPr>
          <w:rStyle w:val="FootnoteReference"/>
          <w:rFonts w:ascii="Calibri" w:hAnsi="Calibri"/>
          <w:sz w:val="22"/>
          <w:szCs w:val="22"/>
        </w:rPr>
        <w:footnoteReference w:id="123"/>
      </w:r>
      <w:r w:rsidRPr="00A13899">
        <w:rPr>
          <w:rFonts w:ascii="Calibri" w:hAnsi="Calibri"/>
          <w:bCs/>
          <w:sz w:val="22"/>
          <w:szCs w:val="22"/>
        </w:rPr>
        <w:t xml:space="preserve"> On 19 December, the USL (Social Liberal Union) tabled a motion to reject the law, which was then debated at another joint session on 22 December.</w:t>
      </w:r>
      <w:r w:rsidRPr="00A13899">
        <w:rPr>
          <w:rStyle w:val="FootnoteReference"/>
          <w:rFonts w:ascii="Calibri" w:hAnsi="Calibri"/>
          <w:sz w:val="22"/>
          <w:szCs w:val="22"/>
        </w:rPr>
        <w:footnoteReference w:id="124"/>
      </w:r>
      <w:r w:rsidRPr="00A13899">
        <w:rPr>
          <w:rFonts w:ascii="Calibri" w:hAnsi="Calibri"/>
          <w:sz w:val="22"/>
          <w:szCs w:val="22"/>
        </w:rPr>
        <w:t xml:space="preserve"> The Committee stated that the rationale behind the new law was to reduce expenditure on elections by deferring the 2012 local elections six months until the time of the scheduled parliamentary elections.</w:t>
      </w:r>
      <w:r w:rsidRPr="00A13899">
        <w:rPr>
          <w:rStyle w:val="FootnoteReference"/>
          <w:rFonts w:ascii="Calibri" w:hAnsi="Calibri"/>
          <w:sz w:val="22"/>
          <w:szCs w:val="22"/>
        </w:rPr>
        <w:footnoteReference w:id="125"/>
      </w:r>
      <w:r w:rsidRPr="00A13899">
        <w:rPr>
          <w:rFonts w:ascii="Calibri" w:hAnsi="Calibri"/>
          <w:sz w:val="22"/>
          <w:szCs w:val="22"/>
        </w:rPr>
        <w:t xml:space="preserve"> The new law did not </w:t>
      </w:r>
      <w:proofErr w:type="spellStart"/>
      <w:r w:rsidRPr="00A13899">
        <w:rPr>
          <w:rFonts w:ascii="Calibri" w:hAnsi="Calibri"/>
          <w:sz w:val="22"/>
          <w:szCs w:val="22"/>
        </w:rPr>
        <w:t>effect</w:t>
      </w:r>
      <w:proofErr w:type="spellEnd"/>
      <w:r w:rsidRPr="00A13899">
        <w:rPr>
          <w:rFonts w:ascii="Calibri" w:hAnsi="Calibri"/>
          <w:sz w:val="22"/>
          <w:szCs w:val="22"/>
        </w:rPr>
        <w:t xml:space="preserve"> substantive changes to the existing Law on elections to the Chamber of Deputies and the Senate, and during the parliamentary debate some representatives expressed their disappointment in this, and disapproval that there was no consultation with experts outside the appointed Electoral Committee. One deputy, Ion </w:t>
      </w:r>
      <w:proofErr w:type="spellStart"/>
      <w:r w:rsidRPr="00A13899">
        <w:rPr>
          <w:rFonts w:ascii="Calibri" w:hAnsi="Calibri"/>
          <w:sz w:val="22"/>
          <w:szCs w:val="22"/>
        </w:rPr>
        <w:t>Călin</w:t>
      </w:r>
      <w:proofErr w:type="spellEnd"/>
      <w:r w:rsidRPr="00A13899">
        <w:rPr>
          <w:rFonts w:ascii="Calibri" w:hAnsi="Calibri"/>
          <w:sz w:val="22"/>
          <w:szCs w:val="22"/>
        </w:rPr>
        <w:t xml:space="preserve">, from the Social Democrat Party (PSD), described the existing electoral system as an ‘aberration’, a ‘big mistake’ and urged more far-reaching reform. He claimed that the Committee on elections had not engaged with civil society </w:t>
      </w:r>
      <w:proofErr w:type="spellStart"/>
      <w:r w:rsidRPr="00A13899">
        <w:rPr>
          <w:rFonts w:ascii="Calibri" w:hAnsi="Calibri"/>
          <w:sz w:val="22"/>
          <w:szCs w:val="22"/>
        </w:rPr>
        <w:t>organisations</w:t>
      </w:r>
      <w:proofErr w:type="spellEnd"/>
      <w:r w:rsidRPr="00A13899">
        <w:rPr>
          <w:rFonts w:ascii="Calibri" w:hAnsi="Calibri"/>
          <w:sz w:val="22"/>
          <w:szCs w:val="22"/>
        </w:rPr>
        <w:t xml:space="preserve"> and that the Committee’s proposals were one-sided and arbitrary. He pointed out that parliament’s amendments to the electoral law within 12 months of an election were not in accordance with the Council of Europe’s recommendations on good practice in elections as articulated at the 51</w:t>
      </w:r>
      <w:r w:rsidRPr="00A13899">
        <w:rPr>
          <w:rFonts w:ascii="Calibri" w:hAnsi="Calibri"/>
          <w:sz w:val="22"/>
          <w:szCs w:val="22"/>
          <w:vertAlign w:val="superscript"/>
        </w:rPr>
        <w:t>st</w:t>
      </w:r>
      <w:r w:rsidRPr="00A13899">
        <w:rPr>
          <w:rFonts w:ascii="Calibri" w:hAnsi="Calibri"/>
          <w:sz w:val="22"/>
          <w:szCs w:val="22"/>
        </w:rPr>
        <w:t xml:space="preserve"> session of the Venice Commission.</w:t>
      </w:r>
      <w:r w:rsidRPr="00A13899">
        <w:rPr>
          <w:rStyle w:val="FootnoteReference"/>
          <w:rFonts w:ascii="Calibri" w:hAnsi="Calibri"/>
          <w:sz w:val="22"/>
          <w:szCs w:val="22"/>
        </w:rPr>
        <w:footnoteReference w:id="126"/>
      </w:r>
      <w:r w:rsidRPr="00A13899">
        <w:rPr>
          <w:rFonts w:ascii="Calibri" w:hAnsi="Calibri"/>
          <w:sz w:val="22"/>
          <w:szCs w:val="22"/>
        </w:rPr>
        <w:t xml:space="preserve"> Daniel </w:t>
      </w:r>
      <w:proofErr w:type="spellStart"/>
      <w:r w:rsidRPr="00A13899">
        <w:rPr>
          <w:rFonts w:ascii="Calibri" w:hAnsi="Calibri"/>
          <w:sz w:val="22"/>
          <w:szCs w:val="22"/>
        </w:rPr>
        <w:lastRenderedPageBreak/>
        <w:t>Vasile</w:t>
      </w:r>
      <w:proofErr w:type="spellEnd"/>
      <w:r w:rsidRPr="00A13899">
        <w:rPr>
          <w:rFonts w:ascii="Calibri" w:hAnsi="Calibri"/>
          <w:sz w:val="22"/>
          <w:szCs w:val="22"/>
        </w:rPr>
        <w:t xml:space="preserve"> </w:t>
      </w:r>
      <w:proofErr w:type="spellStart"/>
      <w:r w:rsidRPr="00A13899">
        <w:rPr>
          <w:rFonts w:ascii="Calibri" w:hAnsi="Calibri"/>
          <w:sz w:val="22"/>
          <w:szCs w:val="22"/>
        </w:rPr>
        <w:t>Oajdea</w:t>
      </w:r>
      <w:proofErr w:type="spellEnd"/>
      <w:r w:rsidRPr="00A13899">
        <w:rPr>
          <w:rFonts w:ascii="Calibri" w:hAnsi="Calibri"/>
          <w:sz w:val="22"/>
          <w:szCs w:val="22"/>
        </w:rPr>
        <w:t xml:space="preserve"> from the Liberal Democrat Party (PDL) said that he also considered the law undemocratic. The bill to reject the law was dismissed by only four votes, and so it was endorsed albeit by a small margin.</w:t>
      </w:r>
      <w:r w:rsidRPr="00A13899">
        <w:rPr>
          <w:rStyle w:val="FootnoteReference"/>
          <w:rFonts w:ascii="Calibri" w:hAnsi="Calibri"/>
          <w:sz w:val="22"/>
          <w:szCs w:val="22"/>
        </w:rPr>
        <w:footnoteReference w:id="127"/>
      </w:r>
      <w:r w:rsidRPr="00A13899">
        <w:rPr>
          <w:rFonts w:ascii="Calibri" w:hAnsi="Calibri"/>
          <w:sz w:val="22"/>
          <w:szCs w:val="22"/>
        </w:rPr>
        <w:t xml:space="preserve"> There was a strong dissenting vote, and others complained that the law had been pushed through in a dictatorial fashion.</w:t>
      </w:r>
      <w:r w:rsidRPr="00A13899">
        <w:rPr>
          <w:rStyle w:val="FootnoteReference"/>
          <w:rFonts w:ascii="Calibri" w:hAnsi="Calibri"/>
          <w:sz w:val="22"/>
          <w:szCs w:val="22"/>
        </w:rPr>
        <w:footnoteReference w:id="128"/>
      </w:r>
      <w:r w:rsidRPr="00A13899">
        <w:rPr>
          <w:rFonts w:ascii="Calibri" w:hAnsi="Calibri"/>
          <w:sz w:val="22"/>
          <w:szCs w:val="22"/>
        </w:rPr>
        <w:t xml:space="preserve"> 88 deputies from the PSD and 58 deputies from the PNL (National Liberal Party) lodged a complaint with the Constitutional Court, and the law was struck down one month later, in part because of the way in which the law was endorsed, through a Government directive, which the Court considered incompatible with Article 61, </w:t>
      </w:r>
      <w:proofErr w:type="spellStart"/>
      <w:r w:rsidRPr="00A13899">
        <w:rPr>
          <w:rFonts w:ascii="Calibri" w:hAnsi="Calibri"/>
          <w:sz w:val="22"/>
          <w:szCs w:val="22"/>
        </w:rPr>
        <w:t>para</w:t>
      </w:r>
      <w:proofErr w:type="spellEnd"/>
      <w:r w:rsidRPr="00A13899">
        <w:rPr>
          <w:rFonts w:ascii="Calibri" w:hAnsi="Calibri"/>
          <w:sz w:val="22"/>
          <w:szCs w:val="22"/>
        </w:rPr>
        <w:t xml:space="preserve"> 1 and Article 114 of the Constitution. </w:t>
      </w:r>
      <w:r w:rsidRPr="00A13899">
        <w:rPr>
          <w:rStyle w:val="FootnoteReference"/>
          <w:rFonts w:ascii="Calibri" w:hAnsi="Calibri"/>
          <w:sz w:val="22"/>
          <w:szCs w:val="22"/>
        </w:rPr>
        <w:footnoteReference w:id="129"/>
      </w:r>
      <w:r w:rsidRPr="00A13899">
        <w:rPr>
          <w:rFonts w:ascii="Calibri" w:hAnsi="Calibri"/>
          <w:sz w:val="22"/>
          <w:szCs w:val="22"/>
        </w:rPr>
        <w:t xml:space="preserve"> Additionally, the Constitutional Court found that the law was unconstitutional in its failure to comply with international treaties, with regard to the fact that the law contravened the Venice Commission’s code of good practice on elections.</w:t>
      </w:r>
      <w:r w:rsidRPr="00A13899">
        <w:rPr>
          <w:rStyle w:val="FootnoteReference"/>
          <w:rFonts w:ascii="Calibri" w:hAnsi="Calibri"/>
          <w:sz w:val="22"/>
          <w:szCs w:val="22"/>
        </w:rPr>
        <w:footnoteReference w:id="130"/>
      </w:r>
      <w:r w:rsidRPr="00A13899">
        <w:rPr>
          <w:rFonts w:ascii="Calibri" w:hAnsi="Calibri"/>
          <w:sz w:val="22"/>
          <w:szCs w:val="22"/>
        </w:rPr>
        <w:t xml:space="preserve"> </w:t>
      </w:r>
    </w:p>
    <w:p w14:paraId="0C0DA03A" w14:textId="77777777" w:rsidR="00A13899" w:rsidRPr="00A13899" w:rsidRDefault="00A13899" w:rsidP="006D1BC9">
      <w:pPr>
        <w:spacing w:line="240" w:lineRule="auto"/>
        <w:jc w:val="both"/>
        <w:rPr>
          <w:rFonts w:ascii="Calibri" w:hAnsi="Calibri"/>
          <w:sz w:val="22"/>
          <w:szCs w:val="22"/>
        </w:rPr>
      </w:pPr>
      <w:r w:rsidRPr="00A13899">
        <w:rPr>
          <w:rFonts w:ascii="Calibri" w:hAnsi="Calibri"/>
          <w:sz w:val="22"/>
          <w:szCs w:val="22"/>
        </w:rPr>
        <w:t>Since then, the Parliament amended Article 48, paragraph 17 of the 2008 law in response to the Constitutional Court judgment no. 503/2010. The amendment regarded by-elections, and specified that any political party, coalition, representative of an ethnic minority or independent candidate that had reached the required respective threshold within the constituency were to be eligible to compete.</w:t>
      </w:r>
      <w:r w:rsidRPr="00A13899">
        <w:rPr>
          <w:rStyle w:val="FootnoteReference"/>
          <w:rFonts w:ascii="Calibri" w:hAnsi="Calibri"/>
          <w:sz w:val="22"/>
          <w:szCs w:val="22"/>
        </w:rPr>
        <w:footnoteReference w:id="131"/>
      </w:r>
      <w:r w:rsidRPr="00A13899">
        <w:rPr>
          <w:rFonts w:ascii="Calibri" w:hAnsi="Calibri"/>
          <w:sz w:val="22"/>
          <w:szCs w:val="22"/>
        </w:rPr>
        <w:t xml:space="preserve"> The bill was tabled in the Senate, on 6 September 2011 and adopted on 6 December 2011</w:t>
      </w:r>
      <w:r w:rsidRPr="00A13899">
        <w:rPr>
          <w:rStyle w:val="FootnoteReference"/>
          <w:rFonts w:ascii="Calibri" w:hAnsi="Calibri"/>
          <w:sz w:val="22"/>
          <w:szCs w:val="22"/>
        </w:rPr>
        <w:footnoteReference w:id="132"/>
      </w:r>
      <w:r w:rsidRPr="00A13899">
        <w:rPr>
          <w:rFonts w:ascii="Calibri" w:hAnsi="Calibri"/>
          <w:sz w:val="22"/>
          <w:szCs w:val="22"/>
        </w:rPr>
        <w:t xml:space="preserve"> and on 27 March 2012 the bill was passed by the Chamber of Deputies.</w:t>
      </w:r>
      <w:r w:rsidRPr="00A13899">
        <w:rPr>
          <w:rStyle w:val="FootnoteReference"/>
          <w:rFonts w:ascii="Calibri" w:hAnsi="Calibri"/>
          <w:sz w:val="22"/>
          <w:szCs w:val="22"/>
        </w:rPr>
        <w:footnoteReference w:id="133"/>
      </w:r>
      <w:r w:rsidRPr="00A13899">
        <w:rPr>
          <w:rFonts w:ascii="Calibri" w:hAnsi="Calibri"/>
          <w:sz w:val="22"/>
          <w:szCs w:val="22"/>
        </w:rPr>
        <w:t xml:space="preserve"> </w:t>
      </w:r>
    </w:p>
    <w:p w14:paraId="032790D5" w14:textId="77777777" w:rsidR="00A13899" w:rsidRPr="00A13899" w:rsidRDefault="00A13899" w:rsidP="006D1BC9">
      <w:pPr>
        <w:spacing w:line="240" w:lineRule="auto"/>
        <w:jc w:val="both"/>
        <w:rPr>
          <w:rFonts w:ascii="Arial" w:hAnsi="Arial" w:cs="Arial"/>
          <w:color w:val="14247C"/>
          <w:sz w:val="22"/>
          <w:szCs w:val="22"/>
        </w:rPr>
      </w:pPr>
      <w:r w:rsidRPr="00A13899">
        <w:rPr>
          <w:rFonts w:ascii="Calibri" w:hAnsi="Calibri"/>
          <w:sz w:val="22"/>
          <w:szCs w:val="22"/>
        </w:rPr>
        <w:t>At the same time, another amendment was introduced via a Government Decision, endorsed at a joint session of the Chamber of Deputies and the Senate on 27 March 2012, which provided that a special parliamentary group be formed to propose a new electoral system and that the Committee make their proposals by 30 April 2012.</w:t>
      </w:r>
      <w:r w:rsidRPr="00A13899">
        <w:rPr>
          <w:rStyle w:val="FootnoteReference"/>
          <w:rFonts w:ascii="Calibri" w:hAnsi="Calibri"/>
          <w:sz w:val="22"/>
          <w:szCs w:val="22"/>
        </w:rPr>
        <w:footnoteReference w:id="134"/>
      </w:r>
      <w:r w:rsidRPr="00A13899">
        <w:rPr>
          <w:rFonts w:ascii="Calibri" w:hAnsi="Calibri"/>
          <w:sz w:val="22"/>
          <w:szCs w:val="22"/>
        </w:rPr>
        <w:t xml:space="preserve">  On 11 April this Committee </w:t>
      </w:r>
      <w:r w:rsidRPr="00A13899">
        <w:rPr>
          <w:rFonts w:ascii="Calibri" w:hAnsi="Calibri"/>
          <w:sz w:val="22"/>
          <w:szCs w:val="22"/>
        </w:rPr>
        <w:lastRenderedPageBreak/>
        <w:t xml:space="preserve">issued a press release stating that they had come to the consensus that the new electoral system should be mixed: 50 per cent of the mandates should be allocated in a majoritarian uninominal college system and the rest in a compensatory system. The Committee directed the Permanent Electoral Committee and the Ministry of Administration and the Interior to prepare a bill in accordance with these recommendations and that the Committee would then </w:t>
      </w:r>
      <w:proofErr w:type="spellStart"/>
      <w:r w:rsidRPr="00A13899">
        <w:rPr>
          <w:rFonts w:ascii="Calibri" w:hAnsi="Calibri"/>
          <w:sz w:val="22"/>
          <w:szCs w:val="22"/>
        </w:rPr>
        <w:t>scrutinise</w:t>
      </w:r>
      <w:proofErr w:type="spellEnd"/>
      <w:r w:rsidRPr="00A13899">
        <w:rPr>
          <w:rFonts w:ascii="Calibri" w:hAnsi="Calibri"/>
          <w:sz w:val="22"/>
          <w:szCs w:val="22"/>
        </w:rPr>
        <w:t xml:space="preserve"> the bill and vote on it.</w:t>
      </w:r>
      <w:r w:rsidRPr="00A13899">
        <w:rPr>
          <w:rStyle w:val="FootnoteReference"/>
          <w:rFonts w:ascii="Calibri" w:hAnsi="Calibri"/>
          <w:sz w:val="22"/>
          <w:szCs w:val="22"/>
        </w:rPr>
        <w:footnoteReference w:id="135"/>
      </w:r>
      <w:r w:rsidRPr="00A13899">
        <w:rPr>
          <w:rFonts w:ascii="Calibri" w:hAnsi="Calibri"/>
          <w:sz w:val="22"/>
          <w:szCs w:val="22"/>
        </w:rPr>
        <w:t xml:space="preserve"> A number of MPs immediately objected to the Committee’s decision, arguing that there had not been a consensus, as indicated in the press release, and that a number of parties did not support the choice of system. Moreover, the USL declared that their representative on the Committee, </w:t>
      </w:r>
      <w:proofErr w:type="spellStart"/>
      <w:r w:rsidRPr="00A13899">
        <w:rPr>
          <w:rFonts w:ascii="Calibri" w:hAnsi="Calibri"/>
          <w:sz w:val="22"/>
          <w:szCs w:val="22"/>
        </w:rPr>
        <w:t>Sulfina</w:t>
      </w:r>
      <w:proofErr w:type="spellEnd"/>
      <w:r w:rsidRPr="00A13899">
        <w:rPr>
          <w:rFonts w:ascii="Calibri" w:hAnsi="Calibri"/>
          <w:sz w:val="22"/>
          <w:szCs w:val="22"/>
        </w:rPr>
        <w:t xml:space="preserve"> </w:t>
      </w:r>
      <w:proofErr w:type="spellStart"/>
      <w:r w:rsidRPr="00A13899">
        <w:rPr>
          <w:rFonts w:ascii="Calibri" w:hAnsi="Calibri"/>
          <w:sz w:val="22"/>
          <w:szCs w:val="22"/>
        </w:rPr>
        <w:t>Barbu</w:t>
      </w:r>
      <w:proofErr w:type="spellEnd"/>
      <w:r w:rsidRPr="00A13899">
        <w:rPr>
          <w:rFonts w:ascii="Calibri" w:hAnsi="Calibri"/>
          <w:sz w:val="22"/>
          <w:szCs w:val="22"/>
        </w:rPr>
        <w:t>, the President of the Committee, and a supporter of the proposed mixed system, had not represented her party’s wishes on the matter. The new Prime Minister, Victor Ponta, declared that the USL would present parliament with another bill to allocate all mandates (with the exception of those for national minority candidates) according to plurality in single-member districts.</w:t>
      </w:r>
      <w:r w:rsidRPr="00A13899">
        <w:rPr>
          <w:rStyle w:val="FootnoteReference"/>
          <w:rFonts w:ascii="Calibri" w:hAnsi="Calibri"/>
          <w:sz w:val="22"/>
          <w:szCs w:val="22"/>
        </w:rPr>
        <w:footnoteReference w:id="136"/>
      </w:r>
    </w:p>
    <w:p w14:paraId="3679CFC9" w14:textId="77777777" w:rsidR="00A13899" w:rsidRDefault="00A13899" w:rsidP="006D1BC9">
      <w:pPr>
        <w:spacing w:line="240" w:lineRule="auto"/>
        <w:jc w:val="both"/>
        <w:rPr>
          <w:rFonts w:ascii="Calibri" w:hAnsi="Calibri"/>
          <w:sz w:val="22"/>
          <w:szCs w:val="22"/>
        </w:rPr>
      </w:pPr>
      <w:r w:rsidRPr="00A13899">
        <w:rPr>
          <w:rFonts w:ascii="Calibri" w:hAnsi="Calibri"/>
          <w:sz w:val="22"/>
          <w:szCs w:val="22"/>
        </w:rPr>
        <w:t>On the 8 May, while the Committee reiterated at its meeting that the system should in essence remain the same (mixed), with half of mandates to be allocated to candidates with the most votes, and the rest to be contested through party lists,</w:t>
      </w:r>
      <w:r w:rsidRPr="00A13899">
        <w:rPr>
          <w:rStyle w:val="FootnoteReference"/>
          <w:rFonts w:ascii="Calibri" w:hAnsi="Calibri"/>
          <w:sz w:val="22"/>
          <w:szCs w:val="22"/>
        </w:rPr>
        <w:footnoteReference w:id="137"/>
      </w:r>
      <w:r w:rsidRPr="00A13899">
        <w:rPr>
          <w:rFonts w:ascii="Calibri" w:hAnsi="Calibri"/>
          <w:sz w:val="22"/>
          <w:szCs w:val="22"/>
        </w:rPr>
        <w:t xml:space="preserve"> the USL and the PNL tabled their bill in the Senate. It was approved on the same day,</w:t>
      </w:r>
      <w:r w:rsidRPr="00A13899">
        <w:rPr>
          <w:rStyle w:val="FootnoteReference"/>
          <w:rFonts w:ascii="Calibri" w:hAnsi="Calibri"/>
          <w:sz w:val="22"/>
          <w:szCs w:val="22"/>
        </w:rPr>
        <w:footnoteReference w:id="138"/>
      </w:r>
      <w:r w:rsidRPr="00A13899">
        <w:rPr>
          <w:rFonts w:ascii="Calibri" w:hAnsi="Calibri"/>
          <w:sz w:val="22"/>
          <w:szCs w:val="22"/>
        </w:rPr>
        <w:t xml:space="preserve"> and was then later endorsed by the Chamber of Deputies on 22 May. 180 Deputies voted in </w:t>
      </w:r>
      <w:proofErr w:type="spellStart"/>
      <w:r w:rsidRPr="00A13899">
        <w:rPr>
          <w:rFonts w:ascii="Calibri" w:hAnsi="Calibri"/>
          <w:sz w:val="22"/>
          <w:szCs w:val="22"/>
        </w:rPr>
        <w:t>favour</w:t>
      </w:r>
      <w:proofErr w:type="spellEnd"/>
      <w:r w:rsidRPr="00A13899">
        <w:rPr>
          <w:rFonts w:ascii="Calibri" w:hAnsi="Calibri"/>
          <w:sz w:val="22"/>
          <w:szCs w:val="22"/>
        </w:rPr>
        <w:t>, 30 against, and 26 abstained.</w:t>
      </w:r>
      <w:r w:rsidRPr="00A13899">
        <w:rPr>
          <w:rStyle w:val="FootnoteReference"/>
          <w:rFonts w:ascii="Calibri" w:hAnsi="Calibri"/>
          <w:sz w:val="22"/>
          <w:szCs w:val="22"/>
        </w:rPr>
        <w:footnoteReference w:id="139"/>
      </w:r>
      <w:r w:rsidRPr="00A13899">
        <w:rPr>
          <w:rFonts w:ascii="Calibri" w:hAnsi="Calibri"/>
          <w:sz w:val="22"/>
          <w:szCs w:val="22"/>
        </w:rPr>
        <w:t xml:space="preserve"> </w:t>
      </w:r>
    </w:p>
    <w:p w14:paraId="4D79B46B" w14:textId="77777777" w:rsidR="00A13899" w:rsidRDefault="00A13899" w:rsidP="006D1BC9">
      <w:pPr>
        <w:spacing w:line="240" w:lineRule="auto"/>
        <w:jc w:val="both"/>
        <w:rPr>
          <w:rFonts w:ascii="Calibri" w:hAnsi="Calibri"/>
          <w:sz w:val="22"/>
          <w:szCs w:val="22"/>
        </w:rPr>
      </w:pPr>
    </w:p>
    <w:p w14:paraId="16D2466C" w14:textId="77777777" w:rsidR="006D1BC9" w:rsidRDefault="006D1BC9" w:rsidP="006D1BC9">
      <w:pPr>
        <w:pStyle w:val="NoSpacing"/>
        <w:jc w:val="both"/>
        <w:rPr>
          <w:rFonts w:eastAsia="Batang" w:cs="Calibri"/>
          <w:lang w:val="en-US"/>
        </w:rPr>
      </w:pPr>
      <w:bookmarkStart w:id="175" w:name="_Toc325821514"/>
    </w:p>
    <w:p w14:paraId="2B54AAEE" w14:textId="0D1A7431" w:rsidR="00A13899" w:rsidRDefault="00A13899" w:rsidP="006D1BC9">
      <w:pPr>
        <w:pStyle w:val="NoSpacing"/>
        <w:jc w:val="both"/>
        <w:rPr>
          <w:b/>
          <w:i/>
        </w:rPr>
      </w:pPr>
      <w:r w:rsidRPr="00E34F32">
        <w:rPr>
          <w:b/>
          <w:i/>
        </w:rPr>
        <w:t>3.</w:t>
      </w:r>
      <w:r>
        <w:rPr>
          <w:b/>
          <w:i/>
        </w:rPr>
        <w:t>10</w:t>
      </w:r>
      <w:r w:rsidRPr="00E34F32">
        <w:rPr>
          <w:b/>
          <w:i/>
        </w:rPr>
        <w:t xml:space="preserve"> </w:t>
      </w:r>
      <w:r w:rsidRPr="00A13899">
        <w:rPr>
          <w:b/>
          <w:i/>
        </w:rPr>
        <w:t>131/2012 Law amending 35/2008</w:t>
      </w:r>
    </w:p>
    <w:bookmarkEnd w:id="175"/>
    <w:p w14:paraId="4AE8272F" w14:textId="77777777" w:rsidR="00A13899" w:rsidRDefault="00A13899" w:rsidP="006D1BC9">
      <w:pPr>
        <w:autoSpaceDE w:val="0"/>
        <w:autoSpaceDN w:val="0"/>
        <w:adjustRightInd w:val="0"/>
        <w:spacing w:line="240" w:lineRule="auto"/>
        <w:jc w:val="both"/>
        <w:rPr>
          <w:rFonts w:ascii="Calibri" w:hAnsi="Calibri"/>
        </w:rPr>
      </w:pPr>
    </w:p>
    <w:p w14:paraId="3831F816" w14:textId="77777777" w:rsidR="00A13899" w:rsidRPr="00A13899" w:rsidRDefault="00A13899" w:rsidP="006D1BC9">
      <w:pPr>
        <w:autoSpaceDE w:val="0"/>
        <w:autoSpaceDN w:val="0"/>
        <w:adjustRightInd w:val="0"/>
        <w:spacing w:line="240" w:lineRule="auto"/>
        <w:jc w:val="both"/>
        <w:rPr>
          <w:rFonts w:asciiTheme="minorHAnsi" w:hAnsiTheme="minorHAnsi" w:cstheme="minorHAnsi"/>
          <w:b/>
          <w:sz w:val="22"/>
          <w:szCs w:val="22"/>
        </w:rPr>
      </w:pPr>
      <w:r w:rsidRPr="00A13899">
        <w:rPr>
          <w:rFonts w:asciiTheme="minorHAnsi" w:hAnsiTheme="minorHAnsi" w:cstheme="minorHAnsi"/>
          <w:sz w:val="22"/>
          <w:szCs w:val="22"/>
        </w:rPr>
        <w:t xml:space="preserve">The new law provides that all mandates (except those to be allocated to candidates representing national minorities) be allocated according to plurality in single-member districts (uninominal colleges): “Mandates for deputies and senators are to be allocated in a single </w:t>
      </w:r>
      <w:r w:rsidRPr="00A13899">
        <w:rPr>
          <w:rFonts w:asciiTheme="minorHAnsi" w:hAnsiTheme="minorHAnsi" w:cstheme="minorHAnsi"/>
          <w:sz w:val="22"/>
          <w:szCs w:val="22"/>
        </w:rPr>
        <w:lastRenderedPageBreak/>
        <w:t>round, at the level of the uninominal colleges”</w:t>
      </w:r>
      <w:r w:rsidRPr="00A13899">
        <w:rPr>
          <w:rStyle w:val="FootnoteReference"/>
          <w:rFonts w:asciiTheme="minorHAnsi" w:hAnsiTheme="minorHAnsi" w:cstheme="minorHAnsi"/>
          <w:sz w:val="22"/>
          <w:szCs w:val="22"/>
        </w:rPr>
        <w:footnoteReference w:id="140"/>
      </w:r>
      <w:r w:rsidRPr="00A13899">
        <w:rPr>
          <w:rFonts w:asciiTheme="minorHAnsi" w:hAnsiTheme="minorHAnsi" w:cstheme="minorHAnsi"/>
          <w:sz w:val="22"/>
          <w:szCs w:val="22"/>
        </w:rPr>
        <w:t>; “a mandate is to be allocated at the level of the uninominal college to the candidate who receives the most valid votes in the uninominal college where s/he is competing.”</w:t>
      </w:r>
      <w:r w:rsidRPr="00A13899">
        <w:rPr>
          <w:rStyle w:val="FootnoteReference"/>
          <w:rFonts w:asciiTheme="minorHAnsi" w:hAnsiTheme="minorHAnsi" w:cstheme="minorHAnsi"/>
          <w:sz w:val="22"/>
          <w:szCs w:val="22"/>
        </w:rPr>
        <w:footnoteReference w:id="141"/>
      </w:r>
      <w:r w:rsidRPr="00A13899">
        <w:rPr>
          <w:rFonts w:asciiTheme="minorHAnsi" w:hAnsiTheme="minorHAnsi" w:cstheme="minorHAnsi"/>
          <w:sz w:val="22"/>
          <w:szCs w:val="22"/>
        </w:rPr>
        <w:t xml:space="preserve"> In the event that two or more candidates are tied for first place, a second round is held including only the tied candidates within two weeks of the first election.  The candidate with the most votes is then to be declared the winner.</w:t>
      </w:r>
      <w:r w:rsidRPr="00A13899">
        <w:rPr>
          <w:rStyle w:val="FootnoteReference"/>
          <w:rFonts w:asciiTheme="minorHAnsi" w:hAnsiTheme="minorHAnsi" w:cstheme="minorHAnsi"/>
          <w:sz w:val="22"/>
          <w:szCs w:val="22"/>
        </w:rPr>
        <w:footnoteReference w:id="142"/>
      </w:r>
    </w:p>
    <w:p w14:paraId="60718AD6" w14:textId="77777777" w:rsidR="00A13899" w:rsidRPr="00A13899" w:rsidRDefault="00A13899" w:rsidP="006D1BC9">
      <w:pPr>
        <w:tabs>
          <w:tab w:val="left" w:pos="1920"/>
        </w:tabs>
        <w:spacing w:line="240" w:lineRule="auto"/>
        <w:jc w:val="both"/>
        <w:rPr>
          <w:rFonts w:asciiTheme="minorHAnsi" w:hAnsiTheme="minorHAnsi" w:cstheme="minorHAnsi"/>
          <w:sz w:val="22"/>
          <w:szCs w:val="22"/>
        </w:rPr>
      </w:pPr>
      <w:r w:rsidRPr="00A13899">
        <w:rPr>
          <w:rFonts w:asciiTheme="minorHAnsi" w:hAnsiTheme="minorHAnsi" w:cstheme="minorHAnsi"/>
          <w:sz w:val="22"/>
          <w:szCs w:val="22"/>
        </w:rPr>
        <w:t xml:space="preserve">The one deviation in the new provision from pure single-member plurality is that ethnic minority </w:t>
      </w:r>
      <w:proofErr w:type="spellStart"/>
      <w:r w:rsidRPr="00A13899">
        <w:rPr>
          <w:rFonts w:asciiTheme="minorHAnsi" w:hAnsiTheme="minorHAnsi" w:cstheme="minorHAnsi"/>
          <w:sz w:val="22"/>
          <w:szCs w:val="22"/>
        </w:rPr>
        <w:t>organisations</w:t>
      </w:r>
      <w:proofErr w:type="spellEnd"/>
      <w:r w:rsidRPr="00A13899">
        <w:rPr>
          <w:rFonts w:asciiTheme="minorHAnsi" w:hAnsiTheme="minorHAnsi" w:cstheme="minorHAnsi"/>
          <w:sz w:val="22"/>
          <w:szCs w:val="22"/>
        </w:rPr>
        <w:t xml:space="preserve"> are to be guaranteed a mandate in any district (i.e. in one of the 42 </w:t>
      </w:r>
      <w:proofErr w:type="spellStart"/>
      <w:r w:rsidRPr="00A13899">
        <w:rPr>
          <w:rFonts w:asciiTheme="minorHAnsi" w:hAnsiTheme="minorHAnsi" w:cstheme="minorHAnsi"/>
          <w:sz w:val="22"/>
          <w:szCs w:val="22"/>
        </w:rPr>
        <w:t>judeţ</w:t>
      </w:r>
      <w:proofErr w:type="spellEnd"/>
      <w:r w:rsidRPr="00A13899">
        <w:rPr>
          <w:rFonts w:asciiTheme="minorHAnsi" w:hAnsiTheme="minorHAnsi" w:cstheme="minorHAnsi"/>
          <w:sz w:val="22"/>
          <w:szCs w:val="22"/>
        </w:rPr>
        <w:t>) where the minorities they represent comprise at least 7 per cent of the district population.</w:t>
      </w:r>
      <w:r w:rsidRPr="00A13899">
        <w:rPr>
          <w:rStyle w:val="FootnoteReference"/>
          <w:rFonts w:asciiTheme="minorHAnsi" w:hAnsiTheme="minorHAnsi" w:cstheme="minorHAnsi"/>
          <w:sz w:val="22"/>
          <w:szCs w:val="22"/>
        </w:rPr>
        <w:footnoteReference w:id="143"/>
      </w:r>
      <w:r w:rsidRPr="00A13899">
        <w:rPr>
          <w:rFonts w:asciiTheme="minorHAnsi" w:hAnsiTheme="minorHAnsi" w:cstheme="minorHAnsi"/>
          <w:sz w:val="22"/>
          <w:szCs w:val="22"/>
        </w:rPr>
        <w:t xml:space="preserve"> If the minority wins none of the plurality seats, an extra seat is created for the purpose.</w:t>
      </w:r>
      <w:r w:rsidRPr="00A13899">
        <w:rPr>
          <w:rStyle w:val="FootnoteReference"/>
          <w:rFonts w:asciiTheme="minorHAnsi" w:hAnsiTheme="minorHAnsi" w:cstheme="minorHAnsi"/>
          <w:sz w:val="22"/>
          <w:szCs w:val="22"/>
        </w:rPr>
        <w:footnoteReference w:id="144"/>
      </w:r>
      <w:r w:rsidRPr="00A13899">
        <w:rPr>
          <w:rFonts w:asciiTheme="minorHAnsi" w:hAnsiTheme="minorHAnsi" w:cstheme="minorHAnsi"/>
          <w:sz w:val="22"/>
          <w:szCs w:val="22"/>
        </w:rPr>
        <w:t xml:space="preserve"> </w:t>
      </w:r>
    </w:p>
    <w:p w14:paraId="272A2121" w14:textId="77777777" w:rsidR="00A13899" w:rsidRPr="00A13899" w:rsidRDefault="00A13899" w:rsidP="006D1BC9">
      <w:pPr>
        <w:tabs>
          <w:tab w:val="left" w:pos="1920"/>
        </w:tabs>
        <w:spacing w:line="240" w:lineRule="auto"/>
        <w:jc w:val="both"/>
        <w:rPr>
          <w:rFonts w:asciiTheme="minorHAnsi" w:hAnsiTheme="minorHAnsi" w:cstheme="minorHAnsi"/>
          <w:sz w:val="22"/>
          <w:szCs w:val="22"/>
        </w:rPr>
      </w:pPr>
      <w:r w:rsidRPr="00A13899">
        <w:rPr>
          <w:rFonts w:asciiTheme="minorHAnsi" w:hAnsiTheme="minorHAnsi" w:cstheme="minorHAnsi"/>
          <w:sz w:val="22"/>
          <w:szCs w:val="22"/>
        </w:rPr>
        <w:t xml:space="preserve">The PDL estimates that this system could increase the number of mandates allocated to minority </w:t>
      </w:r>
      <w:proofErr w:type="spellStart"/>
      <w:r w:rsidRPr="00A13899">
        <w:rPr>
          <w:rFonts w:asciiTheme="minorHAnsi" w:hAnsiTheme="minorHAnsi" w:cstheme="minorHAnsi"/>
          <w:sz w:val="22"/>
          <w:szCs w:val="22"/>
        </w:rPr>
        <w:t>organisations</w:t>
      </w:r>
      <w:proofErr w:type="spellEnd"/>
      <w:r w:rsidRPr="00A13899">
        <w:rPr>
          <w:rFonts w:asciiTheme="minorHAnsi" w:hAnsiTheme="minorHAnsi" w:cstheme="minorHAnsi"/>
          <w:sz w:val="22"/>
          <w:szCs w:val="22"/>
        </w:rPr>
        <w:t xml:space="preserve"> by as many as 10, thereby swelling the Parliament further.</w:t>
      </w:r>
      <w:r w:rsidRPr="00A13899">
        <w:rPr>
          <w:rStyle w:val="FootnoteReference"/>
          <w:rFonts w:asciiTheme="minorHAnsi" w:hAnsiTheme="minorHAnsi" w:cstheme="minorHAnsi"/>
          <w:sz w:val="22"/>
          <w:szCs w:val="22"/>
        </w:rPr>
        <w:footnoteReference w:id="145"/>
      </w:r>
      <w:r w:rsidRPr="00A13899">
        <w:rPr>
          <w:rFonts w:asciiTheme="minorHAnsi" w:hAnsiTheme="minorHAnsi" w:cstheme="minorHAnsi"/>
          <w:sz w:val="22"/>
          <w:szCs w:val="22"/>
        </w:rPr>
        <w:t xml:space="preserve">  In spite of this, the Hungarian party, UDMR, has pointed out that the one-round, plurality system promises to deliver an extra twenty per cent mandates to the USL. The Party’s leader, </w:t>
      </w:r>
      <w:proofErr w:type="spellStart"/>
      <w:r w:rsidRPr="00A13899">
        <w:rPr>
          <w:rFonts w:asciiTheme="minorHAnsi" w:hAnsiTheme="minorHAnsi" w:cstheme="minorHAnsi"/>
          <w:sz w:val="22"/>
          <w:szCs w:val="22"/>
        </w:rPr>
        <w:t>Kelemen</w:t>
      </w:r>
      <w:proofErr w:type="spellEnd"/>
      <w:r w:rsidRPr="00A13899">
        <w:rPr>
          <w:rFonts w:asciiTheme="minorHAnsi" w:hAnsiTheme="minorHAnsi" w:cstheme="minorHAnsi"/>
          <w:sz w:val="22"/>
          <w:szCs w:val="22"/>
        </w:rPr>
        <w:t xml:space="preserve"> </w:t>
      </w:r>
      <w:proofErr w:type="spellStart"/>
      <w:r w:rsidRPr="00A13899">
        <w:rPr>
          <w:rFonts w:asciiTheme="minorHAnsi" w:hAnsiTheme="minorHAnsi" w:cstheme="minorHAnsi"/>
          <w:sz w:val="22"/>
          <w:szCs w:val="22"/>
        </w:rPr>
        <w:t>Hunor</w:t>
      </w:r>
      <w:proofErr w:type="spellEnd"/>
      <w:r w:rsidRPr="00A13899">
        <w:rPr>
          <w:rFonts w:asciiTheme="minorHAnsi" w:hAnsiTheme="minorHAnsi" w:cstheme="minorHAnsi"/>
          <w:sz w:val="22"/>
          <w:szCs w:val="22"/>
        </w:rPr>
        <w:t>, has declared that the UDMR will lodge a complaint with the Constitutional Court on the ground that a proportional system is better for Romania, and promotes a healthier environment for politics.</w:t>
      </w:r>
      <w:r w:rsidRPr="00A13899">
        <w:rPr>
          <w:rStyle w:val="FootnoteReference"/>
          <w:rFonts w:asciiTheme="minorHAnsi" w:hAnsiTheme="minorHAnsi" w:cstheme="minorHAnsi"/>
          <w:sz w:val="22"/>
          <w:szCs w:val="22"/>
        </w:rPr>
        <w:footnoteReference w:id="146"/>
      </w:r>
      <w:r w:rsidRPr="00A13899">
        <w:rPr>
          <w:rFonts w:asciiTheme="minorHAnsi" w:hAnsiTheme="minorHAnsi" w:cstheme="minorHAnsi"/>
          <w:sz w:val="22"/>
          <w:szCs w:val="22"/>
        </w:rPr>
        <w:t xml:space="preserve"> If the law is endorsed at its final reading, then it will be promulgated, although it remains to be seen whether the Constitutional Court will contest the law.</w:t>
      </w:r>
      <w:r w:rsidRPr="00A13899">
        <w:rPr>
          <w:rStyle w:val="FootnoteReference"/>
          <w:rFonts w:asciiTheme="minorHAnsi" w:hAnsiTheme="minorHAnsi" w:cstheme="minorHAnsi"/>
          <w:sz w:val="22"/>
          <w:szCs w:val="22"/>
        </w:rPr>
        <w:footnoteReference w:id="147"/>
      </w:r>
    </w:p>
    <w:p w14:paraId="385CA906" w14:textId="77777777" w:rsidR="00A13899" w:rsidRPr="00A13899" w:rsidRDefault="00A13899" w:rsidP="006D1BC9">
      <w:pPr>
        <w:spacing w:line="240" w:lineRule="auto"/>
        <w:jc w:val="both"/>
        <w:rPr>
          <w:rFonts w:ascii="Calibri" w:hAnsi="Calibri"/>
          <w:sz w:val="22"/>
          <w:szCs w:val="22"/>
        </w:rPr>
      </w:pPr>
    </w:p>
    <w:p w14:paraId="37AEAA75" w14:textId="77777777" w:rsidR="00A13899" w:rsidRPr="00A13899" w:rsidRDefault="00A13899" w:rsidP="008B10A3">
      <w:pPr>
        <w:pStyle w:val="Heading1"/>
        <w:rPr>
          <w:rFonts w:ascii="Calibri" w:hAnsi="Calibri"/>
          <w:sz w:val="28"/>
          <w:szCs w:val="28"/>
        </w:rPr>
      </w:pPr>
    </w:p>
    <w:p w14:paraId="21FA7E4F" w14:textId="77777777" w:rsidR="008B10A3" w:rsidRDefault="008B10A3" w:rsidP="008B10A3">
      <w:pPr>
        <w:pStyle w:val="Heading1"/>
        <w:rPr>
          <w:rFonts w:ascii="Calibri" w:hAnsi="Calibri"/>
          <w:sz w:val="28"/>
          <w:szCs w:val="28"/>
          <w:lang w:val="en-GB"/>
        </w:rPr>
      </w:pPr>
      <w:r>
        <w:rPr>
          <w:rFonts w:ascii="Calibri" w:hAnsi="Calibri"/>
          <w:sz w:val="28"/>
          <w:szCs w:val="28"/>
          <w:lang w:val="en-GB"/>
        </w:rPr>
        <w:t>Appendix</w:t>
      </w:r>
    </w:p>
    <w:p w14:paraId="21CC6156" w14:textId="77777777" w:rsidR="008B10A3" w:rsidRDefault="008B10A3" w:rsidP="008B10A3">
      <w:pPr>
        <w:rPr>
          <w:sz w:val="28"/>
          <w:szCs w:val="28"/>
        </w:rPr>
      </w:pPr>
    </w:p>
    <w:p w14:paraId="3C8259E2" w14:textId="483895A5" w:rsidR="00A13899" w:rsidRDefault="00A13899" w:rsidP="00A13899">
      <w:pPr>
        <w:pStyle w:val="NoSpacing"/>
        <w:jc w:val="center"/>
      </w:pPr>
      <w:r>
        <w:t>Table 2: Allocation of seats at district level from 1990 to2008</w:t>
      </w:r>
    </w:p>
    <w:p w14:paraId="3DD1C4AA" w14:textId="77777777" w:rsidR="00A13899" w:rsidRDefault="00A13899" w:rsidP="00A13899">
      <w:pPr>
        <w:pStyle w:val="NoSpacing"/>
        <w:jc w:val="center"/>
      </w:pPr>
    </w:p>
    <w:tbl>
      <w:tblPr>
        <w:tblW w:w="10964" w:type="dxa"/>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1"/>
        <w:gridCol w:w="2409"/>
        <w:gridCol w:w="993"/>
        <w:gridCol w:w="992"/>
        <w:gridCol w:w="992"/>
        <w:gridCol w:w="992"/>
        <w:gridCol w:w="992"/>
        <w:gridCol w:w="993"/>
      </w:tblGrid>
      <w:tr w:rsidR="00A13899" w:rsidRPr="00DB4D86" w14:paraId="0C71E881" w14:textId="77777777" w:rsidTr="00A13899">
        <w:tc>
          <w:tcPr>
            <w:tcW w:w="2601" w:type="dxa"/>
            <w:tcBorders>
              <w:bottom w:val="single" w:sz="4" w:space="0" w:color="auto"/>
            </w:tcBorders>
          </w:tcPr>
          <w:p w14:paraId="2EEB8AAD" w14:textId="77777777" w:rsidR="00A13899" w:rsidRPr="00DB4D86" w:rsidRDefault="00A13899" w:rsidP="00864495">
            <w:pPr>
              <w:jc w:val="center"/>
              <w:rPr>
                <w:rFonts w:ascii="Calibri" w:hAnsi="Calibri"/>
                <w:b/>
              </w:rPr>
            </w:pPr>
            <w:r w:rsidRPr="00DB4D86">
              <w:rPr>
                <w:rFonts w:ascii="Calibri" w:hAnsi="Calibri"/>
                <w:b/>
              </w:rPr>
              <w:lastRenderedPageBreak/>
              <w:t>No.</w:t>
            </w:r>
          </w:p>
        </w:tc>
        <w:tc>
          <w:tcPr>
            <w:tcW w:w="2409" w:type="dxa"/>
            <w:tcBorders>
              <w:bottom w:val="single" w:sz="4" w:space="0" w:color="auto"/>
            </w:tcBorders>
          </w:tcPr>
          <w:p w14:paraId="1D33CD6A" w14:textId="77777777" w:rsidR="00A13899" w:rsidRPr="00DB4D86" w:rsidRDefault="00A13899" w:rsidP="00864495">
            <w:pPr>
              <w:jc w:val="center"/>
              <w:rPr>
                <w:rFonts w:ascii="Calibri" w:hAnsi="Calibri"/>
                <w:b/>
              </w:rPr>
            </w:pPr>
            <w:r w:rsidRPr="00DB4D86">
              <w:rPr>
                <w:rFonts w:ascii="Calibri" w:hAnsi="Calibri"/>
                <w:b/>
              </w:rPr>
              <w:t>District name</w:t>
            </w:r>
          </w:p>
          <w:p w14:paraId="675C28AF" w14:textId="77777777" w:rsidR="00A13899" w:rsidRPr="00DB4D86" w:rsidRDefault="00A13899" w:rsidP="00864495">
            <w:pPr>
              <w:jc w:val="center"/>
              <w:rPr>
                <w:rFonts w:ascii="Calibri" w:hAnsi="Calibri"/>
                <w:b/>
              </w:rPr>
            </w:pPr>
          </w:p>
        </w:tc>
        <w:tc>
          <w:tcPr>
            <w:tcW w:w="993" w:type="dxa"/>
            <w:tcBorders>
              <w:bottom w:val="single" w:sz="4" w:space="0" w:color="auto"/>
            </w:tcBorders>
          </w:tcPr>
          <w:p w14:paraId="55919EDC" w14:textId="77777777" w:rsidR="00A13899" w:rsidRPr="00DB4D86" w:rsidRDefault="00A13899" w:rsidP="00864495">
            <w:pPr>
              <w:jc w:val="center"/>
              <w:rPr>
                <w:rFonts w:ascii="Calibri" w:hAnsi="Calibri"/>
                <w:b/>
              </w:rPr>
            </w:pPr>
            <w:r w:rsidRPr="00DB4D86">
              <w:rPr>
                <w:rFonts w:ascii="Calibri" w:hAnsi="Calibri"/>
                <w:b/>
              </w:rPr>
              <w:t>No.</w:t>
            </w:r>
            <w:r>
              <w:rPr>
                <w:rFonts w:ascii="Calibri" w:hAnsi="Calibri"/>
                <w:b/>
              </w:rPr>
              <w:t xml:space="preserve"> </w:t>
            </w:r>
            <w:r w:rsidRPr="00DB4D86">
              <w:rPr>
                <w:rFonts w:ascii="Calibri" w:hAnsi="Calibri"/>
                <w:b/>
              </w:rPr>
              <w:t>seats 1990</w:t>
            </w:r>
            <w:r w:rsidRPr="00DB4D86">
              <w:rPr>
                <w:rStyle w:val="FootnoteReference"/>
                <w:rFonts w:ascii="Calibri" w:hAnsi="Calibri"/>
                <w:b/>
              </w:rPr>
              <w:footnoteReference w:id="148"/>
            </w:r>
          </w:p>
        </w:tc>
        <w:tc>
          <w:tcPr>
            <w:tcW w:w="992" w:type="dxa"/>
            <w:tcBorders>
              <w:bottom w:val="single" w:sz="4" w:space="0" w:color="auto"/>
            </w:tcBorders>
          </w:tcPr>
          <w:p w14:paraId="4E883D3B" w14:textId="77777777" w:rsidR="00A13899" w:rsidRPr="00DB4D86" w:rsidRDefault="00A13899" w:rsidP="00864495">
            <w:pPr>
              <w:jc w:val="center"/>
              <w:rPr>
                <w:rFonts w:ascii="Calibri" w:hAnsi="Calibri"/>
                <w:b/>
              </w:rPr>
            </w:pPr>
            <w:r w:rsidRPr="00DB4D86">
              <w:rPr>
                <w:rFonts w:ascii="Calibri" w:hAnsi="Calibri"/>
                <w:b/>
              </w:rPr>
              <w:t>No.</w:t>
            </w:r>
            <w:r>
              <w:rPr>
                <w:rFonts w:ascii="Calibri" w:hAnsi="Calibri"/>
                <w:b/>
              </w:rPr>
              <w:t xml:space="preserve"> </w:t>
            </w:r>
            <w:r w:rsidRPr="00DB4D86">
              <w:rPr>
                <w:rFonts w:ascii="Calibri" w:hAnsi="Calibri"/>
                <w:b/>
              </w:rPr>
              <w:t>seats</w:t>
            </w:r>
          </w:p>
          <w:p w14:paraId="5BA1DC12" w14:textId="77777777" w:rsidR="00A13899" w:rsidRPr="00DB4D86" w:rsidRDefault="00A13899" w:rsidP="00864495">
            <w:pPr>
              <w:jc w:val="center"/>
              <w:rPr>
                <w:rFonts w:ascii="Calibri" w:hAnsi="Calibri"/>
                <w:b/>
              </w:rPr>
            </w:pPr>
            <w:r w:rsidRPr="00DB4D86">
              <w:rPr>
                <w:rFonts w:ascii="Calibri" w:hAnsi="Calibri"/>
                <w:b/>
              </w:rPr>
              <w:t>1992</w:t>
            </w:r>
            <w:r w:rsidRPr="00DB4D86">
              <w:rPr>
                <w:rStyle w:val="FootnoteReference"/>
                <w:rFonts w:ascii="Calibri" w:hAnsi="Calibri"/>
                <w:b/>
              </w:rPr>
              <w:footnoteReference w:id="149"/>
            </w:r>
          </w:p>
        </w:tc>
        <w:tc>
          <w:tcPr>
            <w:tcW w:w="992" w:type="dxa"/>
            <w:tcBorders>
              <w:bottom w:val="single" w:sz="4" w:space="0" w:color="auto"/>
            </w:tcBorders>
          </w:tcPr>
          <w:p w14:paraId="6B847DFF" w14:textId="77777777" w:rsidR="00A13899" w:rsidRPr="00DB4D86" w:rsidRDefault="00A13899" w:rsidP="00864495">
            <w:pPr>
              <w:jc w:val="center"/>
              <w:rPr>
                <w:rFonts w:ascii="Calibri" w:hAnsi="Calibri"/>
                <w:b/>
              </w:rPr>
            </w:pPr>
            <w:r w:rsidRPr="00DB4D86">
              <w:rPr>
                <w:rFonts w:ascii="Calibri" w:hAnsi="Calibri"/>
                <w:b/>
              </w:rPr>
              <w:t>No.</w:t>
            </w:r>
            <w:r>
              <w:rPr>
                <w:rFonts w:ascii="Calibri" w:hAnsi="Calibri"/>
                <w:b/>
              </w:rPr>
              <w:t xml:space="preserve"> </w:t>
            </w:r>
            <w:r w:rsidRPr="00DB4D86">
              <w:rPr>
                <w:rFonts w:ascii="Calibri" w:hAnsi="Calibri"/>
                <w:b/>
              </w:rPr>
              <w:t>seats</w:t>
            </w:r>
          </w:p>
          <w:p w14:paraId="54E28936" w14:textId="77777777" w:rsidR="00A13899" w:rsidRPr="00DB4D86" w:rsidRDefault="00A13899" w:rsidP="00864495">
            <w:pPr>
              <w:jc w:val="center"/>
              <w:rPr>
                <w:rFonts w:ascii="Calibri" w:hAnsi="Calibri"/>
                <w:b/>
              </w:rPr>
            </w:pPr>
            <w:r>
              <w:rPr>
                <w:rFonts w:ascii="Calibri" w:hAnsi="Calibri"/>
                <w:b/>
              </w:rPr>
              <w:t>1996</w:t>
            </w:r>
            <w:r w:rsidRPr="00DB4D86">
              <w:rPr>
                <w:rStyle w:val="FootnoteReference"/>
                <w:rFonts w:ascii="Calibri" w:hAnsi="Calibri"/>
                <w:b/>
              </w:rPr>
              <w:footnoteReference w:id="150"/>
            </w:r>
          </w:p>
        </w:tc>
        <w:tc>
          <w:tcPr>
            <w:tcW w:w="992" w:type="dxa"/>
            <w:tcBorders>
              <w:bottom w:val="single" w:sz="4" w:space="0" w:color="auto"/>
            </w:tcBorders>
          </w:tcPr>
          <w:p w14:paraId="11B6B3E9" w14:textId="77777777" w:rsidR="00A13899" w:rsidRPr="00DB4D86" w:rsidRDefault="00A13899" w:rsidP="00864495">
            <w:pPr>
              <w:jc w:val="center"/>
              <w:rPr>
                <w:rFonts w:ascii="Calibri" w:hAnsi="Calibri"/>
                <w:b/>
              </w:rPr>
            </w:pPr>
            <w:r w:rsidRPr="00DB4D86">
              <w:rPr>
                <w:rFonts w:ascii="Calibri" w:hAnsi="Calibri"/>
                <w:b/>
              </w:rPr>
              <w:t>No.</w:t>
            </w:r>
            <w:r>
              <w:rPr>
                <w:rFonts w:ascii="Calibri" w:hAnsi="Calibri"/>
                <w:b/>
              </w:rPr>
              <w:t xml:space="preserve"> </w:t>
            </w:r>
            <w:r w:rsidRPr="00DB4D86">
              <w:rPr>
                <w:rFonts w:ascii="Calibri" w:hAnsi="Calibri"/>
                <w:b/>
              </w:rPr>
              <w:t>seats</w:t>
            </w:r>
          </w:p>
          <w:p w14:paraId="2920BC93" w14:textId="77777777" w:rsidR="00A13899" w:rsidRPr="00DB4D86" w:rsidRDefault="00A13899" w:rsidP="00864495">
            <w:pPr>
              <w:jc w:val="center"/>
              <w:rPr>
                <w:rFonts w:ascii="Calibri" w:hAnsi="Calibri"/>
                <w:b/>
              </w:rPr>
            </w:pPr>
            <w:r w:rsidRPr="00DB4D86">
              <w:rPr>
                <w:rFonts w:ascii="Calibri" w:hAnsi="Calibri"/>
                <w:b/>
              </w:rPr>
              <w:t>2000</w:t>
            </w:r>
            <w:r w:rsidRPr="00DB4D86">
              <w:rPr>
                <w:rStyle w:val="FootnoteReference"/>
                <w:rFonts w:ascii="Calibri" w:hAnsi="Calibri"/>
                <w:b/>
              </w:rPr>
              <w:footnoteReference w:id="151"/>
            </w:r>
          </w:p>
        </w:tc>
        <w:tc>
          <w:tcPr>
            <w:tcW w:w="992" w:type="dxa"/>
            <w:tcBorders>
              <w:bottom w:val="single" w:sz="4" w:space="0" w:color="auto"/>
            </w:tcBorders>
          </w:tcPr>
          <w:p w14:paraId="67EF1F74" w14:textId="77777777" w:rsidR="00A13899" w:rsidRPr="00DB4D86" w:rsidRDefault="00A13899" w:rsidP="00864495">
            <w:pPr>
              <w:jc w:val="center"/>
              <w:rPr>
                <w:rFonts w:ascii="Calibri" w:hAnsi="Calibri"/>
                <w:b/>
              </w:rPr>
            </w:pPr>
            <w:r w:rsidRPr="00DB4D86">
              <w:rPr>
                <w:rFonts w:ascii="Calibri" w:hAnsi="Calibri"/>
                <w:b/>
              </w:rPr>
              <w:t>No.</w:t>
            </w:r>
            <w:r>
              <w:rPr>
                <w:rFonts w:ascii="Calibri" w:hAnsi="Calibri"/>
                <w:b/>
              </w:rPr>
              <w:t xml:space="preserve"> </w:t>
            </w:r>
            <w:r w:rsidRPr="00DB4D86">
              <w:rPr>
                <w:rFonts w:ascii="Calibri" w:hAnsi="Calibri"/>
                <w:b/>
              </w:rPr>
              <w:t>seats 2004</w:t>
            </w:r>
            <w:r w:rsidRPr="00DB4D86">
              <w:rPr>
                <w:rStyle w:val="FootnoteReference"/>
                <w:rFonts w:ascii="Calibri" w:hAnsi="Calibri"/>
                <w:b/>
              </w:rPr>
              <w:footnoteReference w:id="152"/>
            </w:r>
          </w:p>
        </w:tc>
        <w:tc>
          <w:tcPr>
            <w:tcW w:w="993" w:type="dxa"/>
            <w:tcBorders>
              <w:bottom w:val="single" w:sz="4" w:space="0" w:color="auto"/>
            </w:tcBorders>
          </w:tcPr>
          <w:p w14:paraId="5B968CFD" w14:textId="77777777" w:rsidR="00A13899" w:rsidRPr="00DB4D86" w:rsidRDefault="00A13899" w:rsidP="00864495">
            <w:pPr>
              <w:jc w:val="center"/>
              <w:rPr>
                <w:rFonts w:ascii="Calibri" w:hAnsi="Calibri"/>
                <w:b/>
              </w:rPr>
            </w:pPr>
            <w:r w:rsidRPr="00DB4D86">
              <w:rPr>
                <w:rFonts w:ascii="Calibri" w:hAnsi="Calibri"/>
                <w:b/>
              </w:rPr>
              <w:t>No. seats</w:t>
            </w:r>
          </w:p>
          <w:p w14:paraId="39ABBCAC" w14:textId="77777777" w:rsidR="00A13899" w:rsidRPr="00DB4D86" w:rsidRDefault="00A13899" w:rsidP="00864495">
            <w:pPr>
              <w:jc w:val="center"/>
              <w:rPr>
                <w:rFonts w:ascii="Calibri" w:hAnsi="Calibri"/>
                <w:b/>
              </w:rPr>
            </w:pPr>
            <w:r w:rsidRPr="00DB4D86">
              <w:rPr>
                <w:rFonts w:ascii="Calibri" w:hAnsi="Calibri"/>
                <w:b/>
              </w:rPr>
              <w:t>2008</w:t>
            </w:r>
            <w:r w:rsidRPr="00DB4D86">
              <w:rPr>
                <w:rStyle w:val="FootnoteReference"/>
                <w:rFonts w:ascii="Calibri" w:hAnsi="Calibri"/>
                <w:b/>
              </w:rPr>
              <w:footnoteReference w:id="153"/>
            </w:r>
          </w:p>
        </w:tc>
      </w:tr>
      <w:tr w:rsidR="00A13899" w:rsidRPr="00DB4D86" w14:paraId="221744F6" w14:textId="77777777" w:rsidTr="00A13899">
        <w:tc>
          <w:tcPr>
            <w:tcW w:w="2601" w:type="dxa"/>
            <w:tcBorders>
              <w:bottom w:val="nil"/>
            </w:tcBorders>
          </w:tcPr>
          <w:p w14:paraId="08F1646C" w14:textId="77777777" w:rsidR="00A13899" w:rsidRPr="00DB4D86" w:rsidRDefault="00A13899" w:rsidP="00864495">
            <w:pPr>
              <w:jc w:val="center"/>
              <w:rPr>
                <w:rFonts w:ascii="Calibri" w:hAnsi="Calibri"/>
                <w:b/>
              </w:rPr>
            </w:pPr>
            <w:bookmarkStart w:id="176" w:name="_Hlk321756450"/>
            <w:bookmarkStart w:id="177" w:name="_Hlk321567962"/>
            <w:r w:rsidRPr="00DB4D86">
              <w:rPr>
                <w:rFonts w:ascii="Calibri" w:hAnsi="Calibri"/>
                <w:b/>
              </w:rPr>
              <w:t>1</w:t>
            </w:r>
          </w:p>
        </w:tc>
        <w:tc>
          <w:tcPr>
            <w:tcW w:w="2409" w:type="dxa"/>
            <w:tcBorders>
              <w:bottom w:val="nil"/>
            </w:tcBorders>
            <w:vAlign w:val="bottom"/>
          </w:tcPr>
          <w:p w14:paraId="2FA6489F" w14:textId="77777777" w:rsidR="00A13899" w:rsidRPr="00DB4D86" w:rsidRDefault="00A13899" w:rsidP="00864495">
            <w:pPr>
              <w:jc w:val="center"/>
              <w:rPr>
                <w:rFonts w:ascii="Calibri" w:hAnsi="Calibri" w:cs="Arial"/>
                <w:b/>
                <w:color w:val="000000"/>
              </w:rPr>
            </w:pPr>
            <w:r w:rsidRPr="00DB4D86">
              <w:rPr>
                <w:rFonts w:ascii="Calibri" w:hAnsi="Calibri" w:cs="Arial"/>
                <w:b/>
                <w:color w:val="000000"/>
              </w:rPr>
              <w:t>Alba</w:t>
            </w:r>
          </w:p>
        </w:tc>
        <w:tc>
          <w:tcPr>
            <w:tcW w:w="993" w:type="dxa"/>
            <w:tcBorders>
              <w:bottom w:val="nil"/>
            </w:tcBorders>
          </w:tcPr>
          <w:p w14:paraId="193CB6E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bottom w:val="nil"/>
            </w:tcBorders>
            <w:vAlign w:val="bottom"/>
          </w:tcPr>
          <w:p w14:paraId="4940BBA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bottom w:val="nil"/>
            </w:tcBorders>
            <w:vAlign w:val="bottom"/>
          </w:tcPr>
          <w:p w14:paraId="536B5D9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bottom w:val="nil"/>
            </w:tcBorders>
          </w:tcPr>
          <w:p w14:paraId="58F3447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bottom w:val="nil"/>
            </w:tcBorders>
          </w:tcPr>
          <w:p w14:paraId="0796BA2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3" w:type="dxa"/>
            <w:tcBorders>
              <w:bottom w:val="nil"/>
            </w:tcBorders>
          </w:tcPr>
          <w:p w14:paraId="3C6FA4E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r>
      <w:tr w:rsidR="00A13899" w:rsidRPr="00DB4D86" w14:paraId="473B898E" w14:textId="77777777" w:rsidTr="00A13899">
        <w:tc>
          <w:tcPr>
            <w:tcW w:w="2601" w:type="dxa"/>
            <w:tcBorders>
              <w:top w:val="nil"/>
              <w:bottom w:val="nil"/>
            </w:tcBorders>
          </w:tcPr>
          <w:p w14:paraId="71BD4690" w14:textId="77777777" w:rsidR="00A13899" w:rsidRPr="00DB4D86" w:rsidRDefault="00A13899" w:rsidP="00864495">
            <w:pPr>
              <w:jc w:val="center"/>
              <w:rPr>
                <w:rFonts w:ascii="Calibri" w:hAnsi="Calibri"/>
                <w:b/>
              </w:rPr>
            </w:pPr>
            <w:r w:rsidRPr="00DB4D86">
              <w:rPr>
                <w:rFonts w:ascii="Calibri" w:hAnsi="Calibri"/>
                <w:b/>
              </w:rPr>
              <w:t>2</w:t>
            </w:r>
          </w:p>
        </w:tc>
        <w:tc>
          <w:tcPr>
            <w:tcW w:w="2409" w:type="dxa"/>
            <w:tcBorders>
              <w:top w:val="nil"/>
              <w:bottom w:val="nil"/>
            </w:tcBorders>
            <w:vAlign w:val="bottom"/>
          </w:tcPr>
          <w:p w14:paraId="0549012C" w14:textId="77777777" w:rsidR="00A13899" w:rsidRPr="00DB4D86" w:rsidRDefault="00A13899" w:rsidP="00864495">
            <w:pPr>
              <w:jc w:val="center"/>
              <w:rPr>
                <w:rFonts w:ascii="Calibri" w:hAnsi="Calibri" w:cs="Arial"/>
                <w:b/>
                <w:color w:val="000000"/>
              </w:rPr>
            </w:pPr>
            <w:smartTag w:uri="urn:schemas-microsoft-com:office:smarttags" w:element="place">
              <w:smartTag w:uri="urn:schemas-microsoft-com:office:smarttags" w:element="City">
                <w:r w:rsidRPr="00DB4D86">
                  <w:rPr>
                    <w:rFonts w:ascii="Calibri" w:hAnsi="Calibri" w:cs="Arial"/>
                    <w:b/>
                    <w:color w:val="000000"/>
                  </w:rPr>
                  <w:t>Arad</w:t>
                </w:r>
              </w:smartTag>
            </w:smartTag>
          </w:p>
        </w:tc>
        <w:tc>
          <w:tcPr>
            <w:tcW w:w="993" w:type="dxa"/>
            <w:tcBorders>
              <w:top w:val="nil"/>
              <w:bottom w:val="nil"/>
            </w:tcBorders>
          </w:tcPr>
          <w:p w14:paraId="5CBE960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168E685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70462E6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tcPr>
          <w:p w14:paraId="4F6FA40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tcPr>
          <w:p w14:paraId="08F45C6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3" w:type="dxa"/>
            <w:tcBorders>
              <w:top w:val="nil"/>
              <w:bottom w:val="nil"/>
            </w:tcBorders>
          </w:tcPr>
          <w:p w14:paraId="218A070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r w:rsidRPr="00470D82">
              <w:rPr>
                <w:rStyle w:val="FootnoteReference"/>
                <w:rFonts w:ascii="Calibri" w:hAnsi="Calibri" w:cs="Arial"/>
                <w:color w:val="000000"/>
              </w:rPr>
              <w:footnoteReference w:id="154"/>
            </w:r>
          </w:p>
        </w:tc>
      </w:tr>
      <w:tr w:rsidR="00A13899" w:rsidRPr="00DB4D86" w14:paraId="32309A9C" w14:textId="77777777" w:rsidTr="00A13899">
        <w:tc>
          <w:tcPr>
            <w:tcW w:w="2601" w:type="dxa"/>
            <w:tcBorders>
              <w:top w:val="nil"/>
              <w:bottom w:val="nil"/>
            </w:tcBorders>
          </w:tcPr>
          <w:p w14:paraId="5218DE68" w14:textId="77777777" w:rsidR="00A13899" w:rsidRPr="00DB4D86" w:rsidRDefault="00A13899" w:rsidP="00864495">
            <w:pPr>
              <w:jc w:val="center"/>
              <w:rPr>
                <w:rFonts w:ascii="Calibri" w:hAnsi="Calibri"/>
                <w:b/>
              </w:rPr>
            </w:pPr>
            <w:r w:rsidRPr="00DB4D86">
              <w:rPr>
                <w:rFonts w:ascii="Calibri" w:hAnsi="Calibri"/>
                <w:b/>
              </w:rPr>
              <w:t>3</w:t>
            </w:r>
          </w:p>
        </w:tc>
        <w:tc>
          <w:tcPr>
            <w:tcW w:w="2409" w:type="dxa"/>
            <w:tcBorders>
              <w:top w:val="nil"/>
              <w:bottom w:val="nil"/>
            </w:tcBorders>
            <w:vAlign w:val="bottom"/>
          </w:tcPr>
          <w:p w14:paraId="1F19231C"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Arge</w:t>
            </w:r>
            <w:r w:rsidRPr="00DB4D86">
              <w:rPr>
                <w:rFonts w:ascii="Calibri" w:hAnsi="Calibri"/>
                <w:b/>
                <w:color w:val="000000"/>
              </w:rPr>
              <w:t>ş</w:t>
            </w:r>
            <w:proofErr w:type="spellEnd"/>
          </w:p>
        </w:tc>
        <w:tc>
          <w:tcPr>
            <w:tcW w:w="993" w:type="dxa"/>
            <w:tcBorders>
              <w:top w:val="nil"/>
              <w:bottom w:val="nil"/>
            </w:tcBorders>
          </w:tcPr>
          <w:p w14:paraId="2264AF2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vAlign w:val="bottom"/>
          </w:tcPr>
          <w:p w14:paraId="0BA05E0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vAlign w:val="bottom"/>
          </w:tcPr>
          <w:p w14:paraId="2244443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tcPr>
          <w:p w14:paraId="2FF95CE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tcPr>
          <w:p w14:paraId="0C6EC85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3" w:type="dxa"/>
            <w:tcBorders>
              <w:top w:val="nil"/>
              <w:bottom w:val="nil"/>
            </w:tcBorders>
          </w:tcPr>
          <w:p w14:paraId="1109709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r>
      <w:tr w:rsidR="00A13899" w:rsidRPr="00DB4D86" w14:paraId="05E0F753" w14:textId="77777777" w:rsidTr="00A13899">
        <w:tc>
          <w:tcPr>
            <w:tcW w:w="2601" w:type="dxa"/>
            <w:tcBorders>
              <w:top w:val="nil"/>
              <w:bottom w:val="nil"/>
            </w:tcBorders>
          </w:tcPr>
          <w:p w14:paraId="0DA81908" w14:textId="77777777" w:rsidR="00A13899" w:rsidRPr="00DB4D86" w:rsidRDefault="00A13899" w:rsidP="00864495">
            <w:pPr>
              <w:jc w:val="center"/>
              <w:rPr>
                <w:rFonts w:ascii="Calibri" w:hAnsi="Calibri"/>
                <w:b/>
              </w:rPr>
            </w:pPr>
            <w:r w:rsidRPr="00DB4D86">
              <w:rPr>
                <w:rFonts w:ascii="Calibri" w:hAnsi="Calibri"/>
                <w:b/>
              </w:rPr>
              <w:t>4</w:t>
            </w:r>
          </w:p>
        </w:tc>
        <w:tc>
          <w:tcPr>
            <w:tcW w:w="2409" w:type="dxa"/>
            <w:tcBorders>
              <w:top w:val="nil"/>
              <w:bottom w:val="nil"/>
            </w:tcBorders>
            <w:vAlign w:val="bottom"/>
          </w:tcPr>
          <w:p w14:paraId="04D510E4" w14:textId="77777777" w:rsidR="00A13899" w:rsidRPr="00DB4D86" w:rsidRDefault="00A13899" w:rsidP="00864495">
            <w:pPr>
              <w:jc w:val="center"/>
              <w:rPr>
                <w:rFonts w:ascii="Calibri" w:hAnsi="Calibri" w:cs="Arial"/>
                <w:b/>
                <w:color w:val="000000"/>
              </w:rPr>
            </w:pPr>
            <w:proofErr w:type="spellStart"/>
            <w:smartTag w:uri="urn:schemas-microsoft-com:office:smarttags" w:element="place">
              <w:smartTag w:uri="urn:schemas-microsoft-com:office:smarttags" w:element="City">
                <w:r w:rsidRPr="00DB4D86">
                  <w:rPr>
                    <w:rFonts w:ascii="Calibri" w:hAnsi="Calibri" w:cs="Arial"/>
                    <w:b/>
                    <w:color w:val="000000"/>
                  </w:rPr>
                  <w:t>Bac</w:t>
                </w:r>
                <w:r w:rsidRPr="00DB4D86">
                  <w:rPr>
                    <w:rFonts w:ascii="Calibri" w:hAnsi="Calibri"/>
                    <w:b/>
                    <w:color w:val="000000"/>
                  </w:rPr>
                  <w:t>ă</w:t>
                </w:r>
                <w:r w:rsidRPr="00DB4D86">
                  <w:rPr>
                    <w:rFonts w:ascii="Calibri" w:hAnsi="Calibri" w:cs="Arial"/>
                    <w:b/>
                    <w:color w:val="000000"/>
                  </w:rPr>
                  <w:t>u</w:t>
                </w:r>
              </w:smartTag>
            </w:smartTag>
            <w:proofErr w:type="spellEnd"/>
          </w:p>
        </w:tc>
        <w:tc>
          <w:tcPr>
            <w:tcW w:w="993" w:type="dxa"/>
            <w:tcBorders>
              <w:top w:val="nil"/>
              <w:bottom w:val="nil"/>
            </w:tcBorders>
          </w:tcPr>
          <w:p w14:paraId="7CF5AB2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vAlign w:val="bottom"/>
          </w:tcPr>
          <w:p w14:paraId="77B3FD7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vAlign w:val="bottom"/>
          </w:tcPr>
          <w:p w14:paraId="4F0E9EB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tcPr>
          <w:p w14:paraId="7EEB6AA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tcPr>
          <w:p w14:paraId="286888C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3" w:type="dxa"/>
            <w:tcBorders>
              <w:top w:val="nil"/>
              <w:bottom w:val="nil"/>
            </w:tcBorders>
          </w:tcPr>
          <w:p w14:paraId="4D530B2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r>
      <w:tr w:rsidR="00A13899" w:rsidRPr="00DB4D86" w14:paraId="337ABD45" w14:textId="77777777" w:rsidTr="00A13899">
        <w:tc>
          <w:tcPr>
            <w:tcW w:w="2601" w:type="dxa"/>
            <w:tcBorders>
              <w:top w:val="nil"/>
              <w:bottom w:val="nil"/>
            </w:tcBorders>
          </w:tcPr>
          <w:p w14:paraId="227CD830" w14:textId="77777777" w:rsidR="00A13899" w:rsidRPr="00DB4D86" w:rsidRDefault="00A13899" w:rsidP="00864495">
            <w:pPr>
              <w:jc w:val="center"/>
              <w:rPr>
                <w:rFonts w:ascii="Calibri" w:hAnsi="Calibri"/>
                <w:b/>
              </w:rPr>
            </w:pPr>
            <w:r w:rsidRPr="00DB4D86">
              <w:rPr>
                <w:rFonts w:ascii="Calibri" w:hAnsi="Calibri"/>
                <w:b/>
              </w:rPr>
              <w:t>5</w:t>
            </w:r>
          </w:p>
        </w:tc>
        <w:tc>
          <w:tcPr>
            <w:tcW w:w="2409" w:type="dxa"/>
            <w:tcBorders>
              <w:top w:val="nil"/>
              <w:bottom w:val="nil"/>
            </w:tcBorders>
            <w:vAlign w:val="bottom"/>
          </w:tcPr>
          <w:p w14:paraId="2A7E6349"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Bihor</w:t>
            </w:r>
            <w:proofErr w:type="spellEnd"/>
          </w:p>
        </w:tc>
        <w:tc>
          <w:tcPr>
            <w:tcW w:w="993" w:type="dxa"/>
            <w:tcBorders>
              <w:top w:val="nil"/>
              <w:bottom w:val="nil"/>
            </w:tcBorders>
          </w:tcPr>
          <w:p w14:paraId="4DB3A3B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vAlign w:val="bottom"/>
          </w:tcPr>
          <w:p w14:paraId="7F9B6B4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vAlign w:val="bottom"/>
          </w:tcPr>
          <w:p w14:paraId="08707D6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tcPr>
          <w:p w14:paraId="5E87D22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tcPr>
          <w:p w14:paraId="1B96E88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3" w:type="dxa"/>
            <w:tcBorders>
              <w:top w:val="nil"/>
              <w:bottom w:val="nil"/>
            </w:tcBorders>
          </w:tcPr>
          <w:p w14:paraId="0764721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r>
      <w:tr w:rsidR="00A13899" w:rsidRPr="00DB4D86" w14:paraId="4447972A" w14:textId="77777777" w:rsidTr="00A13899">
        <w:tc>
          <w:tcPr>
            <w:tcW w:w="2601" w:type="dxa"/>
            <w:tcBorders>
              <w:top w:val="nil"/>
              <w:bottom w:val="nil"/>
            </w:tcBorders>
          </w:tcPr>
          <w:p w14:paraId="06BBC7C7" w14:textId="77777777" w:rsidR="00A13899" w:rsidRPr="00DB4D86" w:rsidRDefault="00A13899" w:rsidP="00864495">
            <w:pPr>
              <w:jc w:val="center"/>
              <w:rPr>
                <w:rFonts w:ascii="Calibri" w:hAnsi="Calibri"/>
                <w:b/>
              </w:rPr>
            </w:pPr>
            <w:r w:rsidRPr="00DB4D86">
              <w:rPr>
                <w:rFonts w:ascii="Calibri" w:hAnsi="Calibri"/>
                <w:b/>
              </w:rPr>
              <w:t>6</w:t>
            </w:r>
          </w:p>
        </w:tc>
        <w:tc>
          <w:tcPr>
            <w:tcW w:w="2409" w:type="dxa"/>
            <w:tcBorders>
              <w:top w:val="nil"/>
              <w:bottom w:val="nil"/>
            </w:tcBorders>
            <w:vAlign w:val="bottom"/>
          </w:tcPr>
          <w:p w14:paraId="6CEBCA3F"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Bistri</w:t>
            </w:r>
            <w:r w:rsidRPr="00DB4D86">
              <w:rPr>
                <w:rFonts w:ascii="Calibri" w:hAnsi="Calibri"/>
                <w:b/>
                <w:color w:val="000000"/>
              </w:rPr>
              <w:t>ţ</w:t>
            </w:r>
            <w:r w:rsidRPr="00DB4D86">
              <w:rPr>
                <w:rFonts w:ascii="Calibri" w:hAnsi="Calibri" w:cs="Arial"/>
                <w:b/>
                <w:color w:val="000000"/>
              </w:rPr>
              <w:t>a-N</w:t>
            </w:r>
            <w:r w:rsidRPr="00DB4D86">
              <w:rPr>
                <w:rFonts w:ascii="Calibri" w:hAnsi="Calibri"/>
                <w:b/>
                <w:color w:val="000000"/>
              </w:rPr>
              <w:t>ă</w:t>
            </w:r>
            <w:r w:rsidRPr="00DB4D86">
              <w:rPr>
                <w:rFonts w:ascii="Calibri" w:hAnsi="Calibri" w:cs="Arial"/>
                <w:b/>
                <w:color w:val="000000"/>
              </w:rPr>
              <w:t>s</w:t>
            </w:r>
            <w:r w:rsidRPr="00DB4D86">
              <w:rPr>
                <w:rFonts w:ascii="Calibri" w:hAnsi="Calibri"/>
                <w:b/>
                <w:color w:val="000000"/>
              </w:rPr>
              <w:t>ă</w:t>
            </w:r>
            <w:r w:rsidRPr="00DB4D86">
              <w:rPr>
                <w:rFonts w:ascii="Calibri" w:hAnsi="Calibri" w:cs="Arial"/>
                <w:b/>
                <w:color w:val="000000"/>
              </w:rPr>
              <w:t>ud</w:t>
            </w:r>
            <w:proofErr w:type="spellEnd"/>
          </w:p>
        </w:tc>
        <w:tc>
          <w:tcPr>
            <w:tcW w:w="993" w:type="dxa"/>
            <w:tcBorders>
              <w:top w:val="nil"/>
              <w:bottom w:val="nil"/>
            </w:tcBorders>
          </w:tcPr>
          <w:p w14:paraId="2CBAD27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1629EC2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6154D5A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tcPr>
          <w:p w14:paraId="0E963B5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tcPr>
          <w:p w14:paraId="346E7AB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3" w:type="dxa"/>
            <w:tcBorders>
              <w:top w:val="nil"/>
              <w:bottom w:val="nil"/>
            </w:tcBorders>
          </w:tcPr>
          <w:p w14:paraId="0D67056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r>
      <w:tr w:rsidR="00A13899" w:rsidRPr="00DB4D86" w14:paraId="4E498226" w14:textId="77777777" w:rsidTr="00A13899">
        <w:tc>
          <w:tcPr>
            <w:tcW w:w="2601" w:type="dxa"/>
            <w:tcBorders>
              <w:top w:val="nil"/>
              <w:bottom w:val="nil"/>
            </w:tcBorders>
          </w:tcPr>
          <w:p w14:paraId="097EF011" w14:textId="77777777" w:rsidR="00A13899" w:rsidRPr="00DB4D86" w:rsidRDefault="00A13899" w:rsidP="00864495">
            <w:pPr>
              <w:jc w:val="center"/>
              <w:rPr>
                <w:rFonts w:ascii="Calibri" w:hAnsi="Calibri"/>
                <w:b/>
              </w:rPr>
            </w:pPr>
            <w:r w:rsidRPr="00DB4D86">
              <w:rPr>
                <w:rFonts w:ascii="Calibri" w:hAnsi="Calibri"/>
                <w:b/>
              </w:rPr>
              <w:t>7</w:t>
            </w:r>
          </w:p>
        </w:tc>
        <w:tc>
          <w:tcPr>
            <w:tcW w:w="2409" w:type="dxa"/>
            <w:tcBorders>
              <w:top w:val="nil"/>
              <w:bottom w:val="nil"/>
            </w:tcBorders>
            <w:vAlign w:val="bottom"/>
          </w:tcPr>
          <w:p w14:paraId="65CC6C6D"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Boto</w:t>
            </w:r>
            <w:r w:rsidRPr="00DB4D86">
              <w:rPr>
                <w:rFonts w:ascii="Calibri" w:hAnsi="Calibri"/>
                <w:b/>
                <w:color w:val="000000"/>
              </w:rPr>
              <w:t>ş</w:t>
            </w:r>
            <w:r w:rsidRPr="00DB4D86">
              <w:rPr>
                <w:rFonts w:ascii="Calibri" w:hAnsi="Calibri" w:cs="Arial"/>
                <w:b/>
                <w:color w:val="000000"/>
              </w:rPr>
              <w:t>ani</w:t>
            </w:r>
            <w:proofErr w:type="spellEnd"/>
          </w:p>
        </w:tc>
        <w:tc>
          <w:tcPr>
            <w:tcW w:w="993" w:type="dxa"/>
            <w:tcBorders>
              <w:top w:val="nil"/>
              <w:bottom w:val="nil"/>
            </w:tcBorders>
          </w:tcPr>
          <w:p w14:paraId="6E6890E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3C8BB8B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5739694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tcPr>
          <w:p w14:paraId="508939E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tcPr>
          <w:p w14:paraId="3B7F8D6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3" w:type="dxa"/>
            <w:tcBorders>
              <w:top w:val="nil"/>
              <w:bottom w:val="nil"/>
            </w:tcBorders>
          </w:tcPr>
          <w:p w14:paraId="2760F95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r>
      <w:tr w:rsidR="00A13899" w:rsidRPr="00DB4D86" w14:paraId="393FD7BA" w14:textId="77777777" w:rsidTr="00A13899">
        <w:tc>
          <w:tcPr>
            <w:tcW w:w="2601" w:type="dxa"/>
            <w:tcBorders>
              <w:top w:val="nil"/>
              <w:bottom w:val="nil"/>
            </w:tcBorders>
          </w:tcPr>
          <w:p w14:paraId="7512D0F4" w14:textId="77777777" w:rsidR="00A13899" w:rsidRPr="00DB4D86" w:rsidRDefault="00A13899" w:rsidP="00864495">
            <w:pPr>
              <w:jc w:val="center"/>
              <w:rPr>
                <w:rFonts w:ascii="Calibri" w:hAnsi="Calibri"/>
                <w:b/>
              </w:rPr>
            </w:pPr>
            <w:r w:rsidRPr="00DB4D86">
              <w:rPr>
                <w:rFonts w:ascii="Calibri" w:hAnsi="Calibri"/>
                <w:b/>
              </w:rPr>
              <w:t>8</w:t>
            </w:r>
          </w:p>
        </w:tc>
        <w:tc>
          <w:tcPr>
            <w:tcW w:w="2409" w:type="dxa"/>
            <w:tcBorders>
              <w:top w:val="nil"/>
              <w:bottom w:val="nil"/>
            </w:tcBorders>
            <w:vAlign w:val="bottom"/>
          </w:tcPr>
          <w:p w14:paraId="6DE72915" w14:textId="77777777" w:rsidR="00A13899" w:rsidRPr="00DB4D86" w:rsidRDefault="00A13899" w:rsidP="00864495">
            <w:pPr>
              <w:jc w:val="center"/>
              <w:rPr>
                <w:rFonts w:ascii="Calibri" w:hAnsi="Calibri" w:cs="Arial"/>
                <w:b/>
                <w:color w:val="000000"/>
              </w:rPr>
            </w:pPr>
            <w:proofErr w:type="spellStart"/>
            <w:smartTag w:uri="urn:schemas-microsoft-com:office:smarttags" w:element="place">
              <w:smartTag w:uri="urn:schemas-microsoft-com:office:smarttags" w:element="City">
                <w:r w:rsidRPr="00DB4D86">
                  <w:rPr>
                    <w:rFonts w:ascii="Calibri" w:hAnsi="Calibri" w:cs="Arial"/>
                    <w:b/>
                    <w:color w:val="000000"/>
                  </w:rPr>
                  <w:t>Bra</w:t>
                </w:r>
                <w:r w:rsidRPr="00DB4D86">
                  <w:rPr>
                    <w:rFonts w:ascii="Calibri" w:hAnsi="Calibri"/>
                    <w:b/>
                    <w:color w:val="000000"/>
                  </w:rPr>
                  <w:t>ş</w:t>
                </w:r>
                <w:r w:rsidRPr="00DB4D86">
                  <w:rPr>
                    <w:rFonts w:ascii="Calibri" w:hAnsi="Calibri" w:cs="Arial"/>
                    <w:b/>
                    <w:color w:val="000000"/>
                  </w:rPr>
                  <w:t>ov</w:t>
                </w:r>
              </w:smartTag>
            </w:smartTag>
            <w:proofErr w:type="spellEnd"/>
          </w:p>
        </w:tc>
        <w:tc>
          <w:tcPr>
            <w:tcW w:w="993" w:type="dxa"/>
            <w:tcBorders>
              <w:top w:val="nil"/>
              <w:bottom w:val="nil"/>
            </w:tcBorders>
          </w:tcPr>
          <w:p w14:paraId="582001F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vAlign w:val="bottom"/>
          </w:tcPr>
          <w:p w14:paraId="5EF92E6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vAlign w:val="bottom"/>
          </w:tcPr>
          <w:p w14:paraId="18755FE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tcPr>
          <w:p w14:paraId="69EC4BB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tcPr>
          <w:p w14:paraId="2921E44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3" w:type="dxa"/>
            <w:tcBorders>
              <w:top w:val="nil"/>
              <w:bottom w:val="nil"/>
            </w:tcBorders>
          </w:tcPr>
          <w:p w14:paraId="143E689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r>
      <w:tr w:rsidR="00A13899" w:rsidRPr="00DB4D86" w14:paraId="445F8977" w14:textId="77777777" w:rsidTr="00A13899">
        <w:tc>
          <w:tcPr>
            <w:tcW w:w="2601" w:type="dxa"/>
            <w:tcBorders>
              <w:top w:val="nil"/>
              <w:bottom w:val="nil"/>
            </w:tcBorders>
          </w:tcPr>
          <w:p w14:paraId="6143D71B" w14:textId="77777777" w:rsidR="00A13899" w:rsidRPr="00DB4D86" w:rsidRDefault="00A13899" w:rsidP="00864495">
            <w:pPr>
              <w:jc w:val="center"/>
              <w:rPr>
                <w:rFonts w:ascii="Calibri" w:hAnsi="Calibri"/>
                <w:b/>
              </w:rPr>
            </w:pPr>
            <w:r w:rsidRPr="00DB4D86">
              <w:rPr>
                <w:rFonts w:ascii="Calibri" w:hAnsi="Calibri"/>
                <w:b/>
              </w:rPr>
              <w:t>9</w:t>
            </w:r>
          </w:p>
        </w:tc>
        <w:tc>
          <w:tcPr>
            <w:tcW w:w="2409" w:type="dxa"/>
            <w:tcBorders>
              <w:top w:val="nil"/>
              <w:bottom w:val="nil"/>
            </w:tcBorders>
            <w:vAlign w:val="bottom"/>
          </w:tcPr>
          <w:p w14:paraId="02A00D2A" w14:textId="77777777" w:rsidR="00A13899" w:rsidRPr="00DB4D86" w:rsidRDefault="00A13899" w:rsidP="00864495">
            <w:pPr>
              <w:jc w:val="center"/>
              <w:rPr>
                <w:rFonts w:ascii="Calibri" w:hAnsi="Calibri" w:cs="Arial"/>
                <w:b/>
                <w:color w:val="000000"/>
              </w:rPr>
            </w:pPr>
            <w:proofErr w:type="spellStart"/>
            <w:smartTag w:uri="urn:schemas-microsoft-com:office:smarttags" w:element="place">
              <w:smartTag w:uri="urn:schemas-microsoft-com:office:smarttags" w:element="City">
                <w:r w:rsidRPr="00DB4D86">
                  <w:rPr>
                    <w:rFonts w:ascii="Calibri" w:hAnsi="Calibri" w:cs="Arial"/>
                    <w:b/>
                    <w:color w:val="000000"/>
                  </w:rPr>
                  <w:t>Br</w:t>
                </w:r>
                <w:r w:rsidRPr="00DB4D86">
                  <w:rPr>
                    <w:rFonts w:ascii="Calibri" w:hAnsi="Calibri"/>
                    <w:b/>
                    <w:color w:val="000000"/>
                  </w:rPr>
                  <w:t>ă</w:t>
                </w:r>
                <w:r w:rsidRPr="00DB4D86">
                  <w:rPr>
                    <w:rFonts w:ascii="Calibri" w:hAnsi="Calibri" w:cs="Arial"/>
                    <w:b/>
                    <w:color w:val="000000"/>
                  </w:rPr>
                  <w:t>ila</w:t>
                </w:r>
              </w:smartTag>
            </w:smartTag>
            <w:proofErr w:type="spellEnd"/>
          </w:p>
        </w:tc>
        <w:tc>
          <w:tcPr>
            <w:tcW w:w="993" w:type="dxa"/>
            <w:tcBorders>
              <w:top w:val="nil"/>
              <w:bottom w:val="nil"/>
            </w:tcBorders>
          </w:tcPr>
          <w:p w14:paraId="5125BC6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2FB8B0F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5B6957B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tcPr>
          <w:p w14:paraId="7356972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tcPr>
          <w:p w14:paraId="5BF1187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3" w:type="dxa"/>
            <w:tcBorders>
              <w:top w:val="nil"/>
              <w:bottom w:val="nil"/>
            </w:tcBorders>
          </w:tcPr>
          <w:p w14:paraId="4B45808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r>
      <w:tr w:rsidR="00A13899" w:rsidRPr="00DB4D86" w14:paraId="2E9CA490" w14:textId="77777777" w:rsidTr="00A13899">
        <w:tc>
          <w:tcPr>
            <w:tcW w:w="2601" w:type="dxa"/>
            <w:tcBorders>
              <w:top w:val="nil"/>
              <w:bottom w:val="nil"/>
            </w:tcBorders>
          </w:tcPr>
          <w:p w14:paraId="20296157" w14:textId="77777777" w:rsidR="00A13899" w:rsidRPr="00DB4D86" w:rsidRDefault="00A13899" w:rsidP="00864495">
            <w:pPr>
              <w:jc w:val="center"/>
              <w:rPr>
                <w:rFonts w:ascii="Calibri" w:hAnsi="Calibri"/>
                <w:b/>
              </w:rPr>
            </w:pPr>
            <w:r w:rsidRPr="00DB4D86">
              <w:rPr>
                <w:rFonts w:ascii="Calibri" w:hAnsi="Calibri"/>
                <w:b/>
              </w:rPr>
              <w:t>10</w:t>
            </w:r>
          </w:p>
        </w:tc>
        <w:tc>
          <w:tcPr>
            <w:tcW w:w="2409" w:type="dxa"/>
            <w:tcBorders>
              <w:top w:val="nil"/>
              <w:bottom w:val="nil"/>
            </w:tcBorders>
            <w:vAlign w:val="bottom"/>
          </w:tcPr>
          <w:p w14:paraId="6E88088A" w14:textId="77777777" w:rsidR="00A13899" w:rsidRPr="00DB4D86" w:rsidRDefault="00A13899" w:rsidP="00864495">
            <w:pPr>
              <w:jc w:val="center"/>
              <w:rPr>
                <w:rFonts w:ascii="Calibri" w:hAnsi="Calibri" w:cs="Arial"/>
                <w:b/>
                <w:color w:val="000000"/>
              </w:rPr>
            </w:pPr>
            <w:proofErr w:type="spellStart"/>
            <w:smartTag w:uri="urn:schemas-microsoft-com:office:smarttags" w:element="place">
              <w:smartTag w:uri="urn:schemas-microsoft-com:office:smarttags" w:element="City">
                <w:r w:rsidRPr="00DB4D86">
                  <w:rPr>
                    <w:rFonts w:ascii="Calibri" w:hAnsi="Calibri" w:cs="Arial"/>
                    <w:b/>
                    <w:color w:val="000000"/>
                  </w:rPr>
                  <w:t>Buz</w:t>
                </w:r>
                <w:r w:rsidRPr="00DB4D86">
                  <w:rPr>
                    <w:rFonts w:ascii="Calibri" w:hAnsi="Calibri"/>
                    <w:b/>
                    <w:color w:val="000000"/>
                  </w:rPr>
                  <w:t>ă</w:t>
                </w:r>
                <w:r w:rsidRPr="00DB4D86">
                  <w:rPr>
                    <w:rFonts w:ascii="Calibri" w:hAnsi="Calibri" w:cs="Arial"/>
                    <w:b/>
                    <w:color w:val="000000"/>
                  </w:rPr>
                  <w:t>u</w:t>
                </w:r>
              </w:smartTag>
            </w:smartTag>
            <w:proofErr w:type="spellEnd"/>
          </w:p>
        </w:tc>
        <w:tc>
          <w:tcPr>
            <w:tcW w:w="993" w:type="dxa"/>
            <w:tcBorders>
              <w:top w:val="nil"/>
              <w:bottom w:val="nil"/>
            </w:tcBorders>
          </w:tcPr>
          <w:p w14:paraId="73BC905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vAlign w:val="bottom"/>
          </w:tcPr>
          <w:p w14:paraId="23FA3D5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520FDD1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tcPr>
          <w:p w14:paraId="45A194D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tcPr>
          <w:p w14:paraId="62D7117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3" w:type="dxa"/>
            <w:tcBorders>
              <w:top w:val="nil"/>
              <w:bottom w:val="nil"/>
            </w:tcBorders>
          </w:tcPr>
          <w:p w14:paraId="6FC689A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r>
      <w:tr w:rsidR="00A13899" w:rsidRPr="00DB4D86" w14:paraId="71791D3F" w14:textId="77777777" w:rsidTr="00A13899">
        <w:tc>
          <w:tcPr>
            <w:tcW w:w="2601" w:type="dxa"/>
            <w:tcBorders>
              <w:top w:val="nil"/>
              <w:bottom w:val="nil"/>
            </w:tcBorders>
          </w:tcPr>
          <w:p w14:paraId="4A6205BF" w14:textId="77777777" w:rsidR="00A13899" w:rsidRPr="00DB4D86" w:rsidRDefault="00A13899" w:rsidP="00864495">
            <w:pPr>
              <w:jc w:val="center"/>
              <w:rPr>
                <w:rFonts w:ascii="Calibri" w:hAnsi="Calibri"/>
                <w:b/>
              </w:rPr>
            </w:pPr>
            <w:r w:rsidRPr="00DB4D86">
              <w:rPr>
                <w:rFonts w:ascii="Calibri" w:hAnsi="Calibri"/>
                <w:b/>
              </w:rPr>
              <w:t>11</w:t>
            </w:r>
          </w:p>
        </w:tc>
        <w:tc>
          <w:tcPr>
            <w:tcW w:w="2409" w:type="dxa"/>
            <w:tcBorders>
              <w:top w:val="nil"/>
              <w:bottom w:val="nil"/>
            </w:tcBorders>
            <w:vAlign w:val="bottom"/>
          </w:tcPr>
          <w:p w14:paraId="2D835DA2"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Cara</w:t>
            </w:r>
            <w:r w:rsidRPr="00DB4D86">
              <w:rPr>
                <w:rFonts w:ascii="Calibri" w:hAnsi="Calibri"/>
                <w:b/>
                <w:color w:val="000000"/>
              </w:rPr>
              <w:t>ş</w:t>
            </w:r>
            <w:r w:rsidRPr="00DB4D86">
              <w:rPr>
                <w:rFonts w:ascii="Calibri" w:hAnsi="Calibri" w:cs="Arial"/>
                <w:b/>
                <w:color w:val="000000"/>
              </w:rPr>
              <w:t>-Severin</w:t>
            </w:r>
            <w:proofErr w:type="spellEnd"/>
          </w:p>
        </w:tc>
        <w:tc>
          <w:tcPr>
            <w:tcW w:w="993" w:type="dxa"/>
            <w:tcBorders>
              <w:top w:val="nil"/>
              <w:bottom w:val="nil"/>
            </w:tcBorders>
          </w:tcPr>
          <w:p w14:paraId="23ABE34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1439C81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07BE234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tcPr>
          <w:p w14:paraId="245B229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tcPr>
          <w:p w14:paraId="574BF57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3" w:type="dxa"/>
            <w:tcBorders>
              <w:top w:val="nil"/>
              <w:bottom w:val="nil"/>
            </w:tcBorders>
          </w:tcPr>
          <w:p w14:paraId="1814CFE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r>
      <w:tr w:rsidR="00A13899" w:rsidRPr="00DB4D86" w14:paraId="76C12DF8" w14:textId="77777777" w:rsidTr="00A13899">
        <w:tc>
          <w:tcPr>
            <w:tcW w:w="2601" w:type="dxa"/>
            <w:tcBorders>
              <w:top w:val="nil"/>
              <w:bottom w:val="nil"/>
            </w:tcBorders>
          </w:tcPr>
          <w:p w14:paraId="4E63E08A" w14:textId="77777777" w:rsidR="00A13899" w:rsidRPr="00DB4D86" w:rsidRDefault="00A13899" w:rsidP="00864495">
            <w:pPr>
              <w:jc w:val="center"/>
              <w:rPr>
                <w:rFonts w:ascii="Calibri" w:hAnsi="Calibri"/>
                <w:b/>
              </w:rPr>
            </w:pPr>
            <w:r w:rsidRPr="00DB4D86">
              <w:rPr>
                <w:rFonts w:ascii="Calibri" w:hAnsi="Calibri"/>
                <w:b/>
              </w:rPr>
              <w:t>12</w:t>
            </w:r>
          </w:p>
        </w:tc>
        <w:tc>
          <w:tcPr>
            <w:tcW w:w="2409" w:type="dxa"/>
            <w:tcBorders>
              <w:top w:val="nil"/>
              <w:bottom w:val="nil"/>
            </w:tcBorders>
            <w:vAlign w:val="bottom"/>
          </w:tcPr>
          <w:p w14:paraId="68A9E246"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C</w:t>
            </w:r>
            <w:r w:rsidRPr="00DB4D86">
              <w:rPr>
                <w:rFonts w:ascii="Calibri" w:hAnsi="Calibri"/>
                <w:b/>
                <w:color w:val="000000"/>
              </w:rPr>
              <w:t>ă</w:t>
            </w:r>
            <w:r w:rsidRPr="00DB4D86">
              <w:rPr>
                <w:rFonts w:ascii="Calibri" w:hAnsi="Calibri" w:cs="Arial"/>
                <w:b/>
                <w:color w:val="000000"/>
              </w:rPr>
              <w:t>l</w:t>
            </w:r>
            <w:r w:rsidRPr="00DB4D86">
              <w:rPr>
                <w:rFonts w:ascii="Calibri" w:hAnsi="Calibri"/>
                <w:b/>
                <w:color w:val="000000"/>
              </w:rPr>
              <w:t>ă</w:t>
            </w:r>
            <w:r w:rsidRPr="00DB4D86">
              <w:rPr>
                <w:rFonts w:ascii="Calibri" w:hAnsi="Calibri" w:cs="Arial"/>
                <w:b/>
                <w:color w:val="000000"/>
              </w:rPr>
              <w:t>ra</w:t>
            </w:r>
            <w:r w:rsidRPr="00DB4D86">
              <w:rPr>
                <w:rFonts w:ascii="Calibri" w:hAnsi="Calibri"/>
                <w:b/>
                <w:color w:val="000000"/>
              </w:rPr>
              <w:t>ş</w:t>
            </w:r>
            <w:r w:rsidRPr="00DB4D86">
              <w:rPr>
                <w:rFonts w:ascii="Calibri" w:hAnsi="Calibri" w:cs="Arial"/>
                <w:b/>
                <w:color w:val="000000"/>
              </w:rPr>
              <w:t>i</w:t>
            </w:r>
            <w:proofErr w:type="spellEnd"/>
          </w:p>
        </w:tc>
        <w:tc>
          <w:tcPr>
            <w:tcW w:w="993" w:type="dxa"/>
            <w:tcBorders>
              <w:top w:val="nil"/>
              <w:bottom w:val="nil"/>
            </w:tcBorders>
          </w:tcPr>
          <w:p w14:paraId="585A96F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265E14B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024C7C0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tcPr>
          <w:p w14:paraId="4B3FEFF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tcPr>
          <w:p w14:paraId="6EE4B5A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3" w:type="dxa"/>
            <w:tcBorders>
              <w:top w:val="nil"/>
              <w:bottom w:val="nil"/>
            </w:tcBorders>
          </w:tcPr>
          <w:p w14:paraId="57190AD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r>
      <w:tr w:rsidR="00A13899" w:rsidRPr="00DB4D86" w14:paraId="5E7CD9F4" w14:textId="77777777" w:rsidTr="00A13899">
        <w:tc>
          <w:tcPr>
            <w:tcW w:w="2601" w:type="dxa"/>
            <w:tcBorders>
              <w:top w:val="nil"/>
              <w:bottom w:val="nil"/>
            </w:tcBorders>
          </w:tcPr>
          <w:p w14:paraId="6C0D83D1" w14:textId="77777777" w:rsidR="00A13899" w:rsidRPr="00DB4D86" w:rsidRDefault="00A13899" w:rsidP="00864495">
            <w:pPr>
              <w:jc w:val="center"/>
              <w:rPr>
                <w:rFonts w:ascii="Calibri" w:hAnsi="Calibri"/>
                <w:b/>
              </w:rPr>
            </w:pPr>
            <w:r w:rsidRPr="00DB4D86">
              <w:rPr>
                <w:rFonts w:ascii="Calibri" w:hAnsi="Calibri"/>
                <w:b/>
              </w:rPr>
              <w:t>13</w:t>
            </w:r>
          </w:p>
        </w:tc>
        <w:tc>
          <w:tcPr>
            <w:tcW w:w="2409" w:type="dxa"/>
            <w:tcBorders>
              <w:top w:val="nil"/>
              <w:bottom w:val="nil"/>
            </w:tcBorders>
            <w:vAlign w:val="bottom"/>
          </w:tcPr>
          <w:p w14:paraId="5D86EB86"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Cluj</w:t>
            </w:r>
            <w:proofErr w:type="spellEnd"/>
          </w:p>
        </w:tc>
        <w:tc>
          <w:tcPr>
            <w:tcW w:w="993" w:type="dxa"/>
            <w:tcBorders>
              <w:top w:val="nil"/>
              <w:bottom w:val="nil"/>
            </w:tcBorders>
          </w:tcPr>
          <w:p w14:paraId="1C06649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vAlign w:val="bottom"/>
          </w:tcPr>
          <w:p w14:paraId="3C4E112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vAlign w:val="bottom"/>
          </w:tcPr>
          <w:p w14:paraId="19F501A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tcPr>
          <w:p w14:paraId="674C25A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tcPr>
          <w:p w14:paraId="6F4D38E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3" w:type="dxa"/>
            <w:tcBorders>
              <w:top w:val="nil"/>
              <w:bottom w:val="nil"/>
            </w:tcBorders>
          </w:tcPr>
          <w:p w14:paraId="008DE45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r>
      <w:tr w:rsidR="00A13899" w:rsidRPr="00DB4D86" w14:paraId="14604385" w14:textId="77777777" w:rsidTr="00A13899">
        <w:tc>
          <w:tcPr>
            <w:tcW w:w="2601" w:type="dxa"/>
            <w:tcBorders>
              <w:top w:val="nil"/>
              <w:bottom w:val="nil"/>
            </w:tcBorders>
          </w:tcPr>
          <w:p w14:paraId="76C2605F" w14:textId="77777777" w:rsidR="00A13899" w:rsidRPr="00DB4D86" w:rsidRDefault="00A13899" w:rsidP="00864495">
            <w:pPr>
              <w:jc w:val="center"/>
              <w:rPr>
                <w:rFonts w:ascii="Calibri" w:hAnsi="Calibri"/>
                <w:b/>
              </w:rPr>
            </w:pPr>
            <w:r w:rsidRPr="00DB4D86">
              <w:rPr>
                <w:rFonts w:ascii="Calibri" w:hAnsi="Calibri"/>
                <w:b/>
              </w:rPr>
              <w:t>14</w:t>
            </w:r>
          </w:p>
        </w:tc>
        <w:tc>
          <w:tcPr>
            <w:tcW w:w="2409" w:type="dxa"/>
            <w:tcBorders>
              <w:top w:val="nil"/>
              <w:bottom w:val="nil"/>
            </w:tcBorders>
            <w:vAlign w:val="bottom"/>
          </w:tcPr>
          <w:p w14:paraId="19F8160C" w14:textId="77777777" w:rsidR="00A13899" w:rsidRPr="00DB4D86" w:rsidRDefault="00A13899" w:rsidP="00864495">
            <w:pPr>
              <w:jc w:val="center"/>
              <w:rPr>
                <w:rFonts w:ascii="Calibri" w:hAnsi="Calibri" w:cs="Arial"/>
                <w:b/>
                <w:color w:val="000000"/>
              </w:rPr>
            </w:pPr>
            <w:proofErr w:type="spellStart"/>
            <w:smartTag w:uri="urn:schemas-microsoft-com:office:smarttags" w:element="place">
              <w:smartTag w:uri="urn:schemas-microsoft-com:office:smarttags" w:element="City">
                <w:r w:rsidRPr="00DB4D86">
                  <w:rPr>
                    <w:rFonts w:ascii="Calibri" w:hAnsi="Calibri" w:cs="Arial"/>
                    <w:b/>
                    <w:color w:val="000000"/>
                  </w:rPr>
                  <w:t>Constan</w:t>
                </w:r>
                <w:r w:rsidRPr="00DB4D86">
                  <w:rPr>
                    <w:rFonts w:ascii="Calibri" w:hAnsi="Calibri"/>
                    <w:b/>
                    <w:color w:val="000000"/>
                  </w:rPr>
                  <w:t>ţ</w:t>
                </w:r>
                <w:r w:rsidRPr="00DB4D86">
                  <w:rPr>
                    <w:rFonts w:ascii="Calibri" w:hAnsi="Calibri" w:cs="Arial"/>
                    <w:b/>
                    <w:color w:val="000000"/>
                  </w:rPr>
                  <w:t>a</w:t>
                </w:r>
              </w:smartTag>
            </w:smartTag>
            <w:proofErr w:type="spellEnd"/>
          </w:p>
        </w:tc>
        <w:tc>
          <w:tcPr>
            <w:tcW w:w="993" w:type="dxa"/>
            <w:tcBorders>
              <w:top w:val="nil"/>
              <w:bottom w:val="nil"/>
            </w:tcBorders>
          </w:tcPr>
          <w:p w14:paraId="5D7295D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vAlign w:val="bottom"/>
          </w:tcPr>
          <w:p w14:paraId="0FEA230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vAlign w:val="bottom"/>
          </w:tcPr>
          <w:p w14:paraId="244EB4E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tcPr>
          <w:p w14:paraId="7A7F21A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tcPr>
          <w:p w14:paraId="7A3B5A7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3" w:type="dxa"/>
            <w:tcBorders>
              <w:top w:val="nil"/>
              <w:bottom w:val="nil"/>
            </w:tcBorders>
          </w:tcPr>
          <w:p w14:paraId="520B3E4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r>
      <w:tr w:rsidR="00A13899" w:rsidRPr="00DB4D86" w14:paraId="77F5C1B6" w14:textId="77777777" w:rsidTr="00A13899">
        <w:tc>
          <w:tcPr>
            <w:tcW w:w="2601" w:type="dxa"/>
            <w:tcBorders>
              <w:top w:val="nil"/>
              <w:bottom w:val="nil"/>
            </w:tcBorders>
          </w:tcPr>
          <w:p w14:paraId="4C0AFB1D" w14:textId="77777777" w:rsidR="00A13899" w:rsidRPr="00DB4D86" w:rsidRDefault="00A13899" w:rsidP="00864495">
            <w:pPr>
              <w:jc w:val="center"/>
              <w:rPr>
                <w:rFonts w:ascii="Calibri" w:hAnsi="Calibri"/>
                <w:b/>
              </w:rPr>
            </w:pPr>
            <w:r w:rsidRPr="00DB4D86">
              <w:rPr>
                <w:rFonts w:ascii="Calibri" w:hAnsi="Calibri"/>
                <w:b/>
              </w:rPr>
              <w:lastRenderedPageBreak/>
              <w:t>15</w:t>
            </w:r>
          </w:p>
        </w:tc>
        <w:tc>
          <w:tcPr>
            <w:tcW w:w="2409" w:type="dxa"/>
            <w:tcBorders>
              <w:top w:val="nil"/>
              <w:bottom w:val="nil"/>
            </w:tcBorders>
            <w:vAlign w:val="bottom"/>
          </w:tcPr>
          <w:p w14:paraId="5C507168"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Cova</w:t>
            </w:r>
            <w:r w:rsidRPr="00DB4D86">
              <w:rPr>
                <w:rFonts w:ascii="Calibri" w:hAnsi="Calibri"/>
                <w:b/>
                <w:color w:val="000000"/>
              </w:rPr>
              <w:t>s</w:t>
            </w:r>
            <w:r w:rsidRPr="00DB4D86">
              <w:rPr>
                <w:rFonts w:ascii="Calibri" w:hAnsi="Calibri" w:cs="Arial"/>
                <w:b/>
                <w:color w:val="000000"/>
              </w:rPr>
              <w:t>na</w:t>
            </w:r>
            <w:proofErr w:type="spellEnd"/>
          </w:p>
        </w:tc>
        <w:tc>
          <w:tcPr>
            <w:tcW w:w="993" w:type="dxa"/>
            <w:tcBorders>
              <w:top w:val="nil"/>
              <w:bottom w:val="nil"/>
            </w:tcBorders>
          </w:tcPr>
          <w:p w14:paraId="151B95E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5E5165D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73BD2DD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tcPr>
          <w:p w14:paraId="3B95770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tcPr>
          <w:p w14:paraId="700488E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3" w:type="dxa"/>
            <w:tcBorders>
              <w:top w:val="nil"/>
              <w:bottom w:val="nil"/>
            </w:tcBorders>
          </w:tcPr>
          <w:p w14:paraId="79060B8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r>
      <w:tr w:rsidR="00A13899" w:rsidRPr="00DB4D86" w14:paraId="3CC7B312" w14:textId="77777777" w:rsidTr="00A13899">
        <w:tc>
          <w:tcPr>
            <w:tcW w:w="2601" w:type="dxa"/>
            <w:tcBorders>
              <w:top w:val="nil"/>
              <w:bottom w:val="nil"/>
            </w:tcBorders>
          </w:tcPr>
          <w:p w14:paraId="2A156AD0" w14:textId="77777777" w:rsidR="00A13899" w:rsidRPr="00DB4D86" w:rsidRDefault="00A13899" w:rsidP="00864495">
            <w:pPr>
              <w:jc w:val="center"/>
              <w:rPr>
                <w:rFonts w:ascii="Calibri" w:hAnsi="Calibri"/>
                <w:b/>
              </w:rPr>
            </w:pPr>
            <w:r w:rsidRPr="00DB4D86">
              <w:rPr>
                <w:rFonts w:ascii="Calibri" w:hAnsi="Calibri"/>
                <w:b/>
              </w:rPr>
              <w:t>16</w:t>
            </w:r>
          </w:p>
        </w:tc>
        <w:tc>
          <w:tcPr>
            <w:tcW w:w="2409" w:type="dxa"/>
            <w:tcBorders>
              <w:top w:val="nil"/>
              <w:bottom w:val="nil"/>
            </w:tcBorders>
            <w:vAlign w:val="bottom"/>
          </w:tcPr>
          <w:p w14:paraId="12AF859B"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D</w:t>
            </w:r>
            <w:r w:rsidRPr="00DB4D86">
              <w:rPr>
                <w:rFonts w:ascii="Calibri" w:hAnsi="Calibri"/>
                <w:b/>
                <w:color w:val="000000"/>
              </w:rPr>
              <w:t>â</w:t>
            </w:r>
            <w:r w:rsidRPr="00DB4D86">
              <w:rPr>
                <w:rFonts w:ascii="Calibri" w:hAnsi="Calibri" w:cs="Arial"/>
                <w:b/>
                <w:color w:val="000000"/>
              </w:rPr>
              <w:t>mbovi</w:t>
            </w:r>
            <w:r w:rsidRPr="00DB4D86">
              <w:rPr>
                <w:rFonts w:ascii="Calibri" w:hAnsi="Calibri"/>
                <w:b/>
                <w:color w:val="000000"/>
              </w:rPr>
              <w:t>ţ</w:t>
            </w:r>
            <w:r w:rsidRPr="00DB4D86">
              <w:rPr>
                <w:rFonts w:ascii="Calibri" w:hAnsi="Calibri" w:cs="Arial"/>
                <w:b/>
                <w:color w:val="000000"/>
              </w:rPr>
              <w:t>a</w:t>
            </w:r>
            <w:proofErr w:type="spellEnd"/>
          </w:p>
        </w:tc>
        <w:tc>
          <w:tcPr>
            <w:tcW w:w="993" w:type="dxa"/>
            <w:tcBorders>
              <w:top w:val="nil"/>
              <w:bottom w:val="nil"/>
            </w:tcBorders>
          </w:tcPr>
          <w:p w14:paraId="72A54F3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vAlign w:val="bottom"/>
          </w:tcPr>
          <w:p w14:paraId="4ADBFA5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7420D3D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tcPr>
          <w:p w14:paraId="2A6AF9C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tcPr>
          <w:p w14:paraId="64FE177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3" w:type="dxa"/>
            <w:tcBorders>
              <w:top w:val="nil"/>
              <w:bottom w:val="nil"/>
            </w:tcBorders>
          </w:tcPr>
          <w:p w14:paraId="02D83DC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r>
      <w:tr w:rsidR="00A13899" w:rsidRPr="00DB4D86" w14:paraId="2F12D07C" w14:textId="77777777" w:rsidTr="00A13899">
        <w:tc>
          <w:tcPr>
            <w:tcW w:w="2601" w:type="dxa"/>
            <w:tcBorders>
              <w:top w:val="nil"/>
              <w:bottom w:val="nil"/>
            </w:tcBorders>
          </w:tcPr>
          <w:p w14:paraId="542D8BF6" w14:textId="77777777" w:rsidR="00A13899" w:rsidRPr="00DB4D86" w:rsidRDefault="00A13899" w:rsidP="00864495">
            <w:pPr>
              <w:jc w:val="center"/>
              <w:rPr>
                <w:rFonts w:ascii="Calibri" w:hAnsi="Calibri"/>
                <w:b/>
              </w:rPr>
            </w:pPr>
            <w:r w:rsidRPr="00DB4D86">
              <w:rPr>
                <w:rFonts w:ascii="Calibri" w:hAnsi="Calibri"/>
                <w:b/>
              </w:rPr>
              <w:t>17</w:t>
            </w:r>
          </w:p>
        </w:tc>
        <w:tc>
          <w:tcPr>
            <w:tcW w:w="2409" w:type="dxa"/>
            <w:tcBorders>
              <w:top w:val="nil"/>
              <w:bottom w:val="nil"/>
            </w:tcBorders>
            <w:vAlign w:val="bottom"/>
          </w:tcPr>
          <w:p w14:paraId="725F45B7"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Dolj</w:t>
            </w:r>
            <w:proofErr w:type="spellEnd"/>
          </w:p>
        </w:tc>
        <w:tc>
          <w:tcPr>
            <w:tcW w:w="993" w:type="dxa"/>
            <w:tcBorders>
              <w:top w:val="nil"/>
              <w:bottom w:val="nil"/>
            </w:tcBorders>
          </w:tcPr>
          <w:p w14:paraId="4C02662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13</w:t>
            </w:r>
          </w:p>
        </w:tc>
        <w:tc>
          <w:tcPr>
            <w:tcW w:w="992" w:type="dxa"/>
            <w:tcBorders>
              <w:top w:val="nil"/>
              <w:bottom w:val="nil"/>
            </w:tcBorders>
            <w:vAlign w:val="bottom"/>
          </w:tcPr>
          <w:p w14:paraId="1315DCE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vAlign w:val="bottom"/>
          </w:tcPr>
          <w:p w14:paraId="48C96C7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vAlign w:val="bottom"/>
          </w:tcPr>
          <w:p w14:paraId="7253723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tcPr>
          <w:p w14:paraId="065279E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3" w:type="dxa"/>
            <w:tcBorders>
              <w:top w:val="nil"/>
              <w:bottom w:val="nil"/>
            </w:tcBorders>
          </w:tcPr>
          <w:p w14:paraId="251B9AE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r>
      <w:tr w:rsidR="00A13899" w:rsidRPr="00DB4D86" w14:paraId="31E01810" w14:textId="77777777" w:rsidTr="00A13899">
        <w:tc>
          <w:tcPr>
            <w:tcW w:w="2601" w:type="dxa"/>
            <w:tcBorders>
              <w:top w:val="nil"/>
              <w:bottom w:val="nil"/>
            </w:tcBorders>
          </w:tcPr>
          <w:p w14:paraId="7FD4F7D7" w14:textId="77777777" w:rsidR="00A13899" w:rsidRPr="00DB4D86" w:rsidRDefault="00A13899" w:rsidP="00864495">
            <w:pPr>
              <w:jc w:val="center"/>
              <w:rPr>
                <w:rFonts w:ascii="Calibri" w:hAnsi="Calibri"/>
                <w:b/>
              </w:rPr>
            </w:pPr>
            <w:r w:rsidRPr="00DB4D86">
              <w:rPr>
                <w:rFonts w:ascii="Calibri" w:hAnsi="Calibri"/>
                <w:b/>
              </w:rPr>
              <w:t>18</w:t>
            </w:r>
          </w:p>
        </w:tc>
        <w:tc>
          <w:tcPr>
            <w:tcW w:w="2409" w:type="dxa"/>
            <w:tcBorders>
              <w:top w:val="nil"/>
              <w:bottom w:val="nil"/>
            </w:tcBorders>
            <w:vAlign w:val="bottom"/>
          </w:tcPr>
          <w:p w14:paraId="2834E84C" w14:textId="77777777" w:rsidR="00A13899" w:rsidRPr="00DB4D86" w:rsidRDefault="00A13899" w:rsidP="00864495">
            <w:pPr>
              <w:jc w:val="center"/>
              <w:rPr>
                <w:rFonts w:ascii="Calibri" w:hAnsi="Calibri" w:cs="Arial"/>
                <w:b/>
                <w:color w:val="000000"/>
              </w:rPr>
            </w:pPr>
            <w:proofErr w:type="spellStart"/>
            <w:smartTag w:uri="urn:schemas-microsoft-com:office:smarttags" w:element="place">
              <w:smartTag w:uri="urn:schemas-microsoft-com:office:smarttags" w:element="City">
                <w:r w:rsidRPr="00DB4D86">
                  <w:rPr>
                    <w:rFonts w:ascii="Calibri" w:hAnsi="Calibri" w:cs="Arial"/>
                    <w:b/>
                    <w:color w:val="000000"/>
                  </w:rPr>
                  <w:t>Gala</w:t>
                </w:r>
                <w:r w:rsidRPr="00DB4D86">
                  <w:rPr>
                    <w:rFonts w:ascii="Calibri" w:hAnsi="Calibri"/>
                    <w:b/>
                    <w:color w:val="000000"/>
                  </w:rPr>
                  <w:t>ţ</w:t>
                </w:r>
                <w:r w:rsidRPr="00DB4D86">
                  <w:rPr>
                    <w:rFonts w:ascii="Calibri" w:hAnsi="Calibri" w:cs="Arial"/>
                    <w:b/>
                    <w:color w:val="000000"/>
                  </w:rPr>
                  <w:t>i</w:t>
                </w:r>
              </w:smartTag>
            </w:smartTag>
            <w:proofErr w:type="spellEnd"/>
          </w:p>
        </w:tc>
        <w:tc>
          <w:tcPr>
            <w:tcW w:w="993" w:type="dxa"/>
            <w:tcBorders>
              <w:top w:val="nil"/>
              <w:bottom w:val="nil"/>
            </w:tcBorders>
          </w:tcPr>
          <w:p w14:paraId="10C0626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11</w:t>
            </w:r>
          </w:p>
        </w:tc>
        <w:tc>
          <w:tcPr>
            <w:tcW w:w="992" w:type="dxa"/>
            <w:tcBorders>
              <w:top w:val="nil"/>
              <w:bottom w:val="nil"/>
            </w:tcBorders>
            <w:vAlign w:val="bottom"/>
          </w:tcPr>
          <w:p w14:paraId="3F8B1AF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vAlign w:val="bottom"/>
          </w:tcPr>
          <w:p w14:paraId="5696A65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vAlign w:val="bottom"/>
          </w:tcPr>
          <w:p w14:paraId="6C780FF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tcPr>
          <w:p w14:paraId="5508CDE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3" w:type="dxa"/>
            <w:tcBorders>
              <w:top w:val="nil"/>
              <w:bottom w:val="nil"/>
            </w:tcBorders>
          </w:tcPr>
          <w:p w14:paraId="4DCFA45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r>
      <w:tr w:rsidR="00A13899" w:rsidRPr="00DB4D86" w14:paraId="190E8E4B" w14:textId="77777777" w:rsidTr="00A13899">
        <w:tc>
          <w:tcPr>
            <w:tcW w:w="2601" w:type="dxa"/>
            <w:tcBorders>
              <w:top w:val="nil"/>
              <w:bottom w:val="nil"/>
            </w:tcBorders>
          </w:tcPr>
          <w:p w14:paraId="7D07E6B7" w14:textId="77777777" w:rsidR="00A13899" w:rsidRPr="00DB4D86" w:rsidRDefault="00A13899" w:rsidP="00864495">
            <w:pPr>
              <w:jc w:val="center"/>
              <w:rPr>
                <w:rFonts w:ascii="Calibri" w:hAnsi="Calibri"/>
                <w:b/>
              </w:rPr>
            </w:pPr>
            <w:r w:rsidRPr="00DB4D86">
              <w:rPr>
                <w:rFonts w:ascii="Calibri" w:hAnsi="Calibri"/>
                <w:b/>
              </w:rPr>
              <w:t>19</w:t>
            </w:r>
          </w:p>
        </w:tc>
        <w:tc>
          <w:tcPr>
            <w:tcW w:w="2409" w:type="dxa"/>
            <w:tcBorders>
              <w:top w:val="nil"/>
              <w:bottom w:val="nil"/>
            </w:tcBorders>
            <w:vAlign w:val="bottom"/>
          </w:tcPr>
          <w:p w14:paraId="332AF092" w14:textId="77777777" w:rsidR="00A13899" w:rsidRPr="00DB4D86" w:rsidRDefault="00A13899" w:rsidP="00864495">
            <w:pPr>
              <w:jc w:val="center"/>
              <w:rPr>
                <w:rFonts w:ascii="Calibri" w:hAnsi="Calibri" w:cs="Arial"/>
                <w:b/>
                <w:color w:val="000000"/>
              </w:rPr>
            </w:pPr>
            <w:smartTag w:uri="urn:schemas-microsoft-com:office:smarttags" w:element="place">
              <w:smartTag w:uri="urn:schemas-microsoft-com:office:smarttags" w:element="City">
                <w:r w:rsidRPr="00DB4D86">
                  <w:rPr>
                    <w:rFonts w:ascii="Calibri" w:hAnsi="Calibri" w:cs="Arial"/>
                    <w:b/>
                    <w:color w:val="000000"/>
                  </w:rPr>
                  <w:t>Giurgiu</w:t>
                </w:r>
              </w:smartTag>
            </w:smartTag>
          </w:p>
        </w:tc>
        <w:tc>
          <w:tcPr>
            <w:tcW w:w="993" w:type="dxa"/>
            <w:tcBorders>
              <w:top w:val="nil"/>
              <w:bottom w:val="nil"/>
            </w:tcBorders>
          </w:tcPr>
          <w:p w14:paraId="115BCEB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0A15BC0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7EDB8DA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47D5CDC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tcPr>
          <w:p w14:paraId="704344A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3" w:type="dxa"/>
            <w:tcBorders>
              <w:top w:val="nil"/>
              <w:bottom w:val="nil"/>
            </w:tcBorders>
          </w:tcPr>
          <w:p w14:paraId="5FAD5E7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r>
      <w:tr w:rsidR="00A13899" w:rsidRPr="00DB4D86" w14:paraId="1F28597C" w14:textId="77777777" w:rsidTr="00A13899">
        <w:tc>
          <w:tcPr>
            <w:tcW w:w="2601" w:type="dxa"/>
            <w:tcBorders>
              <w:top w:val="nil"/>
              <w:bottom w:val="nil"/>
            </w:tcBorders>
          </w:tcPr>
          <w:p w14:paraId="5E75A584" w14:textId="77777777" w:rsidR="00A13899" w:rsidRPr="00DB4D86" w:rsidRDefault="00A13899" w:rsidP="00864495">
            <w:pPr>
              <w:jc w:val="center"/>
              <w:rPr>
                <w:rFonts w:ascii="Calibri" w:hAnsi="Calibri"/>
                <w:b/>
              </w:rPr>
            </w:pPr>
            <w:r w:rsidRPr="00DB4D86">
              <w:rPr>
                <w:rFonts w:ascii="Calibri" w:hAnsi="Calibri"/>
                <w:b/>
              </w:rPr>
              <w:t>20</w:t>
            </w:r>
          </w:p>
        </w:tc>
        <w:tc>
          <w:tcPr>
            <w:tcW w:w="2409" w:type="dxa"/>
            <w:tcBorders>
              <w:top w:val="nil"/>
              <w:bottom w:val="nil"/>
            </w:tcBorders>
            <w:vAlign w:val="bottom"/>
          </w:tcPr>
          <w:p w14:paraId="625BA3B9"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Gorj</w:t>
            </w:r>
            <w:proofErr w:type="spellEnd"/>
          </w:p>
        </w:tc>
        <w:tc>
          <w:tcPr>
            <w:tcW w:w="993" w:type="dxa"/>
            <w:tcBorders>
              <w:top w:val="nil"/>
              <w:bottom w:val="nil"/>
            </w:tcBorders>
          </w:tcPr>
          <w:p w14:paraId="70A4EA3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01B9288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37557F7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6607D4B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tcPr>
          <w:p w14:paraId="557780B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3" w:type="dxa"/>
            <w:tcBorders>
              <w:top w:val="nil"/>
              <w:bottom w:val="nil"/>
            </w:tcBorders>
          </w:tcPr>
          <w:p w14:paraId="6490B97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r>
      <w:tr w:rsidR="00A13899" w:rsidRPr="00DB4D86" w14:paraId="6EB1FE6E" w14:textId="77777777" w:rsidTr="00A13899">
        <w:tc>
          <w:tcPr>
            <w:tcW w:w="2601" w:type="dxa"/>
            <w:tcBorders>
              <w:top w:val="nil"/>
              <w:bottom w:val="nil"/>
            </w:tcBorders>
          </w:tcPr>
          <w:p w14:paraId="69FDAD8E" w14:textId="77777777" w:rsidR="00A13899" w:rsidRPr="00DB4D86" w:rsidRDefault="00A13899" w:rsidP="00864495">
            <w:pPr>
              <w:jc w:val="center"/>
              <w:rPr>
                <w:rFonts w:ascii="Calibri" w:hAnsi="Calibri"/>
                <w:b/>
              </w:rPr>
            </w:pPr>
            <w:r w:rsidRPr="00DB4D86">
              <w:rPr>
                <w:rFonts w:ascii="Calibri" w:hAnsi="Calibri"/>
                <w:b/>
              </w:rPr>
              <w:t>21</w:t>
            </w:r>
          </w:p>
        </w:tc>
        <w:tc>
          <w:tcPr>
            <w:tcW w:w="2409" w:type="dxa"/>
            <w:tcBorders>
              <w:top w:val="nil"/>
              <w:bottom w:val="nil"/>
            </w:tcBorders>
            <w:vAlign w:val="bottom"/>
          </w:tcPr>
          <w:p w14:paraId="43F813AD"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Harghita</w:t>
            </w:r>
            <w:proofErr w:type="spellEnd"/>
          </w:p>
        </w:tc>
        <w:tc>
          <w:tcPr>
            <w:tcW w:w="993" w:type="dxa"/>
            <w:tcBorders>
              <w:top w:val="nil"/>
              <w:bottom w:val="nil"/>
            </w:tcBorders>
          </w:tcPr>
          <w:p w14:paraId="1F17ADB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6A6F0A9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40F6DC1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5965200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tcPr>
          <w:p w14:paraId="178AEB6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3" w:type="dxa"/>
            <w:tcBorders>
              <w:top w:val="nil"/>
              <w:bottom w:val="nil"/>
            </w:tcBorders>
          </w:tcPr>
          <w:p w14:paraId="477500F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r>
      <w:tr w:rsidR="00A13899" w:rsidRPr="00DB4D86" w14:paraId="00EE54F0" w14:textId="77777777" w:rsidTr="00A13899">
        <w:tc>
          <w:tcPr>
            <w:tcW w:w="2601" w:type="dxa"/>
            <w:tcBorders>
              <w:top w:val="nil"/>
              <w:bottom w:val="nil"/>
            </w:tcBorders>
          </w:tcPr>
          <w:p w14:paraId="3D7ABCD8" w14:textId="77777777" w:rsidR="00A13899" w:rsidRPr="00DB4D86" w:rsidRDefault="00A13899" w:rsidP="00864495">
            <w:pPr>
              <w:jc w:val="center"/>
              <w:rPr>
                <w:rFonts w:ascii="Calibri" w:hAnsi="Calibri"/>
                <w:b/>
              </w:rPr>
            </w:pPr>
            <w:r w:rsidRPr="00DB4D86">
              <w:rPr>
                <w:rFonts w:ascii="Calibri" w:hAnsi="Calibri"/>
                <w:b/>
              </w:rPr>
              <w:t>22</w:t>
            </w:r>
          </w:p>
        </w:tc>
        <w:tc>
          <w:tcPr>
            <w:tcW w:w="2409" w:type="dxa"/>
            <w:tcBorders>
              <w:top w:val="nil"/>
              <w:bottom w:val="nil"/>
            </w:tcBorders>
            <w:vAlign w:val="bottom"/>
          </w:tcPr>
          <w:p w14:paraId="28AB801D"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Hunedoara</w:t>
            </w:r>
            <w:proofErr w:type="spellEnd"/>
          </w:p>
        </w:tc>
        <w:tc>
          <w:tcPr>
            <w:tcW w:w="993" w:type="dxa"/>
            <w:tcBorders>
              <w:top w:val="nil"/>
              <w:bottom w:val="nil"/>
            </w:tcBorders>
          </w:tcPr>
          <w:p w14:paraId="565EA39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vAlign w:val="bottom"/>
          </w:tcPr>
          <w:p w14:paraId="07B7980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294FFDC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7CC7FF8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tcPr>
          <w:p w14:paraId="1FA2D36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3" w:type="dxa"/>
            <w:tcBorders>
              <w:top w:val="nil"/>
              <w:bottom w:val="nil"/>
            </w:tcBorders>
          </w:tcPr>
          <w:p w14:paraId="44941B7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r>
      <w:tr w:rsidR="00A13899" w:rsidRPr="00DB4D86" w14:paraId="60BBEA2B" w14:textId="77777777" w:rsidTr="00A13899">
        <w:tc>
          <w:tcPr>
            <w:tcW w:w="2601" w:type="dxa"/>
            <w:tcBorders>
              <w:top w:val="nil"/>
              <w:bottom w:val="nil"/>
            </w:tcBorders>
          </w:tcPr>
          <w:p w14:paraId="523D3136" w14:textId="77777777" w:rsidR="00A13899" w:rsidRPr="00DB4D86" w:rsidRDefault="00A13899" w:rsidP="00864495">
            <w:pPr>
              <w:jc w:val="center"/>
              <w:rPr>
                <w:rFonts w:ascii="Calibri" w:hAnsi="Calibri"/>
                <w:b/>
              </w:rPr>
            </w:pPr>
            <w:r w:rsidRPr="00DB4D86">
              <w:rPr>
                <w:rFonts w:ascii="Calibri" w:hAnsi="Calibri"/>
                <w:b/>
              </w:rPr>
              <w:t>23</w:t>
            </w:r>
          </w:p>
        </w:tc>
        <w:tc>
          <w:tcPr>
            <w:tcW w:w="2409" w:type="dxa"/>
            <w:tcBorders>
              <w:top w:val="nil"/>
              <w:bottom w:val="nil"/>
            </w:tcBorders>
            <w:vAlign w:val="bottom"/>
          </w:tcPr>
          <w:p w14:paraId="1095BD09"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Ialomi</w:t>
            </w:r>
            <w:r w:rsidRPr="00DB4D86">
              <w:rPr>
                <w:rFonts w:ascii="Calibri" w:hAnsi="Calibri"/>
                <w:b/>
                <w:color w:val="000000"/>
              </w:rPr>
              <w:t>ţ</w:t>
            </w:r>
            <w:r w:rsidRPr="00DB4D86">
              <w:rPr>
                <w:rFonts w:ascii="Calibri" w:hAnsi="Calibri" w:cs="Arial"/>
                <w:b/>
                <w:color w:val="000000"/>
              </w:rPr>
              <w:t>a</w:t>
            </w:r>
            <w:proofErr w:type="spellEnd"/>
          </w:p>
        </w:tc>
        <w:tc>
          <w:tcPr>
            <w:tcW w:w="993" w:type="dxa"/>
            <w:tcBorders>
              <w:top w:val="nil"/>
              <w:bottom w:val="nil"/>
            </w:tcBorders>
          </w:tcPr>
          <w:p w14:paraId="5B81CE1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1DCC680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45BFB14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6601D23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tcPr>
          <w:p w14:paraId="6EEAF38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3" w:type="dxa"/>
            <w:tcBorders>
              <w:top w:val="nil"/>
              <w:bottom w:val="nil"/>
            </w:tcBorders>
          </w:tcPr>
          <w:p w14:paraId="468E6B6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r>
      <w:tr w:rsidR="00A13899" w:rsidRPr="00DB4D86" w14:paraId="29C54B44" w14:textId="77777777" w:rsidTr="00A13899">
        <w:tc>
          <w:tcPr>
            <w:tcW w:w="2601" w:type="dxa"/>
            <w:tcBorders>
              <w:top w:val="nil"/>
              <w:bottom w:val="nil"/>
            </w:tcBorders>
          </w:tcPr>
          <w:p w14:paraId="24136EF5" w14:textId="77777777" w:rsidR="00A13899" w:rsidRPr="00DB4D86" w:rsidRDefault="00A13899" w:rsidP="00864495">
            <w:pPr>
              <w:jc w:val="center"/>
              <w:rPr>
                <w:rFonts w:ascii="Calibri" w:hAnsi="Calibri"/>
                <w:b/>
              </w:rPr>
            </w:pPr>
            <w:r w:rsidRPr="00DB4D86">
              <w:rPr>
                <w:rFonts w:ascii="Calibri" w:hAnsi="Calibri"/>
                <w:b/>
              </w:rPr>
              <w:t>24</w:t>
            </w:r>
          </w:p>
        </w:tc>
        <w:tc>
          <w:tcPr>
            <w:tcW w:w="2409" w:type="dxa"/>
            <w:tcBorders>
              <w:top w:val="nil"/>
              <w:bottom w:val="nil"/>
            </w:tcBorders>
            <w:vAlign w:val="bottom"/>
          </w:tcPr>
          <w:p w14:paraId="18945FBC" w14:textId="77777777" w:rsidR="00A13899" w:rsidRPr="00DB4D86" w:rsidRDefault="00A13899" w:rsidP="00864495">
            <w:pPr>
              <w:jc w:val="center"/>
              <w:rPr>
                <w:rFonts w:ascii="Calibri" w:hAnsi="Calibri" w:cs="Arial"/>
                <w:b/>
                <w:color w:val="000000"/>
              </w:rPr>
            </w:pPr>
            <w:proofErr w:type="spellStart"/>
            <w:smartTag w:uri="urn:schemas-microsoft-com:office:smarttags" w:element="place">
              <w:smartTag w:uri="urn:schemas-microsoft-com:office:smarttags" w:element="City">
                <w:r w:rsidRPr="00DB4D86">
                  <w:rPr>
                    <w:rFonts w:ascii="Calibri" w:hAnsi="Calibri" w:cs="Arial"/>
                    <w:b/>
                    <w:color w:val="000000"/>
                  </w:rPr>
                  <w:t>Ia</w:t>
                </w:r>
                <w:r w:rsidRPr="00DB4D86">
                  <w:rPr>
                    <w:rFonts w:ascii="Calibri" w:hAnsi="Calibri"/>
                    <w:b/>
                    <w:color w:val="000000"/>
                  </w:rPr>
                  <w:t>ş</w:t>
                </w:r>
                <w:r w:rsidRPr="00DB4D86">
                  <w:rPr>
                    <w:rFonts w:ascii="Calibri" w:hAnsi="Calibri" w:cs="Arial"/>
                    <w:b/>
                    <w:color w:val="000000"/>
                  </w:rPr>
                  <w:t>i</w:t>
                </w:r>
              </w:smartTag>
            </w:smartTag>
            <w:proofErr w:type="spellEnd"/>
          </w:p>
        </w:tc>
        <w:tc>
          <w:tcPr>
            <w:tcW w:w="993" w:type="dxa"/>
            <w:tcBorders>
              <w:top w:val="nil"/>
              <w:bottom w:val="nil"/>
            </w:tcBorders>
          </w:tcPr>
          <w:p w14:paraId="0F2961A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14</w:t>
            </w:r>
          </w:p>
        </w:tc>
        <w:tc>
          <w:tcPr>
            <w:tcW w:w="992" w:type="dxa"/>
            <w:tcBorders>
              <w:top w:val="nil"/>
              <w:bottom w:val="nil"/>
            </w:tcBorders>
            <w:vAlign w:val="bottom"/>
          </w:tcPr>
          <w:p w14:paraId="4193F98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vAlign w:val="bottom"/>
          </w:tcPr>
          <w:p w14:paraId="64D913F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vAlign w:val="bottom"/>
          </w:tcPr>
          <w:p w14:paraId="76E0266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tcPr>
          <w:p w14:paraId="102EFDD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3" w:type="dxa"/>
            <w:tcBorders>
              <w:top w:val="nil"/>
              <w:bottom w:val="nil"/>
            </w:tcBorders>
          </w:tcPr>
          <w:p w14:paraId="75CBE2B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r>
      <w:tr w:rsidR="00A13899" w:rsidRPr="00DB4D86" w14:paraId="3C2E4697" w14:textId="77777777" w:rsidTr="00A13899">
        <w:tc>
          <w:tcPr>
            <w:tcW w:w="2601" w:type="dxa"/>
            <w:tcBorders>
              <w:top w:val="nil"/>
              <w:bottom w:val="nil"/>
            </w:tcBorders>
          </w:tcPr>
          <w:p w14:paraId="10E53FF4" w14:textId="77777777" w:rsidR="00A13899" w:rsidRPr="00DB4D86" w:rsidRDefault="00A13899" w:rsidP="00864495">
            <w:pPr>
              <w:jc w:val="center"/>
              <w:rPr>
                <w:rFonts w:ascii="Calibri" w:hAnsi="Calibri"/>
                <w:b/>
              </w:rPr>
            </w:pPr>
            <w:r w:rsidRPr="00DB4D86">
              <w:rPr>
                <w:rFonts w:ascii="Calibri" w:hAnsi="Calibri"/>
                <w:b/>
              </w:rPr>
              <w:t>25</w:t>
            </w:r>
          </w:p>
        </w:tc>
        <w:tc>
          <w:tcPr>
            <w:tcW w:w="2409" w:type="dxa"/>
            <w:tcBorders>
              <w:top w:val="nil"/>
              <w:bottom w:val="nil"/>
            </w:tcBorders>
            <w:vAlign w:val="bottom"/>
          </w:tcPr>
          <w:p w14:paraId="45D33BB9"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Ilfov</w:t>
            </w:r>
            <w:proofErr w:type="spellEnd"/>
            <w:r w:rsidRPr="00DB4D86">
              <w:rPr>
                <w:rStyle w:val="FootnoteReference"/>
                <w:rFonts w:ascii="Calibri" w:hAnsi="Calibri" w:cs="Arial"/>
                <w:b/>
                <w:color w:val="000000"/>
              </w:rPr>
              <w:footnoteReference w:id="155"/>
            </w:r>
          </w:p>
        </w:tc>
        <w:tc>
          <w:tcPr>
            <w:tcW w:w="993" w:type="dxa"/>
            <w:tcBorders>
              <w:top w:val="nil"/>
              <w:bottom w:val="nil"/>
            </w:tcBorders>
          </w:tcPr>
          <w:p w14:paraId="53A6F80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w:t>
            </w:r>
          </w:p>
        </w:tc>
        <w:tc>
          <w:tcPr>
            <w:tcW w:w="992" w:type="dxa"/>
            <w:tcBorders>
              <w:top w:val="nil"/>
              <w:bottom w:val="nil"/>
            </w:tcBorders>
            <w:vAlign w:val="bottom"/>
          </w:tcPr>
          <w:p w14:paraId="4785295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5A9096F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77FBAAA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tcPr>
          <w:p w14:paraId="0CCF130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3" w:type="dxa"/>
            <w:tcBorders>
              <w:top w:val="nil"/>
              <w:bottom w:val="nil"/>
            </w:tcBorders>
          </w:tcPr>
          <w:p w14:paraId="7F1AA4B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r>
      <w:tr w:rsidR="00A13899" w:rsidRPr="00DB4D86" w14:paraId="12D1C9B0" w14:textId="77777777" w:rsidTr="00A13899">
        <w:tc>
          <w:tcPr>
            <w:tcW w:w="2601" w:type="dxa"/>
            <w:tcBorders>
              <w:top w:val="nil"/>
              <w:bottom w:val="nil"/>
            </w:tcBorders>
          </w:tcPr>
          <w:p w14:paraId="5656F296" w14:textId="77777777" w:rsidR="00A13899" w:rsidRPr="00DB4D86" w:rsidRDefault="00A13899" w:rsidP="00864495">
            <w:pPr>
              <w:jc w:val="center"/>
              <w:rPr>
                <w:rFonts w:ascii="Calibri" w:hAnsi="Calibri"/>
                <w:b/>
              </w:rPr>
            </w:pPr>
            <w:r w:rsidRPr="00DB4D86">
              <w:rPr>
                <w:rFonts w:ascii="Calibri" w:hAnsi="Calibri"/>
                <w:b/>
              </w:rPr>
              <w:t>26</w:t>
            </w:r>
          </w:p>
        </w:tc>
        <w:tc>
          <w:tcPr>
            <w:tcW w:w="2409" w:type="dxa"/>
            <w:tcBorders>
              <w:top w:val="nil"/>
              <w:bottom w:val="nil"/>
            </w:tcBorders>
            <w:vAlign w:val="bottom"/>
          </w:tcPr>
          <w:p w14:paraId="60A53543"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Maramure</w:t>
            </w:r>
            <w:r w:rsidRPr="00DB4D86">
              <w:rPr>
                <w:rFonts w:ascii="Calibri" w:hAnsi="Calibri"/>
                <w:b/>
                <w:color w:val="000000"/>
              </w:rPr>
              <w:t>ş</w:t>
            </w:r>
            <w:proofErr w:type="spellEnd"/>
          </w:p>
        </w:tc>
        <w:tc>
          <w:tcPr>
            <w:tcW w:w="993" w:type="dxa"/>
            <w:tcBorders>
              <w:top w:val="nil"/>
              <w:bottom w:val="nil"/>
            </w:tcBorders>
          </w:tcPr>
          <w:p w14:paraId="3CF9443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vAlign w:val="bottom"/>
          </w:tcPr>
          <w:p w14:paraId="41BA31D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1F16F2B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4E6A997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tcPr>
          <w:p w14:paraId="6A8D760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3" w:type="dxa"/>
            <w:tcBorders>
              <w:top w:val="nil"/>
              <w:bottom w:val="nil"/>
            </w:tcBorders>
          </w:tcPr>
          <w:p w14:paraId="4FF55BD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r>
      <w:tr w:rsidR="00A13899" w:rsidRPr="00DB4D86" w14:paraId="7D3BD989" w14:textId="77777777" w:rsidTr="00A13899">
        <w:tc>
          <w:tcPr>
            <w:tcW w:w="2601" w:type="dxa"/>
            <w:tcBorders>
              <w:top w:val="nil"/>
              <w:bottom w:val="nil"/>
            </w:tcBorders>
          </w:tcPr>
          <w:p w14:paraId="15331259" w14:textId="77777777" w:rsidR="00A13899" w:rsidRPr="00DB4D86" w:rsidRDefault="00A13899" w:rsidP="00864495">
            <w:pPr>
              <w:jc w:val="center"/>
              <w:rPr>
                <w:rFonts w:ascii="Calibri" w:hAnsi="Calibri"/>
                <w:b/>
              </w:rPr>
            </w:pPr>
            <w:r w:rsidRPr="00DB4D86">
              <w:rPr>
                <w:rFonts w:ascii="Calibri" w:hAnsi="Calibri"/>
                <w:b/>
              </w:rPr>
              <w:t>27</w:t>
            </w:r>
          </w:p>
        </w:tc>
        <w:tc>
          <w:tcPr>
            <w:tcW w:w="2409" w:type="dxa"/>
            <w:tcBorders>
              <w:top w:val="nil"/>
              <w:bottom w:val="nil"/>
            </w:tcBorders>
            <w:vAlign w:val="bottom"/>
          </w:tcPr>
          <w:p w14:paraId="635396A7"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Mehedin</w:t>
            </w:r>
            <w:r w:rsidRPr="00DB4D86">
              <w:rPr>
                <w:rFonts w:ascii="Calibri" w:hAnsi="Calibri"/>
                <w:b/>
                <w:color w:val="000000"/>
              </w:rPr>
              <w:t>ţ</w:t>
            </w:r>
            <w:r w:rsidRPr="00DB4D86">
              <w:rPr>
                <w:rFonts w:ascii="Calibri" w:hAnsi="Calibri" w:cs="Arial"/>
                <w:b/>
                <w:color w:val="000000"/>
              </w:rPr>
              <w:t>i</w:t>
            </w:r>
            <w:proofErr w:type="spellEnd"/>
          </w:p>
        </w:tc>
        <w:tc>
          <w:tcPr>
            <w:tcW w:w="993" w:type="dxa"/>
            <w:tcBorders>
              <w:top w:val="nil"/>
              <w:bottom w:val="nil"/>
            </w:tcBorders>
          </w:tcPr>
          <w:p w14:paraId="18C778F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3778253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1739BE5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1D483BB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tcPr>
          <w:p w14:paraId="7727BE1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3" w:type="dxa"/>
            <w:tcBorders>
              <w:top w:val="nil"/>
              <w:bottom w:val="nil"/>
            </w:tcBorders>
          </w:tcPr>
          <w:p w14:paraId="4AB42D5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r>
      <w:tr w:rsidR="00A13899" w:rsidRPr="00DB4D86" w14:paraId="6CF053B3" w14:textId="77777777" w:rsidTr="00A13899">
        <w:tc>
          <w:tcPr>
            <w:tcW w:w="2601" w:type="dxa"/>
            <w:tcBorders>
              <w:top w:val="nil"/>
              <w:bottom w:val="nil"/>
            </w:tcBorders>
          </w:tcPr>
          <w:p w14:paraId="7C155DCB" w14:textId="77777777" w:rsidR="00A13899" w:rsidRPr="00DB4D86" w:rsidRDefault="00A13899" w:rsidP="00864495">
            <w:pPr>
              <w:jc w:val="center"/>
              <w:rPr>
                <w:rFonts w:ascii="Calibri" w:hAnsi="Calibri"/>
                <w:b/>
              </w:rPr>
            </w:pPr>
            <w:r w:rsidRPr="00DB4D86">
              <w:rPr>
                <w:rFonts w:ascii="Calibri" w:hAnsi="Calibri"/>
                <w:b/>
              </w:rPr>
              <w:t>28</w:t>
            </w:r>
          </w:p>
        </w:tc>
        <w:tc>
          <w:tcPr>
            <w:tcW w:w="2409" w:type="dxa"/>
            <w:tcBorders>
              <w:top w:val="nil"/>
              <w:bottom w:val="nil"/>
            </w:tcBorders>
            <w:vAlign w:val="bottom"/>
          </w:tcPr>
          <w:p w14:paraId="5ABC2CDB"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Mure</w:t>
            </w:r>
            <w:r w:rsidRPr="00DB4D86">
              <w:rPr>
                <w:rFonts w:ascii="Calibri" w:hAnsi="Calibri"/>
                <w:b/>
                <w:color w:val="000000"/>
              </w:rPr>
              <w:t>ş</w:t>
            </w:r>
            <w:proofErr w:type="spellEnd"/>
          </w:p>
        </w:tc>
        <w:tc>
          <w:tcPr>
            <w:tcW w:w="993" w:type="dxa"/>
            <w:tcBorders>
              <w:top w:val="nil"/>
              <w:bottom w:val="nil"/>
            </w:tcBorders>
          </w:tcPr>
          <w:p w14:paraId="0011ADF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vAlign w:val="bottom"/>
          </w:tcPr>
          <w:p w14:paraId="414CBA5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vAlign w:val="bottom"/>
          </w:tcPr>
          <w:p w14:paraId="3795B05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vAlign w:val="bottom"/>
          </w:tcPr>
          <w:p w14:paraId="049AD01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tcPr>
          <w:p w14:paraId="422D33E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3" w:type="dxa"/>
            <w:tcBorders>
              <w:top w:val="nil"/>
              <w:bottom w:val="nil"/>
            </w:tcBorders>
          </w:tcPr>
          <w:p w14:paraId="5B2D1E4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r>
      <w:tr w:rsidR="00A13899" w:rsidRPr="00DB4D86" w14:paraId="7D4B7F34" w14:textId="77777777" w:rsidTr="00A13899">
        <w:tc>
          <w:tcPr>
            <w:tcW w:w="2601" w:type="dxa"/>
            <w:tcBorders>
              <w:top w:val="nil"/>
              <w:bottom w:val="nil"/>
            </w:tcBorders>
          </w:tcPr>
          <w:p w14:paraId="5AC7F129" w14:textId="77777777" w:rsidR="00A13899" w:rsidRPr="00DB4D86" w:rsidRDefault="00A13899" w:rsidP="00864495">
            <w:pPr>
              <w:jc w:val="center"/>
              <w:rPr>
                <w:rFonts w:ascii="Calibri" w:hAnsi="Calibri"/>
                <w:b/>
              </w:rPr>
            </w:pPr>
            <w:r w:rsidRPr="00DB4D86">
              <w:rPr>
                <w:rFonts w:ascii="Calibri" w:hAnsi="Calibri"/>
                <w:b/>
              </w:rPr>
              <w:t>29</w:t>
            </w:r>
          </w:p>
        </w:tc>
        <w:tc>
          <w:tcPr>
            <w:tcW w:w="2409" w:type="dxa"/>
            <w:tcBorders>
              <w:top w:val="nil"/>
              <w:bottom w:val="nil"/>
            </w:tcBorders>
            <w:vAlign w:val="bottom"/>
          </w:tcPr>
          <w:p w14:paraId="437BAAE7"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Neam</w:t>
            </w:r>
            <w:r w:rsidRPr="00DB4D86">
              <w:rPr>
                <w:rFonts w:ascii="Calibri" w:hAnsi="Calibri"/>
                <w:b/>
                <w:color w:val="000000"/>
              </w:rPr>
              <w:t>ţ</w:t>
            </w:r>
            <w:proofErr w:type="spellEnd"/>
          </w:p>
        </w:tc>
        <w:tc>
          <w:tcPr>
            <w:tcW w:w="993" w:type="dxa"/>
            <w:tcBorders>
              <w:top w:val="nil"/>
              <w:bottom w:val="nil"/>
            </w:tcBorders>
          </w:tcPr>
          <w:p w14:paraId="7A58472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vAlign w:val="bottom"/>
          </w:tcPr>
          <w:p w14:paraId="27AF220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04B82AB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284AE08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tcPr>
          <w:p w14:paraId="5B95850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3" w:type="dxa"/>
            <w:tcBorders>
              <w:top w:val="nil"/>
              <w:bottom w:val="nil"/>
            </w:tcBorders>
          </w:tcPr>
          <w:p w14:paraId="121CFE1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r>
      <w:tr w:rsidR="00A13899" w:rsidRPr="00DB4D86" w14:paraId="51F5CE13" w14:textId="77777777" w:rsidTr="00A13899">
        <w:tc>
          <w:tcPr>
            <w:tcW w:w="2601" w:type="dxa"/>
            <w:tcBorders>
              <w:top w:val="nil"/>
              <w:bottom w:val="nil"/>
            </w:tcBorders>
          </w:tcPr>
          <w:p w14:paraId="545BF476" w14:textId="77777777" w:rsidR="00A13899" w:rsidRPr="00DB4D86" w:rsidRDefault="00A13899" w:rsidP="00864495">
            <w:pPr>
              <w:jc w:val="center"/>
              <w:rPr>
                <w:rFonts w:ascii="Calibri" w:hAnsi="Calibri"/>
                <w:b/>
              </w:rPr>
            </w:pPr>
            <w:r w:rsidRPr="00DB4D86">
              <w:rPr>
                <w:rFonts w:ascii="Calibri" w:hAnsi="Calibri"/>
                <w:b/>
              </w:rPr>
              <w:t>30</w:t>
            </w:r>
          </w:p>
        </w:tc>
        <w:tc>
          <w:tcPr>
            <w:tcW w:w="2409" w:type="dxa"/>
            <w:tcBorders>
              <w:top w:val="nil"/>
              <w:bottom w:val="nil"/>
            </w:tcBorders>
            <w:vAlign w:val="bottom"/>
          </w:tcPr>
          <w:p w14:paraId="66BE3565"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Olt</w:t>
            </w:r>
            <w:proofErr w:type="spellEnd"/>
          </w:p>
        </w:tc>
        <w:tc>
          <w:tcPr>
            <w:tcW w:w="993" w:type="dxa"/>
            <w:tcBorders>
              <w:top w:val="nil"/>
              <w:bottom w:val="nil"/>
            </w:tcBorders>
          </w:tcPr>
          <w:p w14:paraId="2A135E6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2" w:type="dxa"/>
            <w:tcBorders>
              <w:top w:val="nil"/>
              <w:bottom w:val="nil"/>
            </w:tcBorders>
            <w:vAlign w:val="bottom"/>
          </w:tcPr>
          <w:p w14:paraId="441A434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3E94DAA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6F95384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tcPr>
          <w:p w14:paraId="4A9C95B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3" w:type="dxa"/>
            <w:tcBorders>
              <w:top w:val="nil"/>
              <w:bottom w:val="nil"/>
            </w:tcBorders>
          </w:tcPr>
          <w:p w14:paraId="742887F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r>
      <w:tr w:rsidR="00A13899" w:rsidRPr="00DB4D86" w14:paraId="497233F2" w14:textId="77777777" w:rsidTr="00A13899">
        <w:tc>
          <w:tcPr>
            <w:tcW w:w="2601" w:type="dxa"/>
            <w:tcBorders>
              <w:top w:val="nil"/>
              <w:bottom w:val="nil"/>
            </w:tcBorders>
          </w:tcPr>
          <w:p w14:paraId="5DEF8EBC" w14:textId="77777777" w:rsidR="00A13899" w:rsidRPr="00DB4D86" w:rsidRDefault="00A13899" w:rsidP="00864495">
            <w:pPr>
              <w:jc w:val="center"/>
              <w:rPr>
                <w:rFonts w:ascii="Calibri" w:hAnsi="Calibri"/>
                <w:b/>
              </w:rPr>
            </w:pPr>
            <w:r w:rsidRPr="00DB4D86">
              <w:rPr>
                <w:rFonts w:ascii="Calibri" w:hAnsi="Calibri"/>
                <w:b/>
              </w:rPr>
              <w:t>31</w:t>
            </w:r>
          </w:p>
        </w:tc>
        <w:tc>
          <w:tcPr>
            <w:tcW w:w="2409" w:type="dxa"/>
            <w:tcBorders>
              <w:top w:val="nil"/>
              <w:bottom w:val="nil"/>
            </w:tcBorders>
            <w:vAlign w:val="bottom"/>
          </w:tcPr>
          <w:p w14:paraId="4A43A859"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Prahova</w:t>
            </w:r>
            <w:proofErr w:type="spellEnd"/>
          </w:p>
        </w:tc>
        <w:tc>
          <w:tcPr>
            <w:tcW w:w="993" w:type="dxa"/>
            <w:tcBorders>
              <w:top w:val="nil"/>
              <w:bottom w:val="nil"/>
            </w:tcBorders>
          </w:tcPr>
          <w:p w14:paraId="209E474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15</w:t>
            </w:r>
          </w:p>
        </w:tc>
        <w:tc>
          <w:tcPr>
            <w:tcW w:w="992" w:type="dxa"/>
            <w:tcBorders>
              <w:top w:val="nil"/>
              <w:bottom w:val="nil"/>
            </w:tcBorders>
            <w:vAlign w:val="bottom"/>
          </w:tcPr>
          <w:p w14:paraId="7322678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vAlign w:val="bottom"/>
          </w:tcPr>
          <w:p w14:paraId="09EAB15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vAlign w:val="bottom"/>
          </w:tcPr>
          <w:p w14:paraId="0BA1FD7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tcPr>
          <w:p w14:paraId="6086AF0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3" w:type="dxa"/>
            <w:tcBorders>
              <w:top w:val="nil"/>
              <w:bottom w:val="nil"/>
            </w:tcBorders>
          </w:tcPr>
          <w:p w14:paraId="29F57AB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r>
      <w:tr w:rsidR="00A13899" w:rsidRPr="00DB4D86" w14:paraId="79A2AC58" w14:textId="77777777" w:rsidTr="00A13899">
        <w:tc>
          <w:tcPr>
            <w:tcW w:w="2601" w:type="dxa"/>
            <w:tcBorders>
              <w:top w:val="nil"/>
              <w:bottom w:val="nil"/>
            </w:tcBorders>
          </w:tcPr>
          <w:p w14:paraId="3D3FA6DA" w14:textId="77777777" w:rsidR="00A13899" w:rsidRPr="00DB4D86" w:rsidRDefault="00A13899" w:rsidP="00864495">
            <w:pPr>
              <w:jc w:val="center"/>
              <w:rPr>
                <w:rFonts w:ascii="Calibri" w:hAnsi="Calibri"/>
                <w:b/>
              </w:rPr>
            </w:pPr>
            <w:r w:rsidRPr="00DB4D86">
              <w:rPr>
                <w:rFonts w:ascii="Calibri" w:hAnsi="Calibri"/>
                <w:b/>
              </w:rPr>
              <w:t>32</w:t>
            </w:r>
          </w:p>
        </w:tc>
        <w:tc>
          <w:tcPr>
            <w:tcW w:w="2409" w:type="dxa"/>
            <w:tcBorders>
              <w:top w:val="nil"/>
              <w:bottom w:val="nil"/>
            </w:tcBorders>
            <w:vAlign w:val="bottom"/>
          </w:tcPr>
          <w:p w14:paraId="4DF0CE2A"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Satu</w:t>
            </w:r>
            <w:proofErr w:type="spellEnd"/>
            <w:r w:rsidRPr="00DB4D86">
              <w:rPr>
                <w:rFonts w:ascii="Calibri" w:hAnsi="Calibri" w:cs="Arial"/>
                <w:b/>
                <w:color w:val="000000"/>
              </w:rPr>
              <w:t xml:space="preserve"> Mare</w:t>
            </w:r>
          </w:p>
        </w:tc>
        <w:tc>
          <w:tcPr>
            <w:tcW w:w="993" w:type="dxa"/>
            <w:tcBorders>
              <w:top w:val="nil"/>
              <w:bottom w:val="nil"/>
            </w:tcBorders>
          </w:tcPr>
          <w:p w14:paraId="2A21FA5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748E010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06CB059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35A2892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tcPr>
          <w:p w14:paraId="3773D34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3" w:type="dxa"/>
            <w:tcBorders>
              <w:top w:val="nil"/>
              <w:bottom w:val="nil"/>
            </w:tcBorders>
          </w:tcPr>
          <w:p w14:paraId="717D93F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r>
      <w:tr w:rsidR="00A13899" w:rsidRPr="00DB4D86" w14:paraId="13202BA4" w14:textId="77777777" w:rsidTr="00A13899">
        <w:tc>
          <w:tcPr>
            <w:tcW w:w="2601" w:type="dxa"/>
            <w:tcBorders>
              <w:top w:val="nil"/>
              <w:bottom w:val="nil"/>
            </w:tcBorders>
          </w:tcPr>
          <w:p w14:paraId="70BA9398" w14:textId="77777777" w:rsidR="00A13899" w:rsidRPr="00DB4D86" w:rsidRDefault="00A13899" w:rsidP="00864495">
            <w:pPr>
              <w:jc w:val="center"/>
              <w:rPr>
                <w:rFonts w:ascii="Calibri" w:hAnsi="Calibri"/>
                <w:b/>
              </w:rPr>
            </w:pPr>
            <w:r w:rsidRPr="00DB4D86">
              <w:rPr>
                <w:rFonts w:ascii="Calibri" w:hAnsi="Calibri"/>
                <w:b/>
              </w:rPr>
              <w:t>33</w:t>
            </w:r>
          </w:p>
        </w:tc>
        <w:tc>
          <w:tcPr>
            <w:tcW w:w="2409" w:type="dxa"/>
            <w:tcBorders>
              <w:top w:val="nil"/>
              <w:bottom w:val="nil"/>
            </w:tcBorders>
            <w:vAlign w:val="bottom"/>
          </w:tcPr>
          <w:p w14:paraId="40BD1026"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S</w:t>
            </w:r>
            <w:r w:rsidRPr="00DB4D86">
              <w:rPr>
                <w:rFonts w:ascii="Calibri" w:hAnsi="Calibri"/>
                <w:b/>
                <w:color w:val="000000"/>
              </w:rPr>
              <w:t>ă</w:t>
            </w:r>
            <w:r w:rsidRPr="00DB4D86">
              <w:rPr>
                <w:rFonts w:ascii="Calibri" w:hAnsi="Calibri" w:cs="Arial"/>
                <w:b/>
                <w:color w:val="000000"/>
              </w:rPr>
              <w:t>laj</w:t>
            </w:r>
            <w:proofErr w:type="spellEnd"/>
          </w:p>
        </w:tc>
        <w:tc>
          <w:tcPr>
            <w:tcW w:w="993" w:type="dxa"/>
            <w:tcBorders>
              <w:top w:val="nil"/>
              <w:bottom w:val="nil"/>
            </w:tcBorders>
          </w:tcPr>
          <w:p w14:paraId="30216B3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0D1B7FB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72FF5BA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496D17F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tcPr>
          <w:p w14:paraId="793E802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3" w:type="dxa"/>
            <w:tcBorders>
              <w:top w:val="nil"/>
              <w:bottom w:val="nil"/>
            </w:tcBorders>
          </w:tcPr>
          <w:p w14:paraId="6DC7554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r>
      <w:tr w:rsidR="00A13899" w:rsidRPr="00DB4D86" w14:paraId="168ED42C" w14:textId="77777777" w:rsidTr="00A13899">
        <w:tc>
          <w:tcPr>
            <w:tcW w:w="2601" w:type="dxa"/>
            <w:tcBorders>
              <w:top w:val="nil"/>
              <w:bottom w:val="nil"/>
            </w:tcBorders>
          </w:tcPr>
          <w:p w14:paraId="5436DCC3" w14:textId="77777777" w:rsidR="00A13899" w:rsidRPr="00DB4D86" w:rsidRDefault="00A13899" w:rsidP="00864495">
            <w:pPr>
              <w:jc w:val="center"/>
              <w:rPr>
                <w:rFonts w:ascii="Calibri" w:hAnsi="Calibri"/>
                <w:b/>
              </w:rPr>
            </w:pPr>
            <w:r w:rsidRPr="00DB4D86">
              <w:rPr>
                <w:rFonts w:ascii="Calibri" w:hAnsi="Calibri"/>
                <w:b/>
              </w:rPr>
              <w:t>34</w:t>
            </w:r>
          </w:p>
        </w:tc>
        <w:tc>
          <w:tcPr>
            <w:tcW w:w="2409" w:type="dxa"/>
            <w:tcBorders>
              <w:top w:val="nil"/>
              <w:bottom w:val="nil"/>
            </w:tcBorders>
            <w:vAlign w:val="bottom"/>
          </w:tcPr>
          <w:p w14:paraId="57C008CB" w14:textId="77777777" w:rsidR="00A13899" w:rsidRPr="00DB4D86" w:rsidRDefault="00A13899" w:rsidP="00864495">
            <w:pPr>
              <w:jc w:val="center"/>
              <w:rPr>
                <w:rFonts w:ascii="Calibri" w:hAnsi="Calibri" w:cs="Arial"/>
                <w:b/>
                <w:color w:val="000000"/>
              </w:rPr>
            </w:pPr>
            <w:smartTag w:uri="urn:schemas-microsoft-com:office:smarttags" w:element="place">
              <w:smartTag w:uri="urn:schemas-microsoft-com:office:smarttags" w:element="City">
                <w:r w:rsidRPr="00DB4D86">
                  <w:rPr>
                    <w:rFonts w:ascii="Calibri" w:hAnsi="Calibri" w:cs="Arial"/>
                    <w:b/>
                    <w:color w:val="000000"/>
                  </w:rPr>
                  <w:t>Sibiu</w:t>
                </w:r>
              </w:smartTag>
            </w:smartTag>
          </w:p>
        </w:tc>
        <w:tc>
          <w:tcPr>
            <w:tcW w:w="993" w:type="dxa"/>
            <w:tcBorders>
              <w:top w:val="nil"/>
              <w:bottom w:val="nil"/>
            </w:tcBorders>
          </w:tcPr>
          <w:p w14:paraId="7D1E396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0B8DD0B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5A8D705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7F1CCF9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tcPr>
          <w:p w14:paraId="0F53CC7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3" w:type="dxa"/>
            <w:tcBorders>
              <w:top w:val="nil"/>
              <w:bottom w:val="nil"/>
            </w:tcBorders>
          </w:tcPr>
          <w:p w14:paraId="1CD79C2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r>
      <w:tr w:rsidR="00A13899" w:rsidRPr="00DB4D86" w14:paraId="0208B7D5" w14:textId="77777777" w:rsidTr="00A13899">
        <w:tc>
          <w:tcPr>
            <w:tcW w:w="2601" w:type="dxa"/>
            <w:tcBorders>
              <w:top w:val="nil"/>
              <w:bottom w:val="nil"/>
            </w:tcBorders>
          </w:tcPr>
          <w:p w14:paraId="006E5875" w14:textId="77777777" w:rsidR="00A13899" w:rsidRPr="00DB4D86" w:rsidRDefault="00A13899" w:rsidP="00864495">
            <w:pPr>
              <w:jc w:val="center"/>
              <w:rPr>
                <w:rFonts w:ascii="Calibri" w:hAnsi="Calibri"/>
                <w:b/>
              </w:rPr>
            </w:pPr>
            <w:r w:rsidRPr="00DB4D86">
              <w:rPr>
                <w:rFonts w:ascii="Calibri" w:hAnsi="Calibri"/>
                <w:b/>
              </w:rPr>
              <w:t>35</w:t>
            </w:r>
          </w:p>
        </w:tc>
        <w:tc>
          <w:tcPr>
            <w:tcW w:w="2409" w:type="dxa"/>
            <w:tcBorders>
              <w:top w:val="nil"/>
              <w:bottom w:val="nil"/>
            </w:tcBorders>
            <w:vAlign w:val="bottom"/>
          </w:tcPr>
          <w:p w14:paraId="24442406"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Suceava</w:t>
            </w:r>
            <w:proofErr w:type="spellEnd"/>
          </w:p>
        </w:tc>
        <w:tc>
          <w:tcPr>
            <w:tcW w:w="993" w:type="dxa"/>
            <w:tcBorders>
              <w:top w:val="nil"/>
              <w:bottom w:val="nil"/>
            </w:tcBorders>
          </w:tcPr>
          <w:p w14:paraId="6526B16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vAlign w:val="bottom"/>
          </w:tcPr>
          <w:p w14:paraId="18709CB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vAlign w:val="bottom"/>
          </w:tcPr>
          <w:p w14:paraId="3339D86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vAlign w:val="bottom"/>
          </w:tcPr>
          <w:p w14:paraId="4D30984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tcPr>
          <w:p w14:paraId="5C4F9F7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3" w:type="dxa"/>
            <w:tcBorders>
              <w:top w:val="nil"/>
              <w:bottom w:val="nil"/>
            </w:tcBorders>
          </w:tcPr>
          <w:p w14:paraId="75A625E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r>
      <w:tr w:rsidR="00A13899" w:rsidRPr="00DB4D86" w14:paraId="0D74D3FA" w14:textId="77777777" w:rsidTr="00A13899">
        <w:tc>
          <w:tcPr>
            <w:tcW w:w="2601" w:type="dxa"/>
            <w:tcBorders>
              <w:top w:val="nil"/>
              <w:bottom w:val="nil"/>
            </w:tcBorders>
          </w:tcPr>
          <w:p w14:paraId="238120C0" w14:textId="77777777" w:rsidR="00A13899" w:rsidRPr="00DB4D86" w:rsidRDefault="00A13899" w:rsidP="00864495">
            <w:pPr>
              <w:jc w:val="center"/>
              <w:rPr>
                <w:rFonts w:ascii="Calibri" w:hAnsi="Calibri"/>
                <w:b/>
              </w:rPr>
            </w:pPr>
            <w:r w:rsidRPr="00DB4D86">
              <w:rPr>
                <w:rFonts w:ascii="Calibri" w:hAnsi="Calibri"/>
                <w:b/>
              </w:rPr>
              <w:t>36</w:t>
            </w:r>
          </w:p>
        </w:tc>
        <w:tc>
          <w:tcPr>
            <w:tcW w:w="2409" w:type="dxa"/>
            <w:tcBorders>
              <w:top w:val="nil"/>
              <w:bottom w:val="nil"/>
            </w:tcBorders>
            <w:vAlign w:val="bottom"/>
          </w:tcPr>
          <w:p w14:paraId="2BD22C56"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Teleorman</w:t>
            </w:r>
            <w:proofErr w:type="spellEnd"/>
          </w:p>
        </w:tc>
        <w:tc>
          <w:tcPr>
            <w:tcW w:w="993" w:type="dxa"/>
            <w:tcBorders>
              <w:top w:val="nil"/>
              <w:bottom w:val="nil"/>
            </w:tcBorders>
          </w:tcPr>
          <w:p w14:paraId="38FBADC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2A461FD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5F3FE9D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31FBF26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tcPr>
          <w:p w14:paraId="298ED32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3" w:type="dxa"/>
            <w:tcBorders>
              <w:top w:val="nil"/>
              <w:bottom w:val="nil"/>
            </w:tcBorders>
          </w:tcPr>
          <w:p w14:paraId="6746429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r>
      <w:tr w:rsidR="00A13899" w:rsidRPr="00DB4D86" w14:paraId="25CE71EE" w14:textId="77777777" w:rsidTr="00A13899">
        <w:tc>
          <w:tcPr>
            <w:tcW w:w="2601" w:type="dxa"/>
            <w:tcBorders>
              <w:top w:val="nil"/>
              <w:bottom w:val="nil"/>
            </w:tcBorders>
          </w:tcPr>
          <w:p w14:paraId="55F4D7BD" w14:textId="77777777" w:rsidR="00A13899" w:rsidRPr="00DB4D86" w:rsidRDefault="00A13899" w:rsidP="00864495">
            <w:pPr>
              <w:jc w:val="center"/>
              <w:rPr>
                <w:rFonts w:ascii="Calibri" w:hAnsi="Calibri"/>
                <w:b/>
              </w:rPr>
            </w:pPr>
            <w:r w:rsidRPr="00DB4D86">
              <w:rPr>
                <w:rFonts w:ascii="Calibri" w:hAnsi="Calibri"/>
                <w:b/>
              </w:rPr>
              <w:t>37</w:t>
            </w:r>
          </w:p>
        </w:tc>
        <w:tc>
          <w:tcPr>
            <w:tcW w:w="2409" w:type="dxa"/>
            <w:tcBorders>
              <w:top w:val="nil"/>
              <w:bottom w:val="nil"/>
            </w:tcBorders>
            <w:vAlign w:val="bottom"/>
          </w:tcPr>
          <w:p w14:paraId="2D055729"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Timi</w:t>
            </w:r>
            <w:r w:rsidRPr="00DB4D86">
              <w:rPr>
                <w:rFonts w:ascii="Calibri" w:hAnsi="Calibri"/>
                <w:b/>
                <w:color w:val="000000"/>
              </w:rPr>
              <w:t>ş</w:t>
            </w:r>
            <w:proofErr w:type="spellEnd"/>
          </w:p>
        </w:tc>
        <w:tc>
          <w:tcPr>
            <w:tcW w:w="993" w:type="dxa"/>
            <w:tcBorders>
              <w:top w:val="nil"/>
              <w:bottom w:val="nil"/>
            </w:tcBorders>
          </w:tcPr>
          <w:p w14:paraId="40ED902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12</w:t>
            </w:r>
          </w:p>
        </w:tc>
        <w:tc>
          <w:tcPr>
            <w:tcW w:w="992" w:type="dxa"/>
            <w:tcBorders>
              <w:top w:val="nil"/>
              <w:bottom w:val="nil"/>
            </w:tcBorders>
            <w:vAlign w:val="bottom"/>
          </w:tcPr>
          <w:p w14:paraId="74BFA38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vAlign w:val="bottom"/>
          </w:tcPr>
          <w:p w14:paraId="76F11B7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vAlign w:val="bottom"/>
          </w:tcPr>
          <w:p w14:paraId="1AB80265"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c>
          <w:tcPr>
            <w:tcW w:w="992" w:type="dxa"/>
            <w:tcBorders>
              <w:top w:val="nil"/>
              <w:bottom w:val="nil"/>
            </w:tcBorders>
          </w:tcPr>
          <w:p w14:paraId="2040A5E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9</w:t>
            </w:r>
          </w:p>
        </w:tc>
        <w:tc>
          <w:tcPr>
            <w:tcW w:w="993" w:type="dxa"/>
            <w:tcBorders>
              <w:top w:val="nil"/>
              <w:bottom w:val="nil"/>
            </w:tcBorders>
          </w:tcPr>
          <w:p w14:paraId="6B292DC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10</w:t>
            </w:r>
          </w:p>
        </w:tc>
      </w:tr>
      <w:tr w:rsidR="00A13899" w:rsidRPr="00DB4D86" w14:paraId="192FBD4B" w14:textId="77777777" w:rsidTr="00A13899">
        <w:tc>
          <w:tcPr>
            <w:tcW w:w="2601" w:type="dxa"/>
            <w:tcBorders>
              <w:top w:val="nil"/>
              <w:bottom w:val="nil"/>
            </w:tcBorders>
          </w:tcPr>
          <w:p w14:paraId="7BF57F50" w14:textId="77777777" w:rsidR="00A13899" w:rsidRPr="00DB4D86" w:rsidRDefault="00A13899" w:rsidP="00864495">
            <w:pPr>
              <w:jc w:val="center"/>
              <w:rPr>
                <w:rFonts w:ascii="Calibri" w:hAnsi="Calibri"/>
                <w:b/>
              </w:rPr>
            </w:pPr>
            <w:r w:rsidRPr="00DB4D86">
              <w:rPr>
                <w:rFonts w:ascii="Calibri" w:hAnsi="Calibri"/>
                <w:b/>
              </w:rPr>
              <w:t>38</w:t>
            </w:r>
          </w:p>
        </w:tc>
        <w:tc>
          <w:tcPr>
            <w:tcW w:w="2409" w:type="dxa"/>
            <w:tcBorders>
              <w:top w:val="nil"/>
              <w:bottom w:val="nil"/>
            </w:tcBorders>
            <w:vAlign w:val="bottom"/>
          </w:tcPr>
          <w:p w14:paraId="142227B0"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Tulcea</w:t>
            </w:r>
            <w:proofErr w:type="spellEnd"/>
          </w:p>
        </w:tc>
        <w:tc>
          <w:tcPr>
            <w:tcW w:w="993" w:type="dxa"/>
            <w:tcBorders>
              <w:top w:val="nil"/>
              <w:bottom w:val="nil"/>
            </w:tcBorders>
          </w:tcPr>
          <w:p w14:paraId="7D5935B8"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5</w:t>
            </w:r>
          </w:p>
        </w:tc>
        <w:tc>
          <w:tcPr>
            <w:tcW w:w="992" w:type="dxa"/>
            <w:tcBorders>
              <w:top w:val="nil"/>
              <w:bottom w:val="nil"/>
            </w:tcBorders>
            <w:vAlign w:val="bottom"/>
          </w:tcPr>
          <w:p w14:paraId="626EC92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4F28D4E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vAlign w:val="bottom"/>
          </w:tcPr>
          <w:p w14:paraId="6C7DABE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2" w:type="dxa"/>
            <w:tcBorders>
              <w:top w:val="nil"/>
              <w:bottom w:val="nil"/>
            </w:tcBorders>
          </w:tcPr>
          <w:p w14:paraId="2C38263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c>
          <w:tcPr>
            <w:tcW w:w="993" w:type="dxa"/>
            <w:tcBorders>
              <w:top w:val="nil"/>
              <w:bottom w:val="nil"/>
            </w:tcBorders>
          </w:tcPr>
          <w:p w14:paraId="011EE47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r>
      <w:tr w:rsidR="00A13899" w:rsidRPr="00DB4D86" w14:paraId="6A2EBB3D" w14:textId="77777777" w:rsidTr="00A13899">
        <w:tc>
          <w:tcPr>
            <w:tcW w:w="2601" w:type="dxa"/>
            <w:tcBorders>
              <w:top w:val="nil"/>
              <w:bottom w:val="nil"/>
            </w:tcBorders>
          </w:tcPr>
          <w:p w14:paraId="577D96BA" w14:textId="77777777" w:rsidR="00A13899" w:rsidRPr="00DB4D86" w:rsidRDefault="00A13899" w:rsidP="00864495">
            <w:pPr>
              <w:jc w:val="center"/>
              <w:rPr>
                <w:rFonts w:ascii="Calibri" w:hAnsi="Calibri"/>
                <w:b/>
              </w:rPr>
            </w:pPr>
            <w:r w:rsidRPr="00DB4D86">
              <w:rPr>
                <w:rFonts w:ascii="Calibri" w:hAnsi="Calibri"/>
                <w:b/>
              </w:rPr>
              <w:lastRenderedPageBreak/>
              <w:t>39</w:t>
            </w:r>
          </w:p>
        </w:tc>
        <w:tc>
          <w:tcPr>
            <w:tcW w:w="2409" w:type="dxa"/>
            <w:tcBorders>
              <w:top w:val="nil"/>
              <w:bottom w:val="nil"/>
            </w:tcBorders>
            <w:vAlign w:val="bottom"/>
          </w:tcPr>
          <w:p w14:paraId="080C308F"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Vaslui</w:t>
            </w:r>
            <w:proofErr w:type="spellEnd"/>
          </w:p>
        </w:tc>
        <w:tc>
          <w:tcPr>
            <w:tcW w:w="993" w:type="dxa"/>
            <w:tcBorders>
              <w:top w:val="nil"/>
              <w:bottom w:val="nil"/>
            </w:tcBorders>
          </w:tcPr>
          <w:p w14:paraId="56AF849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8</w:t>
            </w:r>
          </w:p>
        </w:tc>
        <w:tc>
          <w:tcPr>
            <w:tcW w:w="992" w:type="dxa"/>
            <w:tcBorders>
              <w:top w:val="nil"/>
              <w:bottom w:val="nil"/>
            </w:tcBorders>
            <w:vAlign w:val="bottom"/>
          </w:tcPr>
          <w:p w14:paraId="267F4A6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7C55792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7615A80E"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tcPr>
          <w:p w14:paraId="37DD07A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3" w:type="dxa"/>
            <w:tcBorders>
              <w:top w:val="nil"/>
              <w:bottom w:val="nil"/>
            </w:tcBorders>
          </w:tcPr>
          <w:p w14:paraId="357BD1D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r>
      <w:tr w:rsidR="00A13899" w:rsidRPr="00DB4D86" w14:paraId="627E976A" w14:textId="77777777" w:rsidTr="00A13899">
        <w:tc>
          <w:tcPr>
            <w:tcW w:w="2601" w:type="dxa"/>
            <w:tcBorders>
              <w:top w:val="nil"/>
              <w:bottom w:val="nil"/>
            </w:tcBorders>
          </w:tcPr>
          <w:p w14:paraId="1DD1F698" w14:textId="77777777" w:rsidR="00A13899" w:rsidRPr="00DB4D86" w:rsidRDefault="00A13899" w:rsidP="00864495">
            <w:pPr>
              <w:jc w:val="center"/>
              <w:rPr>
                <w:rFonts w:ascii="Calibri" w:hAnsi="Calibri"/>
                <w:b/>
              </w:rPr>
            </w:pPr>
            <w:r w:rsidRPr="00DB4D86">
              <w:rPr>
                <w:rFonts w:ascii="Calibri" w:hAnsi="Calibri"/>
                <w:b/>
              </w:rPr>
              <w:t>40</w:t>
            </w:r>
          </w:p>
        </w:tc>
        <w:tc>
          <w:tcPr>
            <w:tcW w:w="2409" w:type="dxa"/>
            <w:tcBorders>
              <w:top w:val="nil"/>
              <w:bottom w:val="nil"/>
            </w:tcBorders>
            <w:vAlign w:val="bottom"/>
          </w:tcPr>
          <w:p w14:paraId="1AEDDA1F"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V</w:t>
            </w:r>
            <w:r w:rsidRPr="00DB4D86">
              <w:rPr>
                <w:rFonts w:ascii="Calibri" w:hAnsi="Calibri"/>
                <w:b/>
                <w:color w:val="000000"/>
              </w:rPr>
              <w:t>â</w:t>
            </w:r>
            <w:r w:rsidRPr="00DB4D86">
              <w:rPr>
                <w:rFonts w:ascii="Calibri" w:hAnsi="Calibri" w:cs="Arial"/>
                <w:b/>
                <w:color w:val="000000"/>
              </w:rPr>
              <w:t>lcea</w:t>
            </w:r>
            <w:proofErr w:type="spellEnd"/>
          </w:p>
        </w:tc>
        <w:tc>
          <w:tcPr>
            <w:tcW w:w="993" w:type="dxa"/>
            <w:tcBorders>
              <w:top w:val="nil"/>
              <w:bottom w:val="nil"/>
            </w:tcBorders>
          </w:tcPr>
          <w:p w14:paraId="31D593E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6996F68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5F7D7AE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6BE1D20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tcPr>
          <w:p w14:paraId="5143410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3" w:type="dxa"/>
            <w:tcBorders>
              <w:top w:val="nil"/>
              <w:bottom w:val="nil"/>
            </w:tcBorders>
          </w:tcPr>
          <w:p w14:paraId="1C2214A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r>
      <w:tr w:rsidR="00A13899" w:rsidRPr="00DB4D86" w14:paraId="6A89A528" w14:textId="77777777" w:rsidTr="00A13899">
        <w:tc>
          <w:tcPr>
            <w:tcW w:w="2601" w:type="dxa"/>
            <w:tcBorders>
              <w:top w:val="nil"/>
              <w:bottom w:val="nil"/>
            </w:tcBorders>
          </w:tcPr>
          <w:p w14:paraId="2D83B46C" w14:textId="77777777" w:rsidR="00A13899" w:rsidRPr="00DB4D86" w:rsidRDefault="00A13899" w:rsidP="00864495">
            <w:pPr>
              <w:jc w:val="center"/>
              <w:rPr>
                <w:rFonts w:ascii="Calibri" w:hAnsi="Calibri"/>
                <w:b/>
              </w:rPr>
            </w:pPr>
            <w:r w:rsidRPr="00DB4D86">
              <w:rPr>
                <w:rFonts w:ascii="Calibri" w:hAnsi="Calibri"/>
                <w:b/>
              </w:rPr>
              <w:t>41</w:t>
            </w:r>
          </w:p>
        </w:tc>
        <w:tc>
          <w:tcPr>
            <w:tcW w:w="2409" w:type="dxa"/>
            <w:tcBorders>
              <w:top w:val="nil"/>
              <w:bottom w:val="nil"/>
            </w:tcBorders>
            <w:vAlign w:val="bottom"/>
          </w:tcPr>
          <w:p w14:paraId="30AD50D4" w14:textId="77777777" w:rsidR="00A13899" w:rsidRPr="00DB4D86" w:rsidRDefault="00A13899" w:rsidP="00864495">
            <w:pPr>
              <w:jc w:val="center"/>
              <w:rPr>
                <w:rFonts w:ascii="Calibri" w:hAnsi="Calibri" w:cs="Arial"/>
                <w:b/>
                <w:color w:val="000000"/>
              </w:rPr>
            </w:pPr>
            <w:proofErr w:type="spellStart"/>
            <w:r w:rsidRPr="00DB4D86">
              <w:rPr>
                <w:rFonts w:ascii="Calibri" w:hAnsi="Calibri" w:cs="Arial"/>
                <w:b/>
                <w:color w:val="000000"/>
              </w:rPr>
              <w:t>Vrancea</w:t>
            </w:r>
            <w:proofErr w:type="spellEnd"/>
          </w:p>
        </w:tc>
        <w:tc>
          <w:tcPr>
            <w:tcW w:w="993" w:type="dxa"/>
            <w:tcBorders>
              <w:top w:val="nil"/>
              <w:bottom w:val="nil"/>
            </w:tcBorders>
          </w:tcPr>
          <w:p w14:paraId="0402945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7</w:t>
            </w:r>
          </w:p>
        </w:tc>
        <w:tc>
          <w:tcPr>
            <w:tcW w:w="992" w:type="dxa"/>
            <w:tcBorders>
              <w:top w:val="nil"/>
              <w:bottom w:val="nil"/>
            </w:tcBorders>
            <w:vAlign w:val="bottom"/>
          </w:tcPr>
          <w:p w14:paraId="7201470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360E188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vAlign w:val="bottom"/>
          </w:tcPr>
          <w:p w14:paraId="55CFD62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2" w:type="dxa"/>
            <w:tcBorders>
              <w:top w:val="nil"/>
              <w:bottom w:val="nil"/>
            </w:tcBorders>
          </w:tcPr>
          <w:p w14:paraId="21583BB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c>
          <w:tcPr>
            <w:tcW w:w="993" w:type="dxa"/>
            <w:tcBorders>
              <w:top w:val="nil"/>
              <w:bottom w:val="nil"/>
            </w:tcBorders>
          </w:tcPr>
          <w:p w14:paraId="50F88EC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6</w:t>
            </w:r>
          </w:p>
        </w:tc>
      </w:tr>
      <w:tr w:rsidR="00A13899" w:rsidRPr="00DB4D86" w14:paraId="188D73CE" w14:textId="77777777" w:rsidTr="00A13899">
        <w:tc>
          <w:tcPr>
            <w:tcW w:w="2601" w:type="dxa"/>
            <w:tcBorders>
              <w:top w:val="nil"/>
              <w:bottom w:val="nil"/>
            </w:tcBorders>
          </w:tcPr>
          <w:p w14:paraId="3D91D2F6" w14:textId="77777777" w:rsidR="00A13899" w:rsidRPr="00DB4D86" w:rsidRDefault="00A13899" w:rsidP="00864495">
            <w:pPr>
              <w:jc w:val="center"/>
              <w:rPr>
                <w:rFonts w:ascii="Calibri" w:hAnsi="Calibri"/>
                <w:b/>
              </w:rPr>
            </w:pPr>
            <w:r w:rsidRPr="00DB4D86">
              <w:rPr>
                <w:rFonts w:ascii="Calibri" w:hAnsi="Calibri"/>
                <w:b/>
              </w:rPr>
              <w:t>42</w:t>
            </w:r>
          </w:p>
        </w:tc>
        <w:tc>
          <w:tcPr>
            <w:tcW w:w="2409" w:type="dxa"/>
            <w:tcBorders>
              <w:top w:val="nil"/>
              <w:bottom w:val="nil"/>
            </w:tcBorders>
            <w:vAlign w:val="bottom"/>
          </w:tcPr>
          <w:p w14:paraId="1E5702A2" w14:textId="77777777" w:rsidR="00A13899" w:rsidRPr="00DB4D86" w:rsidRDefault="00A13899" w:rsidP="00864495">
            <w:pPr>
              <w:jc w:val="center"/>
              <w:rPr>
                <w:rFonts w:ascii="Calibri" w:hAnsi="Calibri" w:cs="Arial"/>
                <w:b/>
                <w:color w:val="000000"/>
              </w:rPr>
            </w:pPr>
            <w:r w:rsidRPr="00DB4D86">
              <w:rPr>
                <w:rFonts w:ascii="Calibri" w:hAnsi="Calibri" w:cs="Arial"/>
                <w:b/>
                <w:color w:val="000000"/>
              </w:rPr>
              <w:t>Bucharest</w:t>
            </w:r>
          </w:p>
        </w:tc>
        <w:tc>
          <w:tcPr>
            <w:tcW w:w="993" w:type="dxa"/>
            <w:tcBorders>
              <w:top w:val="nil"/>
              <w:bottom w:val="nil"/>
            </w:tcBorders>
          </w:tcPr>
          <w:p w14:paraId="0B0CBD79"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39</w:t>
            </w:r>
          </w:p>
        </w:tc>
        <w:tc>
          <w:tcPr>
            <w:tcW w:w="992" w:type="dxa"/>
            <w:tcBorders>
              <w:top w:val="nil"/>
              <w:bottom w:val="nil"/>
            </w:tcBorders>
            <w:vAlign w:val="bottom"/>
          </w:tcPr>
          <w:p w14:paraId="02CD7C6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29</w:t>
            </w:r>
          </w:p>
        </w:tc>
        <w:tc>
          <w:tcPr>
            <w:tcW w:w="992" w:type="dxa"/>
            <w:tcBorders>
              <w:top w:val="nil"/>
              <w:bottom w:val="nil"/>
            </w:tcBorders>
            <w:vAlign w:val="bottom"/>
          </w:tcPr>
          <w:p w14:paraId="202A9D7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29</w:t>
            </w:r>
          </w:p>
        </w:tc>
        <w:tc>
          <w:tcPr>
            <w:tcW w:w="992" w:type="dxa"/>
            <w:tcBorders>
              <w:top w:val="nil"/>
              <w:bottom w:val="nil"/>
            </w:tcBorders>
            <w:vAlign w:val="bottom"/>
          </w:tcPr>
          <w:p w14:paraId="1DE899F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29</w:t>
            </w:r>
          </w:p>
        </w:tc>
        <w:tc>
          <w:tcPr>
            <w:tcW w:w="992" w:type="dxa"/>
            <w:tcBorders>
              <w:top w:val="nil"/>
              <w:bottom w:val="nil"/>
            </w:tcBorders>
          </w:tcPr>
          <w:p w14:paraId="7F680D4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28</w:t>
            </w:r>
          </w:p>
        </w:tc>
        <w:tc>
          <w:tcPr>
            <w:tcW w:w="993" w:type="dxa"/>
            <w:tcBorders>
              <w:top w:val="nil"/>
              <w:bottom w:val="nil"/>
            </w:tcBorders>
          </w:tcPr>
          <w:p w14:paraId="55D2F1A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28</w:t>
            </w:r>
          </w:p>
        </w:tc>
      </w:tr>
      <w:bookmarkEnd w:id="176"/>
      <w:tr w:rsidR="00A13899" w:rsidRPr="00DB4D86" w14:paraId="30671517" w14:textId="77777777" w:rsidTr="00A13899">
        <w:tc>
          <w:tcPr>
            <w:tcW w:w="2601" w:type="dxa"/>
            <w:tcBorders>
              <w:top w:val="nil"/>
              <w:bottom w:val="nil"/>
            </w:tcBorders>
          </w:tcPr>
          <w:p w14:paraId="05A05B0A" w14:textId="77777777" w:rsidR="00A13899" w:rsidRPr="00DB4D86" w:rsidRDefault="00A13899" w:rsidP="00864495">
            <w:pPr>
              <w:jc w:val="center"/>
              <w:rPr>
                <w:rFonts w:ascii="Calibri" w:hAnsi="Calibri"/>
                <w:b/>
              </w:rPr>
            </w:pPr>
            <w:r w:rsidRPr="00DB4D86">
              <w:rPr>
                <w:rFonts w:ascii="Calibri" w:hAnsi="Calibri"/>
                <w:b/>
              </w:rPr>
              <w:t>43</w:t>
            </w:r>
          </w:p>
        </w:tc>
        <w:tc>
          <w:tcPr>
            <w:tcW w:w="2409" w:type="dxa"/>
            <w:tcBorders>
              <w:top w:val="nil"/>
              <w:bottom w:val="nil"/>
            </w:tcBorders>
            <w:vAlign w:val="bottom"/>
          </w:tcPr>
          <w:p w14:paraId="73D140C2" w14:textId="77777777" w:rsidR="00A13899" w:rsidRPr="00DB4D86" w:rsidRDefault="00A13899" w:rsidP="00864495">
            <w:pPr>
              <w:jc w:val="center"/>
              <w:rPr>
                <w:rFonts w:ascii="Calibri" w:hAnsi="Calibri" w:cs="Arial"/>
                <w:b/>
                <w:color w:val="000000"/>
                <w:highlight w:val="yellow"/>
              </w:rPr>
            </w:pPr>
            <w:r w:rsidRPr="00DB4D86">
              <w:rPr>
                <w:rFonts w:ascii="Calibri" w:hAnsi="Calibri" w:cs="Arial"/>
                <w:b/>
                <w:color w:val="000000"/>
              </w:rPr>
              <w:t>Residents abroad</w:t>
            </w:r>
          </w:p>
        </w:tc>
        <w:tc>
          <w:tcPr>
            <w:tcW w:w="993" w:type="dxa"/>
            <w:tcBorders>
              <w:top w:val="nil"/>
              <w:bottom w:val="nil"/>
            </w:tcBorders>
          </w:tcPr>
          <w:p w14:paraId="3DAE402C"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w:t>
            </w:r>
          </w:p>
        </w:tc>
        <w:tc>
          <w:tcPr>
            <w:tcW w:w="992" w:type="dxa"/>
            <w:tcBorders>
              <w:top w:val="nil"/>
              <w:bottom w:val="nil"/>
            </w:tcBorders>
            <w:vAlign w:val="bottom"/>
          </w:tcPr>
          <w:p w14:paraId="60E0AED3"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w:t>
            </w:r>
          </w:p>
        </w:tc>
        <w:tc>
          <w:tcPr>
            <w:tcW w:w="992" w:type="dxa"/>
            <w:tcBorders>
              <w:top w:val="nil"/>
              <w:bottom w:val="nil"/>
            </w:tcBorders>
            <w:vAlign w:val="bottom"/>
          </w:tcPr>
          <w:p w14:paraId="269FC28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w:t>
            </w:r>
          </w:p>
        </w:tc>
        <w:tc>
          <w:tcPr>
            <w:tcW w:w="992" w:type="dxa"/>
            <w:tcBorders>
              <w:top w:val="nil"/>
              <w:bottom w:val="nil"/>
            </w:tcBorders>
            <w:vAlign w:val="bottom"/>
          </w:tcPr>
          <w:p w14:paraId="59F566EA"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w:t>
            </w:r>
          </w:p>
        </w:tc>
        <w:tc>
          <w:tcPr>
            <w:tcW w:w="992" w:type="dxa"/>
            <w:tcBorders>
              <w:top w:val="nil"/>
              <w:bottom w:val="nil"/>
            </w:tcBorders>
          </w:tcPr>
          <w:p w14:paraId="367A049D"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w:t>
            </w:r>
          </w:p>
        </w:tc>
        <w:tc>
          <w:tcPr>
            <w:tcW w:w="993" w:type="dxa"/>
            <w:tcBorders>
              <w:top w:val="nil"/>
              <w:bottom w:val="nil"/>
            </w:tcBorders>
          </w:tcPr>
          <w:p w14:paraId="020FBA3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w:t>
            </w:r>
          </w:p>
        </w:tc>
      </w:tr>
      <w:bookmarkEnd w:id="177"/>
      <w:tr w:rsidR="00A13899" w:rsidRPr="00DB4D86" w14:paraId="3CAB9413" w14:textId="77777777" w:rsidTr="00A13899">
        <w:trPr>
          <w:trHeight w:val="303"/>
        </w:trPr>
        <w:tc>
          <w:tcPr>
            <w:tcW w:w="2601" w:type="dxa"/>
            <w:tcBorders>
              <w:top w:val="nil"/>
              <w:bottom w:val="nil"/>
            </w:tcBorders>
          </w:tcPr>
          <w:p w14:paraId="7DA0CFAC" w14:textId="77777777" w:rsidR="00A13899" w:rsidRPr="00DB4D86" w:rsidRDefault="00A13899" w:rsidP="00864495">
            <w:pPr>
              <w:jc w:val="center"/>
              <w:rPr>
                <w:rFonts w:ascii="Calibri" w:hAnsi="Calibri"/>
                <w:b/>
              </w:rPr>
            </w:pPr>
            <w:r w:rsidRPr="00DB4D86">
              <w:rPr>
                <w:rFonts w:ascii="Calibri" w:hAnsi="Calibri"/>
                <w:b/>
              </w:rPr>
              <w:t xml:space="preserve">Total no. </w:t>
            </w:r>
            <w:r>
              <w:rPr>
                <w:rFonts w:ascii="Calibri" w:hAnsi="Calibri"/>
                <w:b/>
              </w:rPr>
              <w:t>district seats</w:t>
            </w:r>
          </w:p>
        </w:tc>
        <w:tc>
          <w:tcPr>
            <w:tcW w:w="2409" w:type="dxa"/>
            <w:tcBorders>
              <w:top w:val="nil"/>
              <w:bottom w:val="nil"/>
            </w:tcBorders>
            <w:vAlign w:val="bottom"/>
          </w:tcPr>
          <w:p w14:paraId="1D4BF2CC" w14:textId="77777777" w:rsidR="00A13899" w:rsidRPr="00DB4D86" w:rsidRDefault="00A13899" w:rsidP="00864495">
            <w:pPr>
              <w:jc w:val="center"/>
              <w:rPr>
                <w:rFonts w:ascii="Calibri" w:hAnsi="Calibri" w:cs="Arial"/>
                <w:b/>
                <w:color w:val="000000"/>
                <w:highlight w:val="yellow"/>
              </w:rPr>
            </w:pPr>
          </w:p>
        </w:tc>
        <w:tc>
          <w:tcPr>
            <w:tcW w:w="993" w:type="dxa"/>
            <w:tcBorders>
              <w:top w:val="nil"/>
              <w:bottom w:val="nil"/>
            </w:tcBorders>
          </w:tcPr>
          <w:p w14:paraId="05AE329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387</w:t>
            </w:r>
          </w:p>
        </w:tc>
        <w:tc>
          <w:tcPr>
            <w:tcW w:w="992" w:type="dxa"/>
            <w:tcBorders>
              <w:top w:val="nil"/>
              <w:bottom w:val="nil"/>
            </w:tcBorders>
            <w:vAlign w:val="bottom"/>
          </w:tcPr>
          <w:p w14:paraId="06D759FF"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328</w:t>
            </w:r>
          </w:p>
        </w:tc>
        <w:tc>
          <w:tcPr>
            <w:tcW w:w="992" w:type="dxa"/>
            <w:tcBorders>
              <w:top w:val="nil"/>
              <w:bottom w:val="nil"/>
            </w:tcBorders>
            <w:vAlign w:val="bottom"/>
          </w:tcPr>
          <w:p w14:paraId="0EA4334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328</w:t>
            </w:r>
          </w:p>
        </w:tc>
        <w:tc>
          <w:tcPr>
            <w:tcW w:w="992" w:type="dxa"/>
            <w:tcBorders>
              <w:top w:val="nil"/>
              <w:bottom w:val="nil"/>
            </w:tcBorders>
            <w:vAlign w:val="bottom"/>
          </w:tcPr>
          <w:p w14:paraId="4C4FE1A4"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327</w:t>
            </w:r>
          </w:p>
        </w:tc>
        <w:tc>
          <w:tcPr>
            <w:tcW w:w="992" w:type="dxa"/>
            <w:tcBorders>
              <w:top w:val="nil"/>
              <w:bottom w:val="nil"/>
            </w:tcBorders>
          </w:tcPr>
          <w:p w14:paraId="2F9028E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314</w:t>
            </w:r>
            <w:r w:rsidRPr="00470D82">
              <w:rPr>
                <w:rStyle w:val="FootnoteReference"/>
                <w:rFonts w:ascii="Calibri" w:hAnsi="Calibri" w:cs="Arial"/>
                <w:color w:val="000000"/>
              </w:rPr>
              <w:footnoteReference w:id="156"/>
            </w:r>
          </w:p>
        </w:tc>
        <w:tc>
          <w:tcPr>
            <w:tcW w:w="993" w:type="dxa"/>
            <w:tcBorders>
              <w:top w:val="nil"/>
              <w:bottom w:val="nil"/>
            </w:tcBorders>
          </w:tcPr>
          <w:p w14:paraId="487E9F21"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316</w:t>
            </w:r>
            <w:r w:rsidRPr="00470D82">
              <w:rPr>
                <w:rStyle w:val="FootnoteReference"/>
                <w:rFonts w:ascii="Calibri" w:hAnsi="Calibri" w:cs="Arial"/>
                <w:color w:val="000000"/>
              </w:rPr>
              <w:footnoteReference w:id="157"/>
            </w:r>
          </w:p>
        </w:tc>
      </w:tr>
      <w:tr w:rsidR="00A13899" w:rsidRPr="00DB4D86" w14:paraId="7FB36148" w14:textId="77777777" w:rsidTr="00A13899">
        <w:tc>
          <w:tcPr>
            <w:tcW w:w="2601" w:type="dxa"/>
            <w:tcBorders>
              <w:top w:val="nil"/>
              <w:bottom w:val="nil"/>
            </w:tcBorders>
          </w:tcPr>
          <w:p w14:paraId="1D5C63A3" w14:textId="77777777" w:rsidR="00A13899" w:rsidRPr="00DB4D86" w:rsidRDefault="00A13899" w:rsidP="00864495">
            <w:pPr>
              <w:jc w:val="center"/>
              <w:rPr>
                <w:rFonts w:ascii="Calibri" w:hAnsi="Calibri"/>
                <w:b/>
              </w:rPr>
            </w:pPr>
            <w:r w:rsidRPr="00DB4D86">
              <w:rPr>
                <w:rFonts w:ascii="Calibri" w:hAnsi="Calibri"/>
                <w:b/>
              </w:rPr>
              <w:t>Total no. districts</w:t>
            </w:r>
          </w:p>
        </w:tc>
        <w:tc>
          <w:tcPr>
            <w:tcW w:w="2409" w:type="dxa"/>
            <w:tcBorders>
              <w:top w:val="nil"/>
              <w:bottom w:val="nil"/>
            </w:tcBorders>
            <w:vAlign w:val="bottom"/>
          </w:tcPr>
          <w:p w14:paraId="7C6729AC" w14:textId="77777777" w:rsidR="00A13899" w:rsidRPr="00DB4D86" w:rsidRDefault="00A13899" w:rsidP="00864495">
            <w:pPr>
              <w:jc w:val="center"/>
              <w:rPr>
                <w:rFonts w:ascii="Calibri" w:hAnsi="Calibri" w:cs="Arial"/>
                <w:b/>
                <w:color w:val="000000"/>
                <w:highlight w:val="yellow"/>
              </w:rPr>
            </w:pPr>
          </w:p>
        </w:tc>
        <w:tc>
          <w:tcPr>
            <w:tcW w:w="993" w:type="dxa"/>
            <w:tcBorders>
              <w:top w:val="nil"/>
              <w:bottom w:val="nil"/>
            </w:tcBorders>
          </w:tcPr>
          <w:p w14:paraId="1CB693F0"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41</w:t>
            </w:r>
          </w:p>
        </w:tc>
        <w:tc>
          <w:tcPr>
            <w:tcW w:w="992" w:type="dxa"/>
            <w:tcBorders>
              <w:top w:val="nil"/>
              <w:bottom w:val="nil"/>
            </w:tcBorders>
          </w:tcPr>
          <w:p w14:paraId="235619C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42</w:t>
            </w:r>
          </w:p>
        </w:tc>
        <w:tc>
          <w:tcPr>
            <w:tcW w:w="992" w:type="dxa"/>
            <w:tcBorders>
              <w:top w:val="nil"/>
              <w:bottom w:val="nil"/>
            </w:tcBorders>
          </w:tcPr>
          <w:p w14:paraId="3926EA77"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42</w:t>
            </w:r>
          </w:p>
        </w:tc>
        <w:tc>
          <w:tcPr>
            <w:tcW w:w="992" w:type="dxa"/>
            <w:tcBorders>
              <w:top w:val="nil"/>
              <w:bottom w:val="nil"/>
            </w:tcBorders>
          </w:tcPr>
          <w:p w14:paraId="24FD998B"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42</w:t>
            </w:r>
          </w:p>
        </w:tc>
        <w:tc>
          <w:tcPr>
            <w:tcW w:w="992" w:type="dxa"/>
            <w:tcBorders>
              <w:top w:val="nil"/>
              <w:bottom w:val="nil"/>
            </w:tcBorders>
          </w:tcPr>
          <w:p w14:paraId="2FF839D2"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42</w:t>
            </w:r>
          </w:p>
        </w:tc>
        <w:tc>
          <w:tcPr>
            <w:tcW w:w="993" w:type="dxa"/>
            <w:tcBorders>
              <w:top w:val="nil"/>
              <w:bottom w:val="nil"/>
            </w:tcBorders>
          </w:tcPr>
          <w:p w14:paraId="60CEFC56" w14:textId="77777777" w:rsidR="00A13899" w:rsidRPr="00470D82" w:rsidRDefault="00A13899" w:rsidP="00864495">
            <w:pPr>
              <w:jc w:val="center"/>
              <w:rPr>
                <w:rFonts w:ascii="Calibri" w:hAnsi="Calibri" w:cs="Arial"/>
                <w:color w:val="000000"/>
              </w:rPr>
            </w:pPr>
            <w:r w:rsidRPr="00470D82">
              <w:rPr>
                <w:rFonts w:ascii="Calibri" w:hAnsi="Calibri" w:cs="Arial"/>
                <w:color w:val="000000"/>
              </w:rPr>
              <w:t>43</w:t>
            </w:r>
          </w:p>
        </w:tc>
      </w:tr>
      <w:tr w:rsidR="00A13899" w:rsidRPr="00DB4D86" w14:paraId="2CAFC6D1" w14:textId="77777777" w:rsidTr="00A13899">
        <w:tc>
          <w:tcPr>
            <w:tcW w:w="2601" w:type="dxa"/>
            <w:tcBorders>
              <w:top w:val="nil"/>
            </w:tcBorders>
          </w:tcPr>
          <w:p w14:paraId="1FA7F288" w14:textId="77777777" w:rsidR="00A13899" w:rsidRPr="00DB4D86" w:rsidRDefault="00A13899" w:rsidP="00864495">
            <w:pPr>
              <w:jc w:val="center"/>
              <w:rPr>
                <w:rFonts w:ascii="Calibri" w:hAnsi="Calibri"/>
                <w:b/>
              </w:rPr>
            </w:pPr>
            <w:r>
              <w:rPr>
                <w:rFonts w:ascii="Calibri" w:hAnsi="Calibri"/>
                <w:b/>
              </w:rPr>
              <w:t>No. additional minority representatives</w:t>
            </w:r>
            <w:r>
              <w:rPr>
                <w:rStyle w:val="FootnoteReference"/>
                <w:rFonts w:ascii="Calibri" w:hAnsi="Calibri"/>
                <w:b/>
              </w:rPr>
              <w:footnoteReference w:id="158"/>
            </w:r>
          </w:p>
        </w:tc>
        <w:tc>
          <w:tcPr>
            <w:tcW w:w="2409" w:type="dxa"/>
            <w:tcBorders>
              <w:top w:val="nil"/>
            </w:tcBorders>
            <w:vAlign w:val="bottom"/>
          </w:tcPr>
          <w:p w14:paraId="09100A20" w14:textId="77777777" w:rsidR="00A13899" w:rsidRPr="00DB4D86" w:rsidRDefault="00A13899" w:rsidP="00864495">
            <w:pPr>
              <w:jc w:val="center"/>
              <w:rPr>
                <w:rFonts w:ascii="Calibri" w:hAnsi="Calibri" w:cs="Arial"/>
                <w:b/>
                <w:color w:val="000000"/>
                <w:highlight w:val="yellow"/>
              </w:rPr>
            </w:pPr>
          </w:p>
        </w:tc>
        <w:tc>
          <w:tcPr>
            <w:tcW w:w="993" w:type="dxa"/>
            <w:tcBorders>
              <w:top w:val="nil"/>
            </w:tcBorders>
          </w:tcPr>
          <w:p w14:paraId="47612260" w14:textId="77777777" w:rsidR="00A13899" w:rsidRPr="00470D82" w:rsidRDefault="00A13899" w:rsidP="00864495">
            <w:pPr>
              <w:jc w:val="center"/>
              <w:rPr>
                <w:rFonts w:ascii="Calibri" w:hAnsi="Calibri" w:cs="Arial"/>
                <w:color w:val="000000"/>
              </w:rPr>
            </w:pPr>
            <w:r>
              <w:rPr>
                <w:rFonts w:ascii="Calibri" w:hAnsi="Calibri" w:cs="Arial"/>
                <w:color w:val="000000"/>
              </w:rPr>
              <w:t>9</w:t>
            </w:r>
          </w:p>
        </w:tc>
        <w:tc>
          <w:tcPr>
            <w:tcW w:w="992" w:type="dxa"/>
            <w:tcBorders>
              <w:top w:val="nil"/>
            </w:tcBorders>
          </w:tcPr>
          <w:p w14:paraId="747091EA" w14:textId="77777777" w:rsidR="00A13899" w:rsidRPr="00470D82" w:rsidRDefault="00A13899" w:rsidP="00864495">
            <w:pPr>
              <w:jc w:val="center"/>
              <w:rPr>
                <w:rFonts w:ascii="Calibri" w:hAnsi="Calibri" w:cs="Arial"/>
                <w:color w:val="000000"/>
              </w:rPr>
            </w:pPr>
            <w:r>
              <w:rPr>
                <w:rFonts w:ascii="Calibri" w:hAnsi="Calibri" w:cs="Arial"/>
                <w:color w:val="000000"/>
              </w:rPr>
              <w:t>13</w:t>
            </w:r>
          </w:p>
        </w:tc>
        <w:tc>
          <w:tcPr>
            <w:tcW w:w="992" w:type="dxa"/>
            <w:tcBorders>
              <w:top w:val="nil"/>
            </w:tcBorders>
          </w:tcPr>
          <w:p w14:paraId="1D9AC46E" w14:textId="77777777" w:rsidR="00A13899" w:rsidRPr="00470D82" w:rsidRDefault="00A13899" w:rsidP="00864495">
            <w:pPr>
              <w:jc w:val="center"/>
              <w:rPr>
                <w:rFonts w:ascii="Calibri" w:hAnsi="Calibri" w:cs="Arial"/>
                <w:color w:val="000000"/>
              </w:rPr>
            </w:pPr>
            <w:r>
              <w:rPr>
                <w:rFonts w:ascii="Calibri" w:hAnsi="Calibri" w:cs="Arial"/>
                <w:color w:val="000000"/>
              </w:rPr>
              <w:t>15</w:t>
            </w:r>
          </w:p>
        </w:tc>
        <w:tc>
          <w:tcPr>
            <w:tcW w:w="992" w:type="dxa"/>
            <w:tcBorders>
              <w:top w:val="nil"/>
            </w:tcBorders>
          </w:tcPr>
          <w:p w14:paraId="556E84B4" w14:textId="77777777" w:rsidR="00A13899" w:rsidRPr="00470D82" w:rsidRDefault="00A13899" w:rsidP="00864495">
            <w:pPr>
              <w:jc w:val="center"/>
              <w:rPr>
                <w:rFonts w:ascii="Calibri" w:hAnsi="Calibri" w:cs="Arial"/>
                <w:color w:val="000000"/>
              </w:rPr>
            </w:pPr>
            <w:r>
              <w:rPr>
                <w:rFonts w:ascii="Calibri" w:hAnsi="Calibri" w:cs="Arial"/>
                <w:color w:val="000000"/>
              </w:rPr>
              <w:t>18</w:t>
            </w:r>
          </w:p>
        </w:tc>
        <w:tc>
          <w:tcPr>
            <w:tcW w:w="992" w:type="dxa"/>
            <w:tcBorders>
              <w:top w:val="nil"/>
            </w:tcBorders>
          </w:tcPr>
          <w:p w14:paraId="0BE5D7F1" w14:textId="77777777" w:rsidR="00A13899" w:rsidRPr="00470D82" w:rsidRDefault="00A13899" w:rsidP="00864495">
            <w:pPr>
              <w:jc w:val="center"/>
              <w:rPr>
                <w:rFonts w:ascii="Calibri" w:hAnsi="Calibri" w:cs="Arial"/>
                <w:color w:val="000000"/>
              </w:rPr>
            </w:pPr>
            <w:r>
              <w:rPr>
                <w:rFonts w:ascii="Calibri" w:hAnsi="Calibri" w:cs="Arial"/>
                <w:color w:val="000000"/>
              </w:rPr>
              <w:t>18</w:t>
            </w:r>
          </w:p>
        </w:tc>
        <w:tc>
          <w:tcPr>
            <w:tcW w:w="993" w:type="dxa"/>
            <w:tcBorders>
              <w:top w:val="nil"/>
            </w:tcBorders>
          </w:tcPr>
          <w:p w14:paraId="0B99F745" w14:textId="77777777" w:rsidR="00A13899" w:rsidRPr="00470D82" w:rsidRDefault="00A13899" w:rsidP="00864495">
            <w:pPr>
              <w:jc w:val="center"/>
              <w:rPr>
                <w:rFonts w:ascii="Calibri" w:hAnsi="Calibri" w:cs="Arial"/>
                <w:color w:val="000000"/>
              </w:rPr>
            </w:pPr>
            <w:r>
              <w:rPr>
                <w:rFonts w:ascii="Calibri" w:hAnsi="Calibri" w:cs="Arial"/>
                <w:color w:val="000000"/>
              </w:rPr>
              <w:t>18</w:t>
            </w:r>
          </w:p>
        </w:tc>
      </w:tr>
      <w:tr w:rsidR="00A13899" w:rsidRPr="00DB4D86" w14:paraId="4D3A45CF" w14:textId="77777777" w:rsidTr="00864495">
        <w:tc>
          <w:tcPr>
            <w:tcW w:w="2601" w:type="dxa"/>
          </w:tcPr>
          <w:p w14:paraId="6E6B14F8" w14:textId="77777777" w:rsidR="00A13899" w:rsidRPr="00DB4D86" w:rsidRDefault="00A13899" w:rsidP="00864495">
            <w:pPr>
              <w:jc w:val="center"/>
              <w:rPr>
                <w:rFonts w:ascii="Calibri" w:hAnsi="Calibri"/>
                <w:b/>
              </w:rPr>
            </w:pPr>
            <w:r>
              <w:rPr>
                <w:rFonts w:ascii="Calibri" w:hAnsi="Calibri"/>
                <w:b/>
              </w:rPr>
              <w:t>Total assembly size</w:t>
            </w:r>
          </w:p>
        </w:tc>
        <w:tc>
          <w:tcPr>
            <w:tcW w:w="2409" w:type="dxa"/>
            <w:vAlign w:val="bottom"/>
          </w:tcPr>
          <w:p w14:paraId="1D104E27" w14:textId="77777777" w:rsidR="00A13899" w:rsidRPr="00DB4D86" w:rsidRDefault="00A13899" w:rsidP="00864495">
            <w:pPr>
              <w:jc w:val="center"/>
              <w:rPr>
                <w:rFonts w:ascii="Calibri" w:hAnsi="Calibri" w:cs="Arial"/>
                <w:b/>
                <w:color w:val="000000"/>
                <w:highlight w:val="yellow"/>
              </w:rPr>
            </w:pPr>
          </w:p>
        </w:tc>
        <w:tc>
          <w:tcPr>
            <w:tcW w:w="993" w:type="dxa"/>
          </w:tcPr>
          <w:p w14:paraId="159302EA" w14:textId="77777777" w:rsidR="00A13899" w:rsidRPr="00DB4D86" w:rsidRDefault="00A13899" w:rsidP="00864495">
            <w:pPr>
              <w:jc w:val="center"/>
              <w:rPr>
                <w:rFonts w:ascii="Calibri" w:hAnsi="Calibri" w:cs="Arial"/>
                <w:b/>
                <w:color w:val="000000"/>
              </w:rPr>
            </w:pPr>
            <w:r>
              <w:rPr>
                <w:rFonts w:ascii="Calibri" w:hAnsi="Calibri" w:cs="Arial"/>
                <w:b/>
                <w:color w:val="000000"/>
              </w:rPr>
              <w:t>396</w:t>
            </w:r>
          </w:p>
        </w:tc>
        <w:tc>
          <w:tcPr>
            <w:tcW w:w="992" w:type="dxa"/>
          </w:tcPr>
          <w:p w14:paraId="43E38F31" w14:textId="77777777" w:rsidR="00A13899" w:rsidRPr="00DB4D86" w:rsidRDefault="00A13899" w:rsidP="00864495">
            <w:pPr>
              <w:jc w:val="center"/>
              <w:rPr>
                <w:rFonts w:ascii="Calibri" w:hAnsi="Calibri" w:cs="Arial"/>
                <w:b/>
                <w:color w:val="000000"/>
              </w:rPr>
            </w:pPr>
            <w:r>
              <w:rPr>
                <w:rFonts w:ascii="Calibri" w:hAnsi="Calibri" w:cs="Arial"/>
                <w:b/>
                <w:color w:val="000000"/>
              </w:rPr>
              <w:t>341</w:t>
            </w:r>
          </w:p>
        </w:tc>
        <w:tc>
          <w:tcPr>
            <w:tcW w:w="992" w:type="dxa"/>
          </w:tcPr>
          <w:p w14:paraId="0BF92FE2" w14:textId="77777777" w:rsidR="00A13899" w:rsidRPr="00DB4D86" w:rsidRDefault="00A13899" w:rsidP="00864495">
            <w:pPr>
              <w:jc w:val="center"/>
              <w:rPr>
                <w:rFonts w:ascii="Calibri" w:hAnsi="Calibri" w:cs="Arial"/>
                <w:b/>
                <w:color w:val="000000"/>
              </w:rPr>
            </w:pPr>
            <w:r>
              <w:rPr>
                <w:rFonts w:ascii="Calibri" w:hAnsi="Calibri" w:cs="Arial"/>
                <w:b/>
                <w:color w:val="000000"/>
              </w:rPr>
              <w:t>343</w:t>
            </w:r>
          </w:p>
        </w:tc>
        <w:tc>
          <w:tcPr>
            <w:tcW w:w="992" w:type="dxa"/>
          </w:tcPr>
          <w:p w14:paraId="71AEA5D9" w14:textId="77777777" w:rsidR="00A13899" w:rsidRPr="00DB4D86" w:rsidRDefault="00A13899" w:rsidP="00864495">
            <w:pPr>
              <w:jc w:val="center"/>
              <w:rPr>
                <w:rFonts w:ascii="Calibri" w:hAnsi="Calibri" w:cs="Arial"/>
                <w:b/>
                <w:color w:val="000000"/>
              </w:rPr>
            </w:pPr>
            <w:r>
              <w:rPr>
                <w:rFonts w:ascii="Calibri" w:hAnsi="Calibri" w:cs="Arial"/>
                <w:b/>
                <w:color w:val="000000"/>
              </w:rPr>
              <w:t>345</w:t>
            </w:r>
          </w:p>
        </w:tc>
        <w:tc>
          <w:tcPr>
            <w:tcW w:w="992" w:type="dxa"/>
          </w:tcPr>
          <w:p w14:paraId="541D713D" w14:textId="77777777" w:rsidR="00A13899" w:rsidRPr="00DB4D86" w:rsidRDefault="00A13899" w:rsidP="00864495">
            <w:pPr>
              <w:jc w:val="center"/>
              <w:rPr>
                <w:rFonts w:ascii="Calibri" w:hAnsi="Calibri" w:cs="Arial"/>
                <w:b/>
                <w:color w:val="000000"/>
              </w:rPr>
            </w:pPr>
            <w:r>
              <w:rPr>
                <w:rFonts w:ascii="Calibri" w:hAnsi="Calibri" w:cs="Arial"/>
                <w:b/>
                <w:color w:val="000000"/>
              </w:rPr>
              <w:t>332</w:t>
            </w:r>
          </w:p>
        </w:tc>
        <w:tc>
          <w:tcPr>
            <w:tcW w:w="993" w:type="dxa"/>
          </w:tcPr>
          <w:p w14:paraId="088E114C" w14:textId="77777777" w:rsidR="00A13899" w:rsidRPr="00DB4D86" w:rsidRDefault="00A13899" w:rsidP="00864495">
            <w:pPr>
              <w:jc w:val="center"/>
              <w:rPr>
                <w:rFonts w:ascii="Calibri" w:hAnsi="Calibri" w:cs="Arial"/>
                <w:b/>
                <w:color w:val="000000"/>
              </w:rPr>
            </w:pPr>
            <w:r>
              <w:rPr>
                <w:rFonts w:ascii="Calibri" w:hAnsi="Calibri" w:cs="Arial"/>
                <w:b/>
                <w:color w:val="000000"/>
              </w:rPr>
              <w:t>334</w:t>
            </w:r>
          </w:p>
        </w:tc>
      </w:tr>
    </w:tbl>
    <w:p w14:paraId="0662745E" w14:textId="77777777" w:rsidR="00A13899" w:rsidRPr="00E34F32" w:rsidRDefault="00A13899" w:rsidP="008B10A3">
      <w:pPr>
        <w:rPr>
          <w:sz w:val="28"/>
          <w:szCs w:val="28"/>
        </w:rPr>
      </w:pPr>
    </w:p>
    <w:p w14:paraId="38BEE268" w14:textId="77777777" w:rsidR="008B10A3" w:rsidRPr="00E34F32" w:rsidRDefault="008B10A3" w:rsidP="008B10A3">
      <w:pPr>
        <w:pStyle w:val="Heading1"/>
        <w:rPr>
          <w:rFonts w:ascii="Calibri" w:hAnsi="Calibri"/>
          <w:sz w:val="28"/>
          <w:szCs w:val="28"/>
          <w:lang w:val="en-GB"/>
        </w:rPr>
      </w:pPr>
      <w:r w:rsidRPr="00E34F32">
        <w:rPr>
          <w:rFonts w:ascii="Calibri" w:hAnsi="Calibri"/>
          <w:sz w:val="28"/>
          <w:szCs w:val="28"/>
          <w:lang w:val="en-GB"/>
        </w:rPr>
        <w:t>References</w:t>
      </w:r>
      <w:bookmarkEnd w:id="174"/>
    </w:p>
    <w:p w14:paraId="0E00722C" w14:textId="77777777" w:rsidR="008B10A3" w:rsidRPr="008B10A3" w:rsidRDefault="008B10A3" w:rsidP="008B10A3">
      <w:pPr>
        <w:pStyle w:val="NoSpacing"/>
        <w:jc w:val="both"/>
      </w:pPr>
    </w:p>
    <w:p w14:paraId="3C233119" w14:textId="77777777" w:rsidR="00A13899" w:rsidRPr="00311AFA" w:rsidRDefault="00A13899" w:rsidP="00A13899">
      <w:pPr>
        <w:autoSpaceDE w:val="0"/>
        <w:autoSpaceDN w:val="0"/>
        <w:adjustRightInd w:val="0"/>
        <w:ind w:left="426" w:hanging="426"/>
        <w:jc w:val="both"/>
        <w:rPr>
          <w:rFonts w:ascii="Calibri" w:hAnsi="Calibri"/>
        </w:rPr>
      </w:pPr>
      <w:r w:rsidRPr="00311AFA">
        <w:rPr>
          <w:rFonts w:ascii="Calibri" w:hAnsi="Calibri"/>
        </w:rPr>
        <w:t xml:space="preserve">Birch et al. (2002), </w:t>
      </w:r>
      <w:r w:rsidRPr="00311AFA">
        <w:rPr>
          <w:rFonts w:ascii="Calibri" w:hAnsi="Calibri"/>
          <w:i/>
          <w:iCs/>
        </w:rPr>
        <w:t xml:space="preserve">Embodying Democracy: Electoral System Design in Post-Communist </w:t>
      </w:r>
      <w:smartTag w:uri="urn:schemas-microsoft-com:office:smarttags" w:element="place">
        <w:r w:rsidRPr="00311AFA">
          <w:rPr>
            <w:rFonts w:ascii="Calibri" w:hAnsi="Calibri"/>
            <w:i/>
            <w:iCs/>
          </w:rPr>
          <w:t>Europe</w:t>
        </w:r>
      </w:smartTag>
      <w:r w:rsidRPr="00311AFA">
        <w:rPr>
          <w:rFonts w:ascii="Calibri" w:hAnsi="Calibri"/>
        </w:rPr>
        <w:t xml:space="preserve">.  </w:t>
      </w:r>
      <w:smartTag w:uri="urn:schemas-microsoft-com:office:smarttags" w:element="place">
        <w:r w:rsidRPr="00311AFA">
          <w:rPr>
            <w:rFonts w:ascii="Calibri" w:hAnsi="Calibri"/>
          </w:rPr>
          <w:t>Basingstoke</w:t>
        </w:r>
      </w:smartTag>
      <w:r w:rsidRPr="00311AFA">
        <w:rPr>
          <w:rFonts w:ascii="Calibri" w:hAnsi="Calibri"/>
        </w:rPr>
        <w:t>: Palgrave Macmillan.</w:t>
      </w:r>
    </w:p>
    <w:p w14:paraId="2D1F5CA2" w14:textId="77777777" w:rsidR="00A13899" w:rsidRPr="00311AFA" w:rsidRDefault="00A13899" w:rsidP="00A13899">
      <w:pPr>
        <w:autoSpaceDE w:val="0"/>
        <w:autoSpaceDN w:val="0"/>
        <w:adjustRightInd w:val="0"/>
        <w:ind w:left="426" w:hanging="426"/>
        <w:jc w:val="both"/>
        <w:rPr>
          <w:rFonts w:ascii="Calibri" w:hAnsi="Calibri"/>
        </w:rPr>
      </w:pPr>
      <w:r>
        <w:rPr>
          <w:rFonts w:ascii="Calibri" w:hAnsi="Calibri"/>
        </w:rPr>
        <w:t>Marian</w:t>
      </w:r>
      <w:r w:rsidRPr="00311AFA">
        <w:rPr>
          <w:rFonts w:ascii="Calibri" w:hAnsi="Calibri"/>
        </w:rPr>
        <w:t xml:space="preserve">, Gabriel </w:t>
      </w:r>
      <w:proofErr w:type="spellStart"/>
      <w:r>
        <w:rPr>
          <w:rFonts w:ascii="Calibri" w:hAnsi="Calibri"/>
        </w:rPr>
        <w:t>Cosmin</w:t>
      </w:r>
      <w:proofErr w:type="spellEnd"/>
      <w:r>
        <w:rPr>
          <w:rFonts w:ascii="Calibri" w:hAnsi="Calibri"/>
        </w:rPr>
        <w:t>,</w:t>
      </w:r>
      <w:r w:rsidRPr="00311AFA">
        <w:rPr>
          <w:rFonts w:ascii="Calibri" w:hAnsi="Calibri"/>
        </w:rPr>
        <w:t xml:space="preserve"> and Ronald King (2010), ‘Plus </w:t>
      </w:r>
      <w:proofErr w:type="spellStart"/>
      <w:r w:rsidRPr="00311AFA">
        <w:t>ç</w:t>
      </w:r>
      <w:r w:rsidRPr="00311AFA">
        <w:rPr>
          <w:rFonts w:ascii="Calibri" w:hAnsi="Calibri"/>
        </w:rPr>
        <w:t>a</w:t>
      </w:r>
      <w:proofErr w:type="spellEnd"/>
      <w:r w:rsidRPr="00311AFA">
        <w:rPr>
          <w:rFonts w:ascii="Calibri" w:hAnsi="Calibri"/>
        </w:rPr>
        <w:t xml:space="preserve"> change: Electoral law reform and the 2008 Romanian parliamentary elections’, </w:t>
      </w:r>
      <w:r w:rsidRPr="00311AFA">
        <w:rPr>
          <w:rFonts w:ascii="Calibri" w:hAnsi="Calibri"/>
          <w:i/>
        </w:rPr>
        <w:t>Communist and Post-Communist Studies</w:t>
      </w:r>
      <w:r w:rsidRPr="00311AFA">
        <w:rPr>
          <w:rFonts w:ascii="Calibri" w:hAnsi="Calibri"/>
        </w:rPr>
        <w:t xml:space="preserve"> 43, 7-18.</w:t>
      </w:r>
    </w:p>
    <w:p w14:paraId="27317072" w14:textId="77777777" w:rsidR="00A13899" w:rsidRPr="00311AFA" w:rsidRDefault="00A13899" w:rsidP="00A13899">
      <w:pPr>
        <w:ind w:left="426" w:hanging="426"/>
        <w:jc w:val="both"/>
        <w:rPr>
          <w:rFonts w:ascii="Calibri" w:hAnsi="Calibri"/>
        </w:rPr>
      </w:pPr>
      <w:proofErr w:type="gramStart"/>
      <w:r w:rsidRPr="00311AFA">
        <w:rPr>
          <w:rFonts w:ascii="Calibri" w:hAnsi="Calibri"/>
        </w:rPr>
        <w:t xml:space="preserve">Downs, William M. and </w:t>
      </w:r>
      <w:proofErr w:type="spellStart"/>
      <w:r w:rsidRPr="00311AFA">
        <w:rPr>
          <w:rFonts w:ascii="Calibri" w:hAnsi="Calibri"/>
        </w:rPr>
        <w:t>Raluca</w:t>
      </w:r>
      <w:proofErr w:type="spellEnd"/>
      <w:r w:rsidRPr="00311AFA">
        <w:rPr>
          <w:rFonts w:ascii="Calibri" w:hAnsi="Calibri"/>
        </w:rPr>
        <w:t xml:space="preserve"> V. Miller (2006), ‘The 2004 Presidential and Parliamentary Elections in Romania’, </w:t>
      </w:r>
      <w:r w:rsidRPr="00311AFA">
        <w:rPr>
          <w:rFonts w:ascii="Calibri" w:hAnsi="Calibri"/>
          <w:i/>
        </w:rPr>
        <w:t>Electoral Studies</w:t>
      </w:r>
      <w:r w:rsidRPr="00311AFA">
        <w:rPr>
          <w:rFonts w:ascii="Calibri" w:hAnsi="Calibri"/>
        </w:rPr>
        <w:t xml:space="preserve"> 25:2, 409-15.</w:t>
      </w:r>
      <w:proofErr w:type="gramEnd"/>
    </w:p>
    <w:p w14:paraId="2EB384BB" w14:textId="77777777" w:rsidR="00A13899" w:rsidRPr="00311AFA" w:rsidRDefault="00A13899" w:rsidP="00A13899">
      <w:pPr>
        <w:autoSpaceDE w:val="0"/>
        <w:autoSpaceDN w:val="0"/>
        <w:adjustRightInd w:val="0"/>
        <w:ind w:left="426" w:hanging="426"/>
        <w:jc w:val="both"/>
        <w:rPr>
          <w:rFonts w:ascii="Calibri" w:hAnsi="Calibri"/>
        </w:rPr>
      </w:pPr>
      <w:r w:rsidRPr="00311AFA">
        <w:rPr>
          <w:rFonts w:ascii="Calibri" w:hAnsi="Calibri"/>
        </w:rPr>
        <w:t>Gallagher, Tom (1991), ‘</w:t>
      </w:r>
      <w:smartTag w:uri="urn:schemas-microsoft-com:office:smarttags" w:element="place">
        <w:smartTag w:uri="urn:schemas-microsoft-com:office:smarttags" w:element="country-region">
          <w:r w:rsidRPr="00311AFA">
            <w:rPr>
              <w:rFonts w:ascii="Calibri" w:hAnsi="Calibri"/>
            </w:rPr>
            <w:t>Romania</w:t>
          </w:r>
        </w:smartTag>
      </w:smartTag>
      <w:r w:rsidRPr="00311AFA">
        <w:rPr>
          <w:rFonts w:ascii="Calibri" w:hAnsi="Calibri"/>
        </w:rPr>
        <w:t xml:space="preserve">: the disputed election of </w:t>
      </w:r>
      <w:smartTag w:uri="urn:schemas-microsoft-com:office:smarttags" w:element="metricconverter">
        <w:smartTagPr>
          <w:attr w:name="ProductID" w:val="1990’"/>
        </w:smartTagPr>
        <w:r w:rsidRPr="00311AFA">
          <w:rPr>
            <w:rFonts w:ascii="Calibri" w:hAnsi="Calibri"/>
          </w:rPr>
          <w:t>1990’</w:t>
        </w:r>
      </w:smartTag>
      <w:r w:rsidRPr="00311AFA">
        <w:rPr>
          <w:rFonts w:ascii="Calibri" w:hAnsi="Calibri"/>
        </w:rPr>
        <w:t xml:space="preserve">, </w:t>
      </w:r>
      <w:r w:rsidRPr="00311AFA">
        <w:rPr>
          <w:rFonts w:ascii="Calibri" w:hAnsi="Calibri"/>
          <w:i/>
        </w:rPr>
        <w:t>Parliamentary Affairs</w:t>
      </w:r>
      <w:r w:rsidRPr="00311AFA">
        <w:rPr>
          <w:rFonts w:ascii="Calibri" w:hAnsi="Calibri"/>
        </w:rPr>
        <w:t xml:space="preserve"> 44:1, 79-93.</w:t>
      </w:r>
    </w:p>
    <w:p w14:paraId="37F7C011" w14:textId="77777777" w:rsidR="00A13899" w:rsidRPr="00311AFA" w:rsidRDefault="00A13899" w:rsidP="00A13899">
      <w:pPr>
        <w:autoSpaceDE w:val="0"/>
        <w:autoSpaceDN w:val="0"/>
        <w:adjustRightInd w:val="0"/>
        <w:ind w:left="426" w:hanging="426"/>
        <w:jc w:val="both"/>
        <w:rPr>
          <w:rFonts w:ascii="Calibri" w:hAnsi="Calibri"/>
        </w:rPr>
      </w:pPr>
      <w:r w:rsidRPr="00311AFA">
        <w:rPr>
          <w:rFonts w:ascii="Calibri" w:hAnsi="Calibri"/>
        </w:rPr>
        <w:t>Nelson, Daniel (1990), ‘</w:t>
      </w:r>
      <w:smartTag w:uri="urn:schemas-microsoft-com:office:smarttags" w:element="place">
        <w:smartTag w:uri="urn:schemas-microsoft-com:office:smarttags" w:element="country-region">
          <w:r w:rsidRPr="00311AFA">
            <w:rPr>
              <w:rFonts w:ascii="Calibri" w:hAnsi="Calibri"/>
            </w:rPr>
            <w:t>Romania</w:t>
          </w:r>
        </w:smartTag>
      </w:smartTag>
      <w:r w:rsidRPr="00311AFA">
        <w:rPr>
          <w:rFonts w:ascii="Calibri" w:hAnsi="Calibri"/>
        </w:rPr>
        <w:t xml:space="preserve">’, </w:t>
      </w:r>
      <w:r w:rsidRPr="00311AFA">
        <w:rPr>
          <w:rFonts w:ascii="Calibri" w:hAnsi="Calibri"/>
          <w:i/>
        </w:rPr>
        <w:t>Electoral Studies</w:t>
      </w:r>
      <w:r w:rsidRPr="00311AFA">
        <w:rPr>
          <w:rFonts w:ascii="Calibri" w:hAnsi="Calibri"/>
        </w:rPr>
        <w:t xml:space="preserve"> 9:4, 355-366 </w:t>
      </w:r>
    </w:p>
    <w:p w14:paraId="3690269D" w14:textId="77777777" w:rsidR="00A13899" w:rsidRPr="00311AFA" w:rsidRDefault="00A13899" w:rsidP="00A13899">
      <w:pPr>
        <w:ind w:left="426" w:hanging="426"/>
        <w:jc w:val="both"/>
        <w:rPr>
          <w:rFonts w:ascii="Calibri" w:hAnsi="Calibri"/>
        </w:rPr>
      </w:pPr>
      <w:proofErr w:type="spellStart"/>
      <w:r w:rsidRPr="00311AFA">
        <w:rPr>
          <w:rFonts w:ascii="Calibri" w:hAnsi="Calibri"/>
        </w:rPr>
        <w:lastRenderedPageBreak/>
        <w:t>Popescu</w:t>
      </w:r>
      <w:proofErr w:type="spellEnd"/>
      <w:r w:rsidRPr="00311AFA">
        <w:rPr>
          <w:rFonts w:ascii="Calibri" w:hAnsi="Calibri"/>
        </w:rPr>
        <w:t xml:space="preserve">, </w:t>
      </w:r>
      <w:smartTag w:uri="urn:schemas-microsoft-com:office:smarttags" w:element="City">
        <w:r w:rsidRPr="00311AFA">
          <w:rPr>
            <w:rFonts w:ascii="Calibri" w:hAnsi="Calibri"/>
          </w:rPr>
          <w:t>Marina</w:t>
        </w:r>
      </w:smartTag>
      <w:r>
        <w:rPr>
          <w:rFonts w:ascii="Calibri" w:hAnsi="Calibri"/>
        </w:rPr>
        <w:t xml:space="preserve"> (2003</w:t>
      </w:r>
      <w:r w:rsidRPr="00311AFA">
        <w:rPr>
          <w:rFonts w:ascii="Calibri" w:hAnsi="Calibri"/>
        </w:rPr>
        <w:t>)</w:t>
      </w:r>
      <w:proofErr w:type="gramStart"/>
      <w:r w:rsidRPr="00311AFA">
        <w:rPr>
          <w:rFonts w:ascii="Calibri" w:hAnsi="Calibri"/>
        </w:rPr>
        <w:t>,  ‘The</w:t>
      </w:r>
      <w:proofErr w:type="gramEnd"/>
      <w:r w:rsidRPr="00311AFA">
        <w:rPr>
          <w:rFonts w:ascii="Calibri" w:hAnsi="Calibri"/>
        </w:rPr>
        <w:t xml:space="preserve"> Parliamentary and Presidential Elections in </w:t>
      </w:r>
      <w:smartTag w:uri="urn:schemas-microsoft-com:office:smarttags" w:element="place">
        <w:smartTag w:uri="urn:schemas-microsoft-com:office:smarttags" w:element="country-region">
          <w:r w:rsidRPr="00311AFA">
            <w:rPr>
              <w:rFonts w:ascii="Calibri" w:hAnsi="Calibri"/>
            </w:rPr>
            <w:t>Romania</w:t>
          </w:r>
        </w:smartTag>
      </w:smartTag>
      <w:r w:rsidRPr="00311AFA">
        <w:rPr>
          <w:rFonts w:ascii="Calibri" w:hAnsi="Calibri"/>
        </w:rPr>
        <w:t xml:space="preserve">, November </w:t>
      </w:r>
      <w:smartTag w:uri="urn:schemas-microsoft-com:office:smarttags" w:element="metricconverter">
        <w:smartTagPr>
          <w:attr w:name="ProductID" w:val="2000’"/>
        </w:smartTagPr>
        <w:r w:rsidRPr="00311AFA">
          <w:rPr>
            <w:rFonts w:ascii="Calibri" w:hAnsi="Calibri"/>
          </w:rPr>
          <w:t>2000’</w:t>
        </w:r>
      </w:smartTag>
      <w:r w:rsidRPr="00311AFA">
        <w:rPr>
          <w:rFonts w:ascii="Calibri" w:hAnsi="Calibri"/>
        </w:rPr>
        <w:t xml:space="preserve">, </w:t>
      </w:r>
      <w:r w:rsidRPr="00311AFA">
        <w:rPr>
          <w:rFonts w:ascii="Calibri" w:hAnsi="Calibri"/>
          <w:i/>
        </w:rPr>
        <w:t>Electoral Studies</w:t>
      </w:r>
      <w:r w:rsidRPr="00311AFA">
        <w:rPr>
          <w:rFonts w:ascii="Calibri" w:hAnsi="Calibri"/>
        </w:rPr>
        <w:t xml:space="preserve"> 22:2, 325-</w:t>
      </w:r>
      <w:r>
        <w:rPr>
          <w:rFonts w:ascii="Calibri" w:hAnsi="Calibri"/>
        </w:rPr>
        <w:t>3</w:t>
      </w:r>
      <w:r w:rsidRPr="00311AFA">
        <w:rPr>
          <w:rFonts w:ascii="Calibri" w:hAnsi="Calibri"/>
        </w:rPr>
        <w:t xml:space="preserve">35. </w:t>
      </w:r>
    </w:p>
    <w:p w14:paraId="53263817" w14:textId="77777777" w:rsidR="00A13899" w:rsidRDefault="00A13899" w:rsidP="00A13899">
      <w:pPr>
        <w:autoSpaceDE w:val="0"/>
        <w:autoSpaceDN w:val="0"/>
        <w:adjustRightInd w:val="0"/>
        <w:ind w:left="426" w:hanging="426"/>
        <w:jc w:val="both"/>
      </w:pPr>
      <w:proofErr w:type="gramStart"/>
      <w:r w:rsidRPr="00311AFA">
        <w:rPr>
          <w:rFonts w:ascii="Calibri" w:hAnsi="Calibri"/>
        </w:rPr>
        <w:t xml:space="preserve">Renwick, Alan and Marina </w:t>
      </w:r>
      <w:proofErr w:type="spellStart"/>
      <w:r w:rsidRPr="00311AFA">
        <w:rPr>
          <w:rFonts w:ascii="Calibri" w:hAnsi="Calibri"/>
        </w:rPr>
        <w:t>Popescu</w:t>
      </w:r>
      <w:proofErr w:type="spellEnd"/>
      <w:r w:rsidRPr="00311AFA">
        <w:rPr>
          <w:rFonts w:ascii="Calibri" w:hAnsi="Calibri"/>
        </w:rPr>
        <w:t xml:space="preserve"> (2008) </w:t>
      </w:r>
      <w:r>
        <w:rPr>
          <w:rFonts w:ascii="Calibri" w:hAnsi="Calibri"/>
        </w:rPr>
        <w:t>‘</w:t>
      </w:r>
      <w:r w:rsidRPr="00311AFA">
        <w:rPr>
          <w:rFonts w:ascii="Calibri" w:hAnsi="Calibri"/>
        </w:rPr>
        <w:t>Romanian Electoral System Change</w:t>
      </w:r>
      <w:r>
        <w:rPr>
          <w:rFonts w:ascii="Calibri" w:hAnsi="Calibri"/>
        </w:rPr>
        <w:t>’</w:t>
      </w:r>
      <w:r w:rsidRPr="00311AFA">
        <w:rPr>
          <w:rFonts w:ascii="Calibri" w:hAnsi="Calibri"/>
        </w:rPr>
        <w:t xml:space="preserve">, </w:t>
      </w:r>
      <w:r w:rsidRPr="00311AFA">
        <w:rPr>
          <w:rFonts w:ascii="Calibri" w:hAnsi="Calibri"/>
          <w:i/>
        </w:rPr>
        <w:t>Fruits and Votes</w:t>
      </w:r>
      <w:r w:rsidRPr="00311AFA">
        <w:rPr>
          <w:rFonts w:ascii="Calibri" w:hAnsi="Calibri"/>
        </w:rPr>
        <w:t xml:space="preserve">, 11 April 2008 </w:t>
      </w:r>
      <w:hyperlink r:id="rId90" w:anchor="comments" w:history="1">
        <w:r w:rsidRPr="00050F41">
          <w:rPr>
            <w:rStyle w:val="Hyperlink"/>
            <w:rFonts w:ascii="Calibri" w:hAnsi="Calibri"/>
          </w:rPr>
          <w:t>http://fruitsandvotes.com/?p=1636#comments</w:t>
        </w:r>
      </w:hyperlink>
      <w:r>
        <w:t>.</w:t>
      </w:r>
      <w:proofErr w:type="gramEnd"/>
    </w:p>
    <w:p w14:paraId="003182B4" w14:textId="77777777" w:rsidR="008B10A3" w:rsidRPr="0073212C" w:rsidRDefault="008B10A3" w:rsidP="008B10A3">
      <w:pPr>
        <w:widowControl w:val="0"/>
        <w:autoSpaceDE w:val="0"/>
        <w:autoSpaceDN w:val="0"/>
        <w:adjustRightInd w:val="0"/>
        <w:spacing w:after="0" w:line="240" w:lineRule="auto"/>
        <w:rPr>
          <w:rFonts w:asciiTheme="minorHAnsi" w:hAnsiTheme="minorHAnsi" w:cstheme="minorHAnsi"/>
        </w:rPr>
      </w:pPr>
    </w:p>
    <w:p w14:paraId="066FEE83" w14:textId="77777777" w:rsidR="008B10A3" w:rsidRPr="0073212C" w:rsidRDefault="008B10A3" w:rsidP="008B10A3">
      <w:pPr>
        <w:widowControl w:val="0"/>
        <w:autoSpaceDE w:val="0"/>
        <w:autoSpaceDN w:val="0"/>
        <w:adjustRightInd w:val="0"/>
        <w:spacing w:after="0" w:line="240" w:lineRule="auto"/>
        <w:rPr>
          <w:rFonts w:asciiTheme="minorHAnsi" w:hAnsiTheme="minorHAnsi" w:cstheme="minorHAnsi"/>
          <w:b/>
          <w:sz w:val="28"/>
          <w:szCs w:val="28"/>
        </w:rPr>
      </w:pPr>
      <w:r w:rsidRPr="0073212C">
        <w:rPr>
          <w:rFonts w:asciiTheme="minorHAnsi" w:hAnsiTheme="minorHAnsi" w:cstheme="minorHAnsi"/>
          <w:b/>
          <w:sz w:val="28"/>
          <w:szCs w:val="28"/>
        </w:rPr>
        <w:t>Project funding provisions</w:t>
      </w:r>
    </w:p>
    <w:p w14:paraId="7F0CB273" w14:textId="77777777" w:rsidR="0073212C" w:rsidRPr="0073212C" w:rsidRDefault="0073212C" w:rsidP="0073212C">
      <w:pPr>
        <w:widowControl w:val="0"/>
        <w:autoSpaceDE w:val="0"/>
        <w:autoSpaceDN w:val="0"/>
        <w:adjustRightInd w:val="0"/>
        <w:spacing w:after="0" w:line="240" w:lineRule="auto"/>
        <w:rPr>
          <w:rFonts w:asciiTheme="minorHAnsi" w:hAnsiTheme="minorHAnsi" w:cstheme="minorHAnsi"/>
          <w:b/>
          <w:sz w:val="28"/>
          <w:szCs w:val="28"/>
        </w:rPr>
      </w:pPr>
      <w:bookmarkStart w:id="178" w:name="_GoBack"/>
      <w:bookmarkEnd w:id="178"/>
    </w:p>
    <w:p w14:paraId="2526DCB1" w14:textId="77777777" w:rsidR="0073212C" w:rsidRPr="0073212C" w:rsidRDefault="0073212C" w:rsidP="0073212C">
      <w:pPr>
        <w:widowControl w:val="0"/>
        <w:autoSpaceDE w:val="0"/>
        <w:autoSpaceDN w:val="0"/>
        <w:adjustRightInd w:val="0"/>
        <w:spacing w:after="0" w:line="240" w:lineRule="auto"/>
        <w:rPr>
          <w:rFonts w:asciiTheme="minorHAnsi" w:hAnsiTheme="minorHAnsi" w:cstheme="minorHAnsi"/>
          <w:sz w:val="22"/>
          <w:szCs w:val="22"/>
        </w:rPr>
      </w:pPr>
      <w:r w:rsidRPr="0073212C">
        <w:rPr>
          <w:rFonts w:asciiTheme="minorHAnsi" w:hAnsiTheme="minorHAnsi" w:cstheme="minorHAnsi"/>
          <w:sz w:val="22"/>
          <w:szCs w:val="22"/>
        </w:rPr>
        <w:t>The ESCE project team wishes to acknowledge that this research was made possible due to the financial support that the project has received from: the FRS-FNRS, the McDougall Trust and the Nuffield Foundation.</w:t>
      </w:r>
    </w:p>
    <w:p w14:paraId="06D2F667" w14:textId="77777777" w:rsidR="008B10A3" w:rsidRPr="0073212C" w:rsidRDefault="008B10A3" w:rsidP="008B10A3">
      <w:pPr>
        <w:widowControl w:val="0"/>
        <w:autoSpaceDE w:val="0"/>
        <w:autoSpaceDN w:val="0"/>
        <w:adjustRightInd w:val="0"/>
        <w:spacing w:after="0" w:line="240" w:lineRule="auto"/>
        <w:rPr>
          <w:rFonts w:asciiTheme="minorHAnsi" w:hAnsiTheme="minorHAnsi" w:cstheme="minorHAnsi"/>
          <w:b/>
          <w:sz w:val="22"/>
          <w:szCs w:val="22"/>
        </w:rPr>
      </w:pPr>
    </w:p>
    <w:p w14:paraId="66437FCE" w14:textId="77777777" w:rsidR="008B10A3" w:rsidRPr="00E34F32" w:rsidRDefault="008B10A3" w:rsidP="008B10A3">
      <w:pPr>
        <w:widowControl w:val="0"/>
        <w:autoSpaceDE w:val="0"/>
        <w:autoSpaceDN w:val="0"/>
        <w:adjustRightInd w:val="0"/>
        <w:spacing w:after="0" w:line="240" w:lineRule="auto"/>
        <w:ind w:left="720" w:hanging="720"/>
        <w:rPr>
          <w:rFonts w:cs="Times New Roman"/>
        </w:rPr>
      </w:pPr>
    </w:p>
    <w:p w14:paraId="468AF4BD" w14:textId="77777777" w:rsidR="008B10A3" w:rsidRPr="00E34F32" w:rsidRDefault="008B10A3" w:rsidP="008B10A3">
      <w:pPr>
        <w:widowControl w:val="0"/>
        <w:autoSpaceDE w:val="0"/>
        <w:autoSpaceDN w:val="0"/>
        <w:adjustRightInd w:val="0"/>
        <w:spacing w:after="0" w:line="240" w:lineRule="auto"/>
        <w:ind w:left="720" w:hanging="720"/>
        <w:rPr>
          <w:rFonts w:cs="Times New Roman"/>
        </w:rPr>
      </w:pPr>
    </w:p>
    <w:p w14:paraId="5BDBD239" w14:textId="77777777" w:rsidR="008B10A3" w:rsidRPr="00E34F32" w:rsidRDefault="008B10A3" w:rsidP="008B10A3">
      <w:pPr>
        <w:widowControl w:val="0"/>
        <w:autoSpaceDE w:val="0"/>
        <w:autoSpaceDN w:val="0"/>
        <w:adjustRightInd w:val="0"/>
        <w:spacing w:after="0" w:line="240" w:lineRule="auto"/>
        <w:ind w:left="720" w:hanging="720"/>
        <w:rPr>
          <w:rFonts w:cs="Times New Roman"/>
        </w:rPr>
      </w:pPr>
    </w:p>
    <w:p w14:paraId="1B1CAD33" w14:textId="77777777" w:rsidR="008B10A3" w:rsidRPr="00E34F32" w:rsidRDefault="008B10A3" w:rsidP="008B10A3">
      <w:pPr>
        <w:widowControl w:val="0"/>
        <w:autoSpaceDE w:val="0"/>
        <w:autoSpaceDN w:val="0"/>
        <w:adjustRightInd w:val="0"/>
        <w:spacing w:after="0" w:line="240" w:lineRule="auto"/>
        <w:ind w:left="720" w:hanging="720"/>
        <w:rPr>
          <w:rFonts w:cs="Times New Roman"/>
        </w:rPr>
      </w:pPr>
    </w:p>
    <w:p w14:paraId="362D44DC" w14:textId="77777777" w:rsidR="008B10A3" w:rsidRPr="00E34F32" w:rsidRDefault="008B10A3" w:rsidP="008B10A3">
      <w:pPr>
        <w:widowControl w:val="0"/>
        <w:autoSpaceDE w:val="0"/>
        <w:autoSpaceDN w:val="0"/>
        <w:adjustRightInd w:val="0"/>
        <w:spacing w:after="0" w:line="240" w:lineRule="auto"/>
        <w:ind w:left="720" w:hanging="720"/>
        <w:rPr>
          <w:rFonts w:cs="Times New Roman"/>
        </w:rPr>
      </w:pPr>
    </w:p>
    <w:p w14:paraId="01B782C5" w14:textId="77777777" w:rsidR="008B10A3" w:rsidRPr="00E34F32" w:rsidRDefault="008B10A3" w:rsidP="008B10A3">
      <w:pPr>
        <w:widowControl w:val="0"/>
        <w:autoSpaceDE w:val="0"/>
        <w:autoSpaceDN w:val="0"/>
        <w:adjustRightInd w:val="0"/>
        <w:spacing w:after="0" w:line="240" w:lineRule="auto"/>
        <w:ind w:left="720" w:hanging="720"/>
        <w:rPr>
          <w:rFonts w:cs="Times New Roman"/>
        </w:rPr>
      </w:pPr>
    </w:p>
    <w:p w14:paraId="782060AE" w14:textId="77777777" w:rsidR="008B10A3" w:rsidRPr="00E34F32" w:rsidRDefault="008B10A3" w:rsidP="008B10A3">
      <w:pPr>
        <w:widowControl w:val="0"/>
        <w:autoSpaceDE w:val="0"/>
        <w:autoSpaceDN w:val="0"/>
        <w:adjustRightInd w:val="0"/>
        <w:spacing w:after="0" w:line="240" w:lineRule="auto"/>
        <w:ind w:left="720" w:hanging="720"/>
        <w:rPr>
          <w:rFonts w:cs="Times New Roman"/>
        </w:rPr>
      </w:pPr>
    </w:p>
    <w:p w14:paraId="0D29FE5C" w14:textId="77777777" w:rsidR="008B10A3" w:rsidRPr="00E34F32" w:rsidRDefault="008B10A3" w:rsidP="008B10A3">
      <w:pPr>
        <w:pStyle w:val="NoSpacing"/>
        <w:rPr>
          <w:b/>
          <w:sz w:val="44"/>
          <w:szCs w:val="44"/>
          <w:lang w:val="en-US"/>
        </w:rPr>
      </w:pPr>
    </w:p>
    <w:p w14:paraId="5C278BDF" w14:textId="3D13316B" w:rsidR="00D7203F" w:rsidRPr="00E34F32" w:rsidRDefault="00D7203F" w:rsidP="008B10A3">
      <w:pPr>
        <w:spacing w:line="23" w:lineRule="atLeast"/>
        <w:rPr>
          <w:b/>
          <w:sz w:val="44"/>
          <w:szCs w:val="44"/>
        </w:rPr>
      </w:pPr>
    </w:p>
    <w:sectPr w:rsidR="00D7203F" w:rsidRPr="00E34F32" w:rsidSect="00E00B5D">
      <w:headerReference w:type="default" r:id="rId91"/>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C56B5" w14:textId="77777777" w:rsidR="009726E9" w:rsidRDefault="009726E9">
      <w:pPr>
        <w:rPr>
          <w:rFonts w:cs="Times New Roman"/>
        </w:rPr>
      </w:pPr>
      <w:r>
        <w:rPr>
          <w:rFonts w:cs="Times New Roman"/>
        </w:rPr>
        <w:separator/>
      </w:r>
    </w:p>
  </w:endnote>
  <w:endnote w:type="continuationSeparator" w:id="0">
    <w:p w14:paraId="1AE66854" w14:textId="77777777" w:rsidR="009726E9" w:rsidRDefault="009726E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8B10A3" w:rsidRDefault="008B10A3"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8B10A3" w:rsidRDefault="008B10A3"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8B10A3" w:rsidRDefault="008B10A3"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212C">
      <w:rPr>
        <w:rStyle w:val="PageNumber"/>
        <w:noProof/>
      </w:rPr>
      <w:t>45</w:t>
    </w:r>
    <w:r>
      <w:rPr>
        <w:rStyle w:val="PageNumber"/>
      </w:rPr>
      <w:fldChar w:fldCharType="end"/>
    </w:r>
  </w:p>
  <w:p w14:paraId="6A3BA82C" w14:textId="77777777" w:rsidR="008B10A3" w:rsidRDefault="008B10A3"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5D729" w14:textId="77777777" w:rsidR="009726E9" w:rsidRDefault="009726E9">
      <w:pPr>
        <w:rPr>
          <w:rFonts w:cs="Times New Roman"/>
        </w:rPr>
      </w:pPr>
      <w:r>
        <w:rPr>
          <w:rFonts w:cs="Times New Roman"/>
        </w:rPr>
        <w:separator/>
      </w:r>
    </w:p>
  </w:footnote>
  <w:footnote w:type="continuationSeparator" w:id="0">
    <w:p w14:paraId="0BC6194B" w14:textId="77777777" w:rsidR="009726E9" w:rsidRDefault="009726E9">
      <w:pPr>
        <w:rPr>
          <w:rFonts w:cs="Times New Roman"/>
        </w:rPr>
      </w:pPr>
      <w:r>
        <w:rPr>
          <w:rFonts w:cs="Times New Roman"/>
        </w:rPr>
        <w:continuationSeparator/>
      </w:r>
    </w:p>
  </w:footnote>
  <w:footnote w:id="1">
    <w:p w14:paraId="76C58DB8" w14:textId="77777777" w:rsidR="008B10A3" w:rsidRPr="006D1BC9" w:rsidRDefault="008B10A3" w:rsidP="0052011A">
      <w:pPr>
        <w:pStyle w:val="FootnoteText"/>
        <w:jc w:val="both"/>
        <w:rPr>
          <w:lang w:val="it-IT"/>
        </w:rPr>
      </w:pPr>
      <w:r w:rsidRPr="00D411FB">
        <w:rPr>
          <w:rStyle w:val="FootnoteReference"/>
          <w:rFonts w:ascii="Calibri" w:hAnsi="Calibri"/>
        </w:rPr>
        <w:footnoteRef/>
      </w:r>
      <w:r w:rsidRPr="006D1BC9">
        <w:rPr>
          <w:lang w:val="it-IT"/>
        </w:rPr>
        <w:t xml:space="preserve"> Decret-Lege Nr. 92 din 14 martie 1990 pentru alegerea parlamentului si a Presedintelui Romaniei</w:t>
      </w:r>
    </w:p>
  </w:footnote>
  <w:footnote w:id="2">
    <w:p w14:paraId="7BFAAF85"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Monitorul Oficial, Partea I, Legi, decrete, hotărâri şi alte acte</w:t>
      </w:r>
    </w:p>
  </w:footnote>
  <w:footnote w:id="3">
    <w:p w14:paraId="5AF8A891"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Hotărâre privind numerotarea circumscriptiilor electorale şi stabilirea numarului deputatilor şi senatorilor</w:t>
      </w:r>
    </w:p>
  </w:footnote>
  <w:footnote w:id="4">
    <w:p w14:paraId="2CEE3787"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nr.68 din 15 iulie 1992 pentru aLegerea Camerei Deputaţilor şi a Senatului</w:t>
      </w:r>
    </w:p>
  </w:footnote>
  <w:footnote w:id="5">
    <w:p w14:paraId="2E43AE06"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Hotărâre Nr. 758 din 30 decembrie 1993 pentru aprobarea Metodologiei privind intocmirea si eliberarea cartilor de alegator</w:t>
      </w:r>
    </w:p>
  </w:footnote>
  <w:footnote w:id="6">
    <w:p w14:paraId="5DE1903A" w14:textId="77777777" w:rsidR="008B10A3" w:rsidRPr="006D1BC9" w:rsidRDefault="008B10A3" w:rsidP="0052011A">
      <w:pPr>
        <w:pStyle w:val="FootnoteText"/>
        <w:jc w:val="both"/>
        <w:rPr>
          <w:lang w:val="it-IT"/>
        </w:rPr>
      </w:pPr>
      <w:r w:rsidRPr="0052011A">
        <w:rPr>
          <w:rStyle w:val="FootnoteReference"/>
          <w:rFonts w:ascii="Calibri" w:hAnsi="Calibri"/>
          <w:color w:val="000000"/>
        </w:rPr>
        <w:footnoteRef/>
      </w:r>
      <w:r w:rsidRPr="006D1BC9">
        <w:rPr>
          <w:lang w:val="it-IT"/>
        </w:rPr>
        <w:t xml:space="preserve"> Hotărâre Nr. 581 din 17 iulie 1996 privind aprobarea Programului calendaristic pentru realizarea actiunilor prevazute in Legea nr. 68/1992 pentru alegerea Camerei Deputatilor si a Senatului, precum si in Legea nr. 69/1992 pentru alegerea Presedintelui Romaniei</w:t>
      </w:r>
    </w:p>
  </w:footnote>
  <w:footnote w:id="7">
    <w:p w14:paraId="1062CBD6"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Hotărâre Nr. 584 din 17 iulie 1996 privind stabilirea modelului listei electorale speciale pentru alegerile parlamentare si prezidentiale din anul 1996</w:t>
      </w:r>
    </w:p>
  </w:footnote>
  <w:footnote w:id="8">
    <w:p w14:paraId="4A20CFC2"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nr.115 din 16 octombrie 1996 privind declararea şi controlul averii demnitarilor, magistraţilor, funcţionarilor publici şi a unor persoane cu funcţii de conducere</w:t>
      </w:r>
    </w:p>
  </w:footnote>
  <w:footnote w:id="9">
    <w:p w14:paraId="13CD1737"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Biroul Electoral Central. Hotărâre Nr. 39 din 21 octombrie 1996</w:t>
      </w:r>
    </w:p>
  </w:footnote>
  <w:footnote w:id="10">
    <w:p w14:paraId="04763D57"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Biroul Electoral Central. Hotărâre Nr. 54 din 24 octombrie 1996</w:t>
      </w:r>
    </w:p>
  </w:footnote>
  <w:footnote w:id="11">
    <w:p w14:paraId="3CF7F325"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Biroul Electoral Central. Hotărâre Nr. 55 din 24 octombrie 1996</w:t>
      </w:r>
    </w:p>
  </w:footnote>
  <w:footnote w:id="12">
    <w:p w14:paraId="2B5D06D6"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Ordonanţa de urgenta, Nr. 63 din 26 mai 2000 privind modificarea si completarea Legii nr. 68/1992 pentru alegerea Camerei Deputatilor si a Senatului, modificarea Legii nr. 69/1992 pentru alegerea Presedintelui Romaniei si modificarea si completarea Legii nr. 70/1991 privind alegerile locale</w:t>
      </w:r>
    </w:p>
  </w:footnote>
  <w:footnote w:id="13">
    <w:p w14:paraId="06B8955E" w14:textId="77777777" w:rsidR="008B10A3" w:rsidRPr="006D1BC9" w:rsidRDefault="008B10A3" w:rsidP="0052011A">
      <w:pPr>
        <w:pStyle w:val="FootnoteText"/>
        <w:jc w:val="both"/>
        <w:rPr>
          <w:lang w:val="it-IT"/>
        </w:rPr>
      </w:pPr>
      <w:r w:rsidRPr="0052011A">
        <w:rPr>
          <w:rStyle w:val="FootnoteReference"/>
          <w:rFonts w:ascii="Calibri" w:hAnsi="Calibri"/>
          <w:color w:val="000000"/>
        </w:rPr>
        <w:footnoteRef/>
      </w:r>
      <w:r w:rsidRPr="006D1BC9">
        <w:rPr>
          <w:lang w:val="it-IT"/>
        </w:rPr>
        <w:t xml:space="preserve"> Ordonanţa de urgenta Nr. 129 din 30 iunie 2000 privind modificarea Legii nr. 68/1992 pentru alegerea Camerei Deputatilor si a Senatului si a Legii nr. 69/1992 pentru alegerea Presedintelui Romaniei</w:t>
      </w:r>
    </w:p>
  </w:footnote>
  <w:footnote w:id="14">
    <w:p w14:paraId="7246DDBC"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nr.159 din 10 aprilie 2002 pentru aprobarea Ordonanţei de urgenţă a Guvernului nr. 129/2000 privind modificarea Legii nr. 68/1992 pentru aLegerea Camerei Deputaţilor şi a Senatului şi a Legii nr. 69/1992 pentru alegerea Preşedintelui României</w:t>
      </w:r>
    </w:p>
  </w:footnote>
  <w:footnote w:id="15">
    <w:p w14:paraId="6573DBDE" w14:textId="77777777" w:rsidR="008B10A3" w:rsidRPr="0052011A" w:rsidRDefault="008B10A3" w:rsidP="0052011A">
      <w:pPr>
        <w:pStyle w:val="FootnoteText"/>
        <w:jc w:val="both"/>
      </w:pPr>
      <w:r w:rsidRPr="0052011A">
        <w:rPr>
          <w:rStyle w:val="FootnoteReference"/>
          <w:rFonts w:ascii="Calibri" w:hAnsi="Calibri"/>
        </w:rPr>
        <w:footnoteRef/>
      </w:r>
      <w:proofErr w:type="spellStart"/>
      <w:r w:rsidRPr="0052011A">
        <w:t>Hotărâre</w:t>
      </w:r>
      <w:proofErr w:type="spellEnd"/>
      <w:r w:rsidRPr="0052011A">
        <w:t xml:space="preserve"> Nr. 697 din 17 august 2000 privind cartea de alegator</w:t>
      </w:r>
    </w:p>
  </w:footnote>
  <w:footnote w:id="16">
    <w:p w14:paraId="3B19A0A0" w14:textId="77777777" w:rsidR="008B10A3" w:rsidRPr="006D1BC9" w:rsidRDefault="008B10A3" w:rsidP="0052011A">
      <w:pPr>
        <w:pStyle w:val="FootnoteText"/>
        <w:jc w:val="both"/>
        <w:rPr>
          <w:color w:val="0099CC"/>
          <w:lang w:val="it-IT"/>
        </w:rPr>
      </w:pPr>
      <w:r w:rsidRPr="0052011A">
        <w:rPr>
          <w:rStyle w:val="FootnoteReference"/>
          <w:rFonts w:ascii="Calibri" w:hAnsi="Calibri"/>
        </w:rPr>
        <w:footnoteRef/>
      </w:r>
      <w:r w:rsidRPr="006D1BC9">
        <w:rPr>
          <w:lang w:val="it-IT"/>
        </w:rPr>
        <w:t xml:space="preserve"> Ordonanţa de urgenta Nr. 140 din 14 septembrie 2000 privind modificarea si completarea Legii nr. 68/1992 pentru alegerea Camerei Deputatilor si a Senatului si a Legii nr. 69/1992 pentru alegerea Presedintelui Romaniei</w:t>
      </w:r>
    </w:p>
  </w:footnote>
  <w:footnote w:id="17">
    <w:p w14:paraId="6133F6BC"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nr.160 din 10 aprilie 2002 pentru aprobarea Ordonanţei de urgenţă a Guvernului nr. 140/2000 privind modificarea şi completarea Legii nr. 68/1992 pentru aLegerea Camerei Deputaţilor şi a Senatului şi a Legii nr. 69/1992 pentru alegerea Preşedintelui României</w:t>
      </w:r>
    </w:p>
  </w:footnote>
  <w:footnote w:id="18">
    <w:p w14:paraId="6ECF5B88"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Ordonanţa de urgenta Nr. 154 din 10 octombrie 2000 privind modificarea si completarea Legii nr. 68/1992 pentru alegerea Camerei Deputatilor si a Senatului si modificarea Legii nr. 69/1992 pentru alegerea Presedintelui Romaniei</w:t>
      </w:r>
    </w:p>
  </w:footnote>
  <w:footnote w:id="19">
    <w:p w14:paraId="23F756D6"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nr.175 din 10 aprilie 2002 pentru aprobarea Ordonanţei de urgenţă a Guvernului nr. 154/2000 privind modificarea şi completarea Legii nr. 68/1992 pentru alegerea Camerei Deputaţilor şi a Senatului şi modificarea Legii nr. 69/1992 pentru aLegerea Preşedintelui României</w:t>
      </w:r>
    </w:p>
  </w:footnote>
  <w:footnote w:id="20">
    <w:p w14:paraId="7F08D46E"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Ordonanţa de urgenta Nr. 165 din 13 octombrie 2000 pentru completarea art. 5 din Legea nr. 68/1992 privind alegerea Camerei Deputatilor si a Senatului</w:t>
      </w:r>
    </w:p>
  </w:footnote>
  <w:footnote w:id="21">
    <w:p w14:paraId="10CA6E55"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nr.171 din 10 aprilie 2002 privind aprobarea Ordonanţei de urgenţă a Guvernului nr. 165/2000 pentru completarea art. 5 din Legea nr. 68/1992 pentru alegerea Camerei Deputaţilor şi a Senatului</w:t>
      </w:r>
    </w:p>
  </w:footnote>
  <w:footnote w:id="22">
    <w:p w14:paraId="35A70416"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Ordonanţa de urgenta Nr. 212 din 21 noiembrie 2000 privind modificarea si completarea Legii nr. 68/1992 pentru alegerea Camerei Deputatilor si a Senatului</w:t>
      </w:r>
    </w:p>
  </w:footnote>
  <w:footnote w:id="23">
    <w:p w14:paraId="6354A1FF"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nr.172 din 10 aprilie 2002 pentru aprobarea Ordonanţei de urgenţă a Guvernului nr. 212/2000 privind modificarea şi completarea Legii nr. 68/1992 pentru alegerea Camerei Deputaţilor şi a Senatului</w:t>
      </w:r>
    </w:p>
  </w:footnote>
  <w:footnote w:id="24">
    <w:p w14:paraId="31228B2F"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nr.372 din 11 iunie 2002 pentru aprobarea Ordonanţei Guvernului nr. 84/2001 privind înfiinţarea, organizarea şi funcţionarea serviciilor publice comunitare de evidenţă a persoanelor</w:t>
      </w:r>
    </w:p>
  </w:footnote>
  <w:footnote w:id="25">
    <w:p w14:paraId="26B9490A"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w:t>
      </w:r>
      <w:proofErr w:type="spellStart"/>
      <w:r w:rsidRPr="0052011A">
        <w:t>Lege</w:t>
      </w:r>
      <w:proofErr w:type="spellEnd"/>
      <w:r w:rsidRPr="0052011A">
        <w:t xml:space="preserve"> nr.43 din 21 </w:t>
      </w:r>
      <w:proofErr w:type="spellStart"/>
      <w:r w:rsidRPr="0052011A">
        <w:t>ianuarie</w:t>
      </w:r>
      <w:proofErr w:type="spellEnd"/>
      <w:r w:rsidRPr="0052011A">
        <w:t xml:space="preserve"> 2003 </w:t>
      </w:r>
      <w:proofErr w:type="spellStart"/>
      <w:r w:rsidRPr="0052011A">
        <w:t>privind</w:t>
      </w:r>
      <w:proofErr w:type="spellEnd"/>
      <w:r w:rsidRPr="0052011A">
        <w:t xml:space="preserve"> </w:t>
      </w:r>
      <w:proofErr w:type="spellStart"/>
      <w:r w:rsidRPr="0052011A">
        <w:t>finanţarea</w:t>
      </w:r>
      <w:proofErr w:type="spellEnd"/>
      <w:r w:rsidRPr="0052011A">
        <w:t xml:space="preserve"> </w:t>
      </w:r>
      <w:proofErr w:type="spellStart"/>
      <w:r w:rsidRPr="0052011A">
        <w:t>activităţii</w:t>
      </w:r>
      <w:proofErr w:type="spellEnd"/>
      <w:r w:rsidRPr="0052011A">
        <w:t xml:space="preserve"> </w:t>
      </w:r>
      <w:proofErr w:type="spellStart"/>
      <w:r w:rsidRPr="0052011A">
        <w:t>partidelor</w:t>
      </w:r>
      <w:proofErr w:type="spellEnd"/>
      <w:r w:rsidRPr="0052011A">
        <w:t xml:space="preserve"> </w:t>
      </w:r>
      <w:proofErr w:type="spellStart"/>
      <w:r w:rsidRPr="0052011A">
        <w:t>politice</w:t>
      </w:r>
      <w:proofErr w:type="spellEnd"/>
      <w:r w:rsidRPr="0052011A">
        <w:t xml:space="preserve"> </w:t>
      </w:r>
      <w:proofErr w:type="spellStart"/>
      <w:r w:rsidRPr="0052011A">
        <w:t>şi</w:t>
      </w:r>
      <w:proofErr w:type="spellEnd"/>
      <w:r w:rsidRPr="0052011A">
        <w:t xml:space="preserve"> a </w:t>
      </w:r>
      <w:proofErr w:type="spellStart"/>
      <w:r w:rsidRPr="0052011A">
        <w:t>campaniilor</w:t>
      </w:r>
      <w:proofErr w:type="spellEnd"/>
      <w:r w:rsidRPr="0052011A">
        <w:t xml:space="preserve"> </w:t>
      </w:r>
      <w:proofErr w:type="spellStart"/>
      <w:r w:rsidRPr="0052011A">
        <w:t>electorale</w:t>
      </w:r>
      <w:proofErr w:type="spellEnd"/>
    </w:p>
  </w:footnote>
  <w:footnote w:id="26">
    <w:p w14:paraId="128B3CBE"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nr.286 din 27 iunie 2003 privind modificarea şi completarea Legii nr. 68/1992 pentru alegerea Camerei Deputaţilor şi a Senatului</w:t>
      </w:r>
    </w:p>
  </w:footnote>
  <w:footnote w:id="27">
    <w:p w14:paraId="13040DCB"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Hotărâre Nr. 279 din  4 martie 2004 pentru aprobarea Regulamentului privind organizarea si functionarea aparatului propriu de specialitate al Autoritatii Electorale Permanente</w:t>
      </w:r>
    </w:p>
  </w:footnote>
  <w:footnote w:id="28">
    <w:p w14:paraId="41A42F5F"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Ordonanţă de urgenţă Nr. 50 din 15 iunie 2004 pentru modificarea si completarea unor acte normative in vederea stabilirii cadrului organizatoric si functional corespunzator desfasurarii activitatilor de eliberare si evidenta a cartilor de identitate, actelor de stare civila, pasapoartelor simple, permiselor de conducere si certificatelor de inmatriculare a vehiculelor</w:t>
      </w:r>
    </w:p>
  </w:footnote>
  <w:footnote w:id="29">
    <w:p w14:paraId="52BA2CCC"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 520 din 23 noiembrie 2004 privind aprobarea Ordonantei de urgenta a Guvernului nr. 50/2004 pentru modificarea si completarea unor acte normative in vederea stabilirii cadrului organizatoric si functional corespunzator desfasurarii activitatilor de eliberare si evidenta a cartilor de identitate, actelor de stare civila, pasapoartelor simple, permiselor de conducere si certificatelor de inmatriculare a vehiculelor</w:t>
      </w:r>
    </w:p>
  </w:footnote>
  <w:footnote w:id="30">
    <w:p w14:paraId="001ED973"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nr.373 din 24 septembrie 2004 pentru alegerea Camerei Deputaţilor şi a Senatului</w:t>
      </w:r>
    </w:p>
  </w:footnote>
  <w:footnote w:id="31">
    <w:p w14:paraId="773D0C01" w14:textId="77777777" w:rsidR="008B10A3" w:rsidRPr="006D1BC9" w:rsidRDefault="008B10A3" w:rsidP="0052011A">
      <w:pPr>
        <w:pStyle w:val="FootnoteText"/>
        <w:jc w:val="both"/>
        <w:rPr>
          <w:lang w:val="it-IT"/>
        </w:rPr>
      </w:pPr>
      <w:r w:rsidRPr="0052011A">
        <w:rPr>
          <w:rStyle w:val="FootnoteReference"/>
          <w:rFonts w:ascii="Calibri" w:hAnsi="Calibri"/>
          <w:color w:val="000000"/>
        </w:rPr>
        <w:footnoteRef/>
      </w:r>
      <w:r w:rsidRPr="006D1BC9">
        <w:rPr>
          <w:lang w:val="it-IT"/>
        </w:rPr>
        <w:t xml:space="preserve"> Ordonanţă de urgenţă nr.80 din 14 octombrie 2004 privind modificarea şi completarea unor dispoziţii din Legea nr. 373/2004 pentru alegerea Camerei Deputaţilor şi a Senatului</w:t>
      </w:r>
    </w:p>
  </w:footnote>
  <w:footnote w:id="32">
    <w:p w14:paraId="4DFAFD01"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nr.373 din 24 septembrie 2004 pentru aLegerea Camerei Deputaţilor şi a Senatului</w:t>
      </w:r>
    </w:p>
  </w:footnote>
  <w:footnote w:id="33">
    <w:p w14:paraId="4510AB71" w14:textId="77777777" w:rsidR="008B10A3" w:rsidRPr="0052011A" w:rsidRDefault="008B10A3" w:rsidP="0052011A">
      <w:pPr>
        <w:pStyle w:val="FootnoteText"/>
        <w:jc w:val="both"/>
        <w:rPr>
          <w:lang w:val="es-ES_tradnl"/>
        </w:rPr>
      </w:pPr>
      <w:r w:rsidRPr="0052011A">
        <w:rPr>
          <w:rStyle w:val="FootnoteReference"/>
          <w:rFonts w:ascii="Calibri" w:hAnsi="Calibri"/>
        </w:rPr>
        <w:footnoteRef/>
      </w:r>
      <w:r w:rsidRPr="0052011A">
        <w:rPr>
          <w:lang w:val="es-ES_tradnl"/>
        </w:rPr>
        <w:t xml:space="preserve"> </w:t>
      </w:r>
      <w:proofErr w:type="spellStart"/>
      <w:r w:rsidRPr="0052011A">
        <w:rPr>
          <w:lang w:val="es-ES_tradnl"/>
        </w:rPr>
        <w:t>Ordonanţă</w:t>
      </w:r>
      <w:proofErr w:type="spellEnd"/>
      <w:r w:rsidRPr="0052011A">
        <w:rPr>
          <w:lang w:val="es-ES_tradnl"/>
        </w:rPr>
        <w:t xml:space="preserve"> de </w:t>
      </w:r>
      <w:proofErr w:type="spellStart"/>
      <w:r w:rsidRPr="0052011A">
        <w:rPr>
          <w:lang w:val="es-ES_tradnl"/>
        </w:rPr>
        <w:t>urgenţă</w:t>
      </w:r>
      <w:proofErr w:type="spellEnd"/>
      <w:r w:rsidRPr="0052011A">
        <w:rPr>
          <w:lang w:val="es-ES_tradnl"/>
        </w:rPr>
        <w:t xml:space="preserve"> </w:t>
      </w:r>
      <w:proofErr w:type="spellStart"/>
      <w:r w:rsidRPr="0052011A">
        <w:rPr>
          <w:lang w:val="es-ES_tradnl"/>
        </w:rPr>
        <w:t>nr</w:t>
      </w:r>
      <w:proofErr w:type="spellEnd"/>
      <w:r w:rsidRPr="0052011A">
        <w:rPr>
          <w:lang w:val="es-ES_tradnl"/>
        </w:rPr>
        <w:t xml:space="preserve">. 14/2005 </w:t>
      </w:r>
      <w:proofErr w:type="spellStart"/>
      <w:r w:rsidRPr="0052011A">
        <w:rPr>
          <w:lang w:val="es-ES_tradnl"/>
        </w:rPr>
        <w:t>privind</w:t>
      </w:r>
      <w:proofErr w:type="spellEnd"/>
      <w:r w:rsidRPr="0052011A">
        <w:rPr>
          <w:lang w:val="es-ES_tradnl"/>
        </w:rPr>
        <w:t xml:space="preserve"> </w:t>
      </w:r>
      <w:proofErr w:type="spellStart"/>
      <w:r w:rsidRPr="0052011A">
        <w:rPr>
          <w:lang w:val="es-ES_tradnl"/>
        </w:rPr>
        <w:t>modificarea</w:t>
      </w:r>
      <w:proofErr w:type="spellEnd"/>
      <w:r w:rsidRPr="0052011A">
        <w:rPr>
          <w:lang w:val="es-ES_tradnl"/>
        </w:rPr>
        <w:t xml:space="preserve"> </w:t>
      </w:r>
      <w:proofErr w:type="spellStart"/>
      <w:r w:rsidRPr="0052011A">
        <w:rPr>
          <w:lang w:val="es-ES_tradnl"/>
        </w:rPr>
        <w:t>formularelor</w:t>
      </w:r>
      <w:proofErr w:type="spellEnd"/>
      <w:r w:rsidRPr="0052011A">
        <w:rPr>
          <w:lang w:val="es-ES_tradnl"/>
        </w:rPr>
        <w:t xml:space="preserve"> </w:t>
      </w:r>
      <w:proofErr w:type="spellStart"/>
      <w:r w:rsidRPr="0052011A">
        <w:rPr>
          <w:lang w:val="es-ES_tradnl"/>
        </w:rPr>
        <w:t>pentru</w:t>
      </w:r>
      <w:proofErr w:type="spellEnd"/>
      <w:r w:rsidRPr="0052011A">
        <w:rPr>
          <w:lang w:val="es-ES_tradnl"/>
        </w:rPr>
        <w:t xml:space="preserve"> </w:t>
      </w:r>
      <w:proofErr w:type="spellStart"/>
      <w:r w:rsidRPr="0052011A">
        <w:rPr>
          <w:lang w:val="es-ES_tradnl"/>
        </w:rPr>
        <w:t>declaraţia</w:t>
      </w:r>
      <w:proofErr w:type="spellEnd"/>
      <w:r w:rsidRPr="0052011A">
        <w:rPr>
          <w:lang w:val="es-ES_tradnl"/>
        </w:rPr>
        <w:t xml:space="preserve"> de </w:t>
      </w:r>
      <w:proofErr w:type="spellStart"/>
      <w:r w:rsidRPr="0052011A">
        <w:rPr>
          <w:lang w:val="es-ES_tradnl"/>
        </w:rPr>
        <w:t>avere</w:t>
      </w:r>
      <w:proofErr w:type="spellEnd"/>
      <w:r w:rsidRPr="0052011A">
        <w:rPr>
          <w:lang w:val="es-ES_tradnl"/>
        </w:rPr>
        <w:t xml:space="preserve"> </w:t>
      </w:r>
      <w:proofErr w:type="spellStart"/>
      <w:r w:rsidRPr="0052011A">
        <w:rPr>
          <w:lang w:val="es-ES_tradnl"/>
        </w:rPr>
        <w:t>şi</w:t>
      </w:r>
      <w:proofErr w:type="spellEnd"/>
      <w:r w:rsidRPr="0052011A">
        <w:rPr>
          <w:lang w:val="es-ES_tradnl"/>
        </w:rPr>
        <w:t xml:space="preserve"> </w:t>
      </w:r>
      <w:proofErr w:type="spellStart"/>
      <w:r w:rsidRPr="0052011A">
        <w:rPr>
          <w:lang w:val="es-ES_tradnl"/>
        </w:rPr>
        <w:t>pentru</w:t>
      </w:r>
      <w:proofErr w:type="spellEnd"/>
      <w:r w:rsidRPr="0052011A">
        <w:rPr>
          <w:lang w:val="es-ES_tradnl"/>
        </w:rPr>
        <w:t xml:space="preserve"> </w:t>
      </w:r>
      <w:proofErr w:type="spellStart"/>
      <w:r w:rsidRPr="0052011A">
        <w:rPr>
          <w:lang w:val="es-ES_tradnl"/>
        </w:rPr>
        <w:t>declaraţia</w:t>
      </w:r>
      <w:proofErr w:type="spellEnd"/>
      <w:r w:rsidRPr="0052011A">
        <w:rPr>
          <w:lang w:val="es-ES_tradnl"/>
        </w:rPr>
        <w:t xml:space="preserve"> de interese</w:t>
      </w:r>
    </w:p>
  </w:footnote>
  <w:footnote w:id="34">
    <w:p w14:paraId="0E43A1C1"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Ordonanță de urgență nr.89 din 14 iulie 2005 privind modificarea şi completarea Legii nr. 373/2004 pentru alegerea Camerei Deputaţilor şi a Senatului</w:t>
      </w:r>
    </w:p>
  </w:footnote>
  <w:footnote w:id="35">
    <w:p w14:paraId="55AF8FBE"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Legea nr. 144/2007 privind înfiinţarea, organizarea şi funcţionarea Agenţiei Naţionale de Integritate</w:t>
      </w:r>
    </w:p>
  </w:footnote>
  <w:footnote w:id="36">
    <w:p w14:paraId="6FB374C8"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Ordonanţă de urgenţă nr. 49/2007 pentru modificarea şi completarea Legii nr. 144/2007 privind înfiinţarea, organizarea şi funcţionarea Agenţiei Naţionale de Integritate</w:t>
      </w:r>
    </w:p>
  </w:footnote>
  <w:footnote w:id="37">
    <w:p w14:paraId="5FBF26BE"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Decizia nr. 1.177 din 12 decembrie 2007 referitoare la sesizarea de neconstituţionalitate a Legii pentru alegerea Camerei Deputaţilor şi a Senatului şi pentru modificarea şi completarea Legii nr.67/2004 pentru alegerea autorităţilor administraţiei publice locale, a Legii administraţiei publice locale nr.215/2001 şi a Legii nr.393/2004 privind Statutul aleşilor locali</w:t>
      </w:r>
    </w:p>
  </w:footnote>
  <w:footnote w:id="38">
    <w:p w14:paraId="6204BD62"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Ordonanță de urgență nr. 24/2008 privind accesul la propriul dosar și deconspirarea Securității</w:t>
      </w:r>
    </w:p>
  </w:footnote>
  <w:footnote w:id="39">
    <w:p w14:paraId="34EF69EF"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nr. 35/2008 pentru  alegerea Camerei Deputaţilor şi a Senatului şi pentru modificarea şi completarea Legii nr. 67/2004 pentru alegerea autorităţilor administraţiei publice locale, a Legii administraţiei publice locale nr. 215/2001 şi a Legii nr. 393/2004 privind Statutul aleşilor local</w:t>
      </w:r>
    </w:p>
  </w:footnote>
  <w:footnote w:id="40">
    <w:p w14:paraId="7671802B"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Ordonanţă de urgenţă   nr. 66/2008 pentru modificarea şi completarea Legii administraţiei publice locale nr. 215/2001 şi a Legii nr. 334/2006 privind finanţarea partidelor politice şi a campaniilor electorale, precum şi pentru modificarea Legii nr. 35/2008 pentru aLegerea Camerei Deputaţilor şi a Senatului şi pentru modificarea şi completarea Legii nr. 67/2004 pentru aLegerea autorităţilor administraţiei publice locale, a Legii administraţiei publice locale nr. 215/2001 şi a Legii nr. 393/2004 privind Statutul aleşilor locali</w:t>
      </w:r>
    </w:p>
  </w:footnote>
  <w:footnote w:id="41">
    <w:p w14:paraId="3EB05B19"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Hotărârea Guvernului  nr. 802/2008 pentru aprobarea primei delimitări a colegiilor uninominale pentru alegerea Camerei Deputaţilor şi a Senatului</w:t>
      </w:r>
    </w:p>
  </w:footnote>
  <w:footnote w:id="42">
    <w:p w14:paraId="16FC9107"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Ordonanţă de urgenţă   nr. 97/2008 privind modificarea şi completarea titlului I al Legii nr. 35/2008 pentru alegerea Camerei Deputaţilor şi a Senatului şi pentru modificarea şi completarea Legii nr. 67/2004 pentru aLegerea autorităţilor administraţiei publice locale, a Legii administraţiei publice locale nr. 215/2001 şi a Legii nr. 393/2004 privind Statutul aleşilor locali</w:t>
      </w:r>
    </w:p>
  </w:footnote>
  <w:footnote w:id="43">
    <w:p w14:paraId="47721F42"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Hotărârea Guvernului  nr. 983/2008 privind stabilirea datei de desfăşurare a alegerilor pentru Camera Deputaţilor şi Senat din anul 2008</w:t>
      </w:r>
    </w:p>
  </w:footnote>
  <w:footnote w:id="44">
    <w:p w14:paraId="1BD23151"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Hotărârea Guvernului nr.984/2008 privind aprobarea bugetului şi a cheltuielilor necesare pentru pregătirea, organizarea şi desfăşurarea alegerilor pentru Camera Deputaţilor şi Senat din anul 2008</w:t>
      </w:r>
    </w:p>
  </w:footnote>
  <w:footnote w:id="45">
    <w:p w14:paraId="76A9F739"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Hotărârea </w:t>
      </w:r>
      <w:proofErr w:type="gramStart"/>
      <w:r w:rsidRPr="0052011A">
        <w:t>Guvernului  nr</w:t>
      </w:r>
      <w:proofErr w:type="gramEnd"/>
      <w:r w:rsidRPr="0052011A">
        <w:t>. 985/2008 privind aprobarea Programului calendaristic pentru realizarea acţiunilor din cuprinsul perioadei electorale, la alegerile pentru Camera Deputaţilor şi Senat din anul 2008</w:t>
      </w:r>
    </w:p>
  </w:footnote>
  <w:footnote w:id="46">
    <w:p w14:paraId="4ADD2EAC"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Hotărârea </w:t>
      </w:r>
      <w:proofErr w:type="gramStart"/>
      <w:r w:rsidRPr="0052011A">
        <w:t>Guvernului  nr</w:t>
      </w:r>
      <w:proofErr w:type="gramEnd"/>
      <w:r w:rsidRPr="0052011A">
        <w:t>. 986/2008 privind stabilirea măsurilor pentru organizarea şi desfăşurarea alegerilor pentru Camera Deputaţilor şi Senat din anul 2008</w:t>
      </w:r>
    </w:p>
  </w:footnote>
  <w:footnote w:id="47">
    <w:p w14:paraId="5F2C2D27"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Hotărârea </w:t>
      </w:r>
      <w:proofErr w:type="gramStart"/>
      <w:r w:rsidRPr="0052011A">
        <w:t>Guvernului  nr</w:t>
      </w:r>
      <w:proofErr w:type="gramEnd"/>
      <w:r w:rsidRPr="0052011A">
        <w:t>. 987/2008 pentru aprobarea modelului timbrului autocolant şi a condiţiilor de tipărire, de gestionare şi de utilizare ale acestuia la alegerile pentru Camera Deputaţilor şi Senat din anul 2008</w:t>
      </w:r>
    </w:p>
  </w:footnote>
  <w:footnote w:id="48">
    <w:p w14:paraId="61C1790E"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Hotărârea </w:t>
      </w:r>
      <w:proofErr w:type="gramStart"/>
      <w:r w:rsidRPr="0052011A">
        <w:t>Guvernului  nr</w:t>
      </w:r>
      <w:proofErr w:type="gramEnd"/>
      <w:r w:rsidRPr="0052011A">
        <w:t>. 988/2008 pentru aprobarea modelului copiei de pe lista electorală permanentă, modelului listei electorale suplimentare, al extrasului de pe copia listei electorale permanente sau a listei suplimentare, al listei susţinătorilor, a modelului listei membrilor organizaţiei cetăţenilor aparţinând minorităţilor naţionale, al declaraţiei de acceptare a candidaturii, al declaraţiei de renunţare la candidatură, a modelului propunerilor de candidatură, precum şi al certificatului doveditor al alegerii deputaţilor şi senatorilor ce vor fi folosite pentru alegerile pentru Camera Deputaţilor şi Senat din anul 2008</w:t>
      </w:r>
    </w:p>
  </w:footnote>
  <w:footnote w:id="49">
    <w:p w14:paraId="4CADC941"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Hotărârea </w:t>
      </w:r>
      <w:proofErr w:type="gramStart"/>
      <w:r w:rsidRPr="0052011A">
        <w:t>Guvernului  nr</w:t>
      </w:r>
      <w:proofErr w:type="gramEnd"/>
      <w:r w:rsidRPr="0052011A">
        <w:t>. 989/2008 pentru aprobarea modelului buletinelor de vot care se folosesc la alegerile pentru Camera Deputaţilor şi Senat din anul 2008</w:t>
      </w:r>
    </w:p>
  </w:footnote>
  <w:footnote w:id="50">
    <w:p w14:paraId="3398A293"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Hotărârea </w:t>
      </w:r>
      <w:proofErr w:type="gramStart"/>
      <w:r w:rsidRPr="0052011A">
        <w:t>Guvernului  nr</w:t>
      </w:r>
      <w:proofErr w:type="gramEnd"/>
      <w:r w:rsidRPr="0052011A">
        <w:t>. 990/2008 pentru aprobarea modelului ştampilelor care se folosesc la alegerile pentru Camera Deputaţilor şi Senat din anul 2008</w:t>
      </w:r>
    </w:p>
  </w:footnote>
  <w:footnote w:id="51">
    <w:p w14:paraId="5B405943"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Rectificare la Hotărârea Guvernului  nr. 802/2008 pentru aprobarea primei delimitări a colegiilor uninominale pentru alegerea Camerei Deputaţilor şi a Senatului</w:t>
      </w:r>
    </w:p>
  </w:footnote>
  <w:footnote w:id="52">
    <w:p w14:paraId="75505248"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Hotărârea Autoritatii Electorale Permanente nr. 3/2008 – pentru stabilirea Normelor privind constituirea si restituirea depozitelor pentru alegerea Camerei Deputatilor si Senatului</w:t>
      </w:r>
    </w:p>
  </w:footnote>
  <w:footnote w:id="53">
    <w:p w14:paraId="1782002D"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Hotărârea Autoritatii Electorale Permanente nr. 6/2008 privind procedura de acreditare pe langa</w:t>
      </w:r>
    </w:p>
    <w:p w14:paraId="714D7052" w14:textId="77777777" w:rsidR="008B10A3" w:rsidRPr="006D1BC9" w:rsidRDefault="008B10A3" w:rsidP="0052011A">
      <w:pPr>
        <w:pStyle w:val="FootnoteText"/>
        <w:jc w:val="both"/>
        <w:rPr>
          <w:lang w:val="it-IT"/>
        </w:rPr>
      </w:pPr>
      <w:r w:rsidRPr="006D1BC9">
        <w:rPr>
          <w:lang w:val="it-IT"/>
        </w:rPr>
        <w:t>Birourile si oficiile electorale constituite pentru alegerea Camerei Deputatilor si Sentului din 30 noiembrie 2008</w:t>
      </w:r>
    </w:p>
  </w:footnote>
  <w:footnote w:id="54">
    <w:p w14:paraId="418178F8"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w:t>
      </w:r>
      <w:r w:rsidRPr="0052011A">
        <w:rPr>
          <w:lang w:val="ro-RO"/>
        </w:rPr>
        <w:t>Hotărârea Guvernului nr. 1341/2008 privind durata şi condiţiile de păstrare a buletinelor de vot întrebuinţate, a celor contestate precum şi a celor neîntrebuinţate, a ştampilelor şi a celorlalte materiale utilizate în procesul electoral la aLegerile pentru Camera Deputaţilor şi Senat din anul 2008</w:t>
      </w:r>
    </w:p>
  </w:footnote>
  <w:footnote w:id="55">
    <w:p w14:paraId="778FA9CC"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w:t>
      </w:r>
      <w:r w:rsidRPr="0052011A">
        <w:rPr>
          <w:lang w:val="ro-RO"/>
        </w:rPr>
        <w:t xml:space="preserve">Rectificare la Hotărârea Guvernului  nr. 802/2008 pentru aprobarea primei delimitări a colegiilor uninominale pentru aLegerea Camerei Deputaţilor şi a Senatului    </w:t>
      </w:r>
    </w:p>
  </w:footnote>
  <w:footnote w:id="56">
    <w:p w14:paraId="4C9913C2"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w:t>
      </w:r>
      <w:r w:rsidRPr="0052011A">
        <w:rPr>
          <w:lang w:val="ro-RO"/>
        </w:rPr>
        <w:t xml:space="preserve">Rectificare la Hotărârea Guvernului  nr. 802/2008 pentru aprobarea primei delimitări a colegiilor uninominale pentru aLegerea Camerei Deputaţilor şi a Senatului   </w:t>
      </w:r>
    </w:p>
  </w:footnote>
  <w:footnote w:id="57">
    <w:p w14:paraId="6FAECAAA"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w:t>
      </w:r>
      <w:r w:rsidRPr="0052011A">
        <w:rPr>
          <w:lang w:val="ro-RO"/>
        </w:rPr>
        <w:t>Hotărârea Guvernului nr. 1397/2008 pentru stabilirea modelului proceselor-verbale privind  consemnarea rezultatului votării la aLegerile parlamentare din 30 noiembrie 2008</w:t>
      </w:r>
    </w:p>
  </w:footnote>
  <w:footnote w:id="58">
    <w:p w14:paraId="0CC8182F" w14:textId="77777777" w:rsidR="008B10A3" w:rsidRPr="006D1BC9" w:rsidRDefault="008B10A3" w:rsidP="0052011A">
      <w:pPr>
        <w:pStyle w:val="FootnoteText"/>
        <w:jc w:val="both"/>
        <w:rPr>
          <w:color w:val="062B7D"/>
          <w:lang w:val="it-IT"/>
        </w:rPr>
      </w:pPr>
      <w:r w:rsidRPr="0052011A">
        <w:rPr>
          <w:rStyle w:val="FootnoteReference"/>
          <w:rFonts w:ascii="Calibri" w:hAnsi="Calibri"/>
        </w:rPr>
        <w:footnoteRef/>
      </w:r>
      <w:r w:rsidRPr="006D1BC9">
        <w:rPr>
          <w:lang w:val="it-IT"/>
        </w:rPr>
        <w:t xml:space="preserve"> Decizia nr.503 din 20 aprilie 2010 referitoare la excepţia de neconstituţionalitate a prevederilor art.29 alin.(5), art.30 şi ale art.48 alin.(17) din Legea nr.35/2008 pentru alegerea Camerei Deputaţilor şi a Senatului şi pentru modificarea şi completarea Legii nr.67/2004 pentru alegerea autorităţilor administraţiei publice locale, a Legii administraţiei publice locale nr.215/2001 şi a Legii nr.393/2004 privind Statutul aleşilor locali </w:t>
      </w:r>
    </w:p>
  </w:footnote>
  <w:footnote w:id="59">
    <w:p w14:paraId="71A3D0C3" w14:textId="77777777" w:rsidR="008B10A3" w:rsidRPr="006D1BC9" w:rsidRDefault="008B10A3" w:rsidP="0052011A">
      <w:pPr>
        <w:pStyle w:val="FootnoteText"/>
        <w:jc w:val="both"/>
        <w:rPr>
          <w:lang w:val="it-IT"/>
        </w:rPr>
      </w:pPr>
      <w:r w:rsidRPr="0052011A">
        <w:rPr>
          <w:rStyle w:val="FootnoteReference"/>
          <w:rFonts w:ascii="Calibri" w:hAnsi="Calibri"/>
        </w:rPr>
        <w:footnoteRef/>
      </w:r>
      <w:r w:rsidRPr="006D1BC9">
        <w:rPr>
          <w:lang w:val="it-IT"/>
        </w:rPr>
        <w:t xml:space="preserve"> Lege privind organizarea şi desfăşurarea alegerilor pentru autorităţile administraţiei publice locale şi a alegerilor pentru Camera Deputaţilor şi Senat în anul 2012, precum şi pentru modificarea Legii administraţiei publice locale nr. 215⁄2001</w:t>
      </w:r>
    </w:p>
  </w:footnote>
  <w:footnote w:id="60">
    <w:p w14:paraId="29308CAE"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w:t>
      </w:r>
      <w:proofErr w:type="gramStart"/>
      <w:r w:rsidRPr="0052011A">
        <w:t>Decizia nr.</w:t>
      </w:r>
      <w:proofErr w:type="gramEnd"/>
      <w:r w:rsidRPr="0052011A">
        <w:t xml:space="preserve"> 51 din 25 ianuarie 2012 referitoare la obiecţia de neconstituţionalitate a dispoziţiilor Legii privind organizarea şi desfăşurarea alegerilor pentru autorităţile administraţiei publice locale şi a alegerilor pentru Camera Deputaţilor şi Senat din anul 2012, precum şi pentru modificarea şi completarea titlului I al Legii nr.35/2008 pentru alegerea Camerei Deputaţilor şi a Senatului şi pentru modificarea şi completarea Legii nr.67/2004 pentru alegerea autorităţilor administraţiei publice locale, a Legii administraţiei publice locale nr.215/2001 şi a Legii nr.393/2004 privind Statutul aleşilor locali</w:t>
      </w:r>
    </w:p>
  </w:footnote>
  <w:footnote w:id="61">
    <w:p w14:paraId="3E85C84A"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Hotărâre din 27 martie 2012 privind constituirea Comisiei comune a Camerei Deputaţilor şi Senatului pentru avizarea propunerilor legislative depuse şi elaborarea unei propuneri legislative privind alegerea Camerei Deputaţilor şi a Senatului</w:t>
      </w:r>
    </w:p>
  </w:footnote>
  <w:footnote w:id="62">
    <w:p w14:paraId="7CFB820C" w14:textId="77777777" w:rsidR="008B10A3" w:rsidRPr="0052011A" w:rsidRDefault="008B10A3" w:rsidP="0052011A">
      <w:pPr>
        <w:pStyle w:val="FootnoteText"/>
        <w:jc w:val="both"/>
        <w:rPr>
          <w:color w:val="14247C"/>
        </w:rPr>
      </w:pPr>
      <w:r w:rsidRPr="0052011A">
        <w:rPr>
          <w:rStyle w:val="FootnoteReference"/>
          <w:rFonts w:ascii="Calibri" w:hAnsi="Calibri"/>
        </w:rPr>
        <w:footnoteRef/>
      </w:r>
      <w:r w:rsidRPr="0052011A">
        <w:t xml:space="preserve"> 131/2012, Proiect de Lege pentru modificarea și completarea art.48 din Legea nr.35/2008 pentru alegerea Camerei Deputaților și a Senatului și pentru modificarea și completarea Legii nr.67/2004 pentru alegerea autorităților administrației publice locale, a Legii administrației publice locale nr.215/2001 și a Legii nr.393/2004 privind Statutul aleșilor locali </w:t>
      </w:r>
    </w:p>
  </w:footnote>
  <w:footnote w:id="63">
    <w:p w14:paraId="422A7E3C"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1990 law, Article 6</w:t>
      </w:r>
    </w:p>
  </w:footnote>
  <w:footnote w:id="64">
    <w:p w14:paraId="7339922B"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1990 law, Article 4</w:t>
      </w:r>
    </w:p>
  </w:footnote>
  <w:footnote w:id="65">
    <w:p w14:paraId="02A97BAD"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1990 law, Article 7</w:t>
      </w:r>
    </w:p>
  </w:footnote>
  <w:footnote w:id="66">
    <w:p w14:paraId="3AFA5FA9"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1990 law, Article 11</w:t>
      </w:r>
    </w:p>
  </w:footnote>
  <w:footnote w:id="67">
    <w:p w14:paraId="323498A2"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Decision no. 283 on the numeration and boundaries of electoral districts and determining the number of deputies and senators </w:t>
      </w:r>
    </w:p>
  </w:footnote>
  <w:footnote w:id="68">
    <w:p w14:paraId="26D05F36"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1990 law, Article 58</w:t>
      </w:r>
    </w:p>
  </w:footnote>
  <w:footnote w:id="69">
    <w:p w14:paraId="22E164B9"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1990 law, Article 70</w:t>
      </w:r>
    </w:p>
  </w:footnote>
  <w:footnote w:id="70">
    <w:p w14:paraId="3BE1D956"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w:t>
      </w:r>
      <w:proofErr w:type="gramStart"/>
      <w:r w:rsidRPr="0052011A">
        <w:t xml:space="preserve">1990 law, Article 71, </w:t>
      </w:r>
      <w:proofErr w:type="spellStart"/>
      <w:r w:rsidRPr="0052011A">
        <w:t>para</w:t>
      </w:r>
      <w:proofErr w:type="spellEnd"/>
      <w:r w:rsidRPr="0052011A">
        <w:t>.</w:t>
      </w:r>
      <w:proofErr w:type="gramEnd"/>
      <w:r w:rsidRPr="0052011A">
        <w:t xml:space="preserve"> a</w:t>
      </w:r>
    </w:p>
  </w:footnote>
  <w:footnote w:id="71">
    <w:p w14:paraId="625B80B2" w14:textId="77777777" w:rsidR="008B10A3" w:rsidRPr="0052011A" w:rsidRDefault="008B10A3" w:rsidP="0052011A">
      <w:pPr>
        <w:pStyle w:val="FootnoteText"/>
        <w:jc w:val="both"/>
      </w:pPr>
      <w:r w:rsidRPr="0052011A">
        <w:rPr>
          <w:rStyle w:val="FootnoteReference"/>
          <w:rFonts w:ascii="Calibri" w:hAnsi="Calibri"/>
        </w:rPr>
        <w:footnoteRef/>
      </w:r>
      <w:r w:rsidRPr="0052011A">
        <w:t xml:space="preserve"> </w:t>
      </w:r>
      <w:proofErr w:type="gramStart"/>
      <w:r w:rsidRPr="0052011A">
        <w:t xml:space="preserve">1990 law, Article 71, </w:t>
      </w:r>
      <w:proofErr w:type="spellStart"/>
      <w:r w:rsidRPr="0052011A">
        <w:t>para</w:t>
      </w:r>
      <w:proofErr w:type="spellEnd"/>
      <w:r w:rsidRPr="0052011A">
        <w:t>.</w:t>
      </w:r>
      <w:proofErr w:type="gramEnd"/>
      <w:r w:rsidRPr="0052011A">
        <w:t xml:space="preserve"> b</w:t>
      </w:r>
    </w:p>
  </w:footnote>
  <w:footnote w:id="72">
    <w:p w14:paraId="355905A2"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1992 law, Annex 1</w:t>
      </w:r>
    </w:p>
  </w:footnote>
  <w:footnote w:id="73">
    <w:p w14:paraId="3339D72B"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w:t>
      </w:r>
      <w:proofErr w:type="gramStart"/>
      <w:r w:rsidRPr="0052011A">
        <w:t>1992 law, Article 4.</w:t>
      </w:r>
      <w:proofErr w:type="gramEnd"/>
    </w:p>
  </w:footnote>
  <w:footnote w:id="74">
    <w:p w14:paraId="4D0052C1"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1992 law, Annex 1</w:t>
      </w:r>
    </w:p>
  </w:footnote>
  <w:footnote w:id="75">
    <w:p w14:paraId="2073908E"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w:t>
      </w:r>
      <w:proofErr w:type="gramStart"/>
      <w:r w:rsidRPr="0052011A">
        <w:t xml:space="preserve">1992 law, Article 3, </w:t>
      </w:r>
      <w:proofErr w:type="spellStart"/>
      <w:r w:rsidRPr="0052011A">
        <w:t>para</w:t>
      </w:r>
      <w:proofErr w:type="spellEnd"/>
      <w:r w:rsidRPr="0052011A">
        <w:t>.</w:t>
      </w:r>
      <w:proofErr w:type="gramEnd"/>
      <w:r w:rsidRPr="0052011A">
        <w:t xml:space="preserve"> 2</w:t>
      </w:r>
    </w:p>
  </w:footnote>
  <w:footnote w:id="76">
    <w:p w14:paraId="0C7D5448"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w:t>
      </w:r>
      <w:proofErr w:type="gramStart"/>
      <w:r w:rsidRPr="0052011A">
        <w:t xml:space="preserve">1992 law, Article 65, </w:t>
      </w:r>
      <w:proofErr w:type="spellStart"/>
      <w:r w:rsidRPr="0052011A">
        <w:t>para</w:t>
      </w:r>
      <w:proofErr w:type="spellEnd"/>
      <w:r w:rsidRPr="0052011A">
        <w:t>.</w:t>
      </w:r>
      <w:proofErr w:type="gramEnd"/>
      <w:r w:rsidRPr="0052011A">
        <w:t xml:space="preserve"> 2</w:t>
      </w:r>
    </w:p>
  </w:footnote>
  <w:footnote w:id="77">
    <w:p w14:paraId="3F170694"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1992 law, </w:t>
      </w:r>
      <w:proofErr w:type="spellStart"/>
      <w:r w:rsidRPr="0052011A">
        <w:t>Artlie</w:t>
      </w:r>
      <w:proofErr w:type="spellEnd"/>
      <w:r w:rsidRPr="0052011A">
        <w:t xml:space="preserve"> 4, </w:t>
      </w:r>
      <w:proofErr w:type="spellStart"/>
      <w:r w:rsidRPr="0052011A">
        <w:t>para</w:t>
      </w:r>
      <w:proofErr w:type="spellEnd"/>
      <w:r w:rsidRPr="0052011A">
        <w:t xml:space="preserve"> 1</w:t>
      </w:r>
    </w:p>
  </w:footnote>
  <w:footnote w:id="78">
    <w:p w14:paraId="71642CFC"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1992 law, Article 91</w:t>
      </w:r>
    </w:p>
  </w:footnote>
  <w:footnote w:id="79">
    <w:p w14:paraId="2B1EBBDB"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w:t>
      </w:r>
      <w:proofErr w:type="gramStart"/>
      <w:r w:rsidRPr="0052011A">
        <w:t xml:space="preserve">1992 law, Article 5, </w:t>
      </w:r>
      <w:proofErr w:type="spellStart"/>
      <w:r w:rsidRPr="0052011A">
        <w:t>para</w:t>
      </w:r>
      <w:proofErr w:type="spellEnd"/>
      <w:r w:rsidRPr="0052011A">
        <w:t>.</w:t>
      </w:r>
      <w:proofErr w:type="gramEnd"/>
      <w:r w:rsidRPr="0052011A">
        <w:t xml:space="preserve"> 2</w:t>
      </w:r>
    </w:p>
  </w:footnote>
  <w:footnote w:id="80">
    <w:p w14:paraId="55198139"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1992 law, Article 66, </w:t>
      </w:r>
      <w:proofErr w:type="spellStart"/>
      <w:r w:rsidRPr="0052011A">
        <w:t>para</w:t>
      </w:r>
      <w:proofErr w:type="spellEnd"/>
      <w:r w:rsidRPr="0052011A">
        <w:t xml:space="preserve"> 4</w:t>
      </w:r>
    </w:p>
  </w:footnote>
  <w:footnote w:id="81">
    <w:p w14:paraId="4E7F382E"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1992 Law, Article 66, </w:t>
      </w:r>
      <w:proofErr w:type="spellStart"/>
      <w:r w:rsidRPr="0052011A">
        <w:t>para</w:t>
      </w:r>
      <w:proofErr w:type="spellEnd"/>
      <w:r w:rsidRPr="0052011A">
        <w:t xml:space="preserve"> 5</w:t>
      </w:r>
    </w:p>
  </w:footnote>
  <w:footnote w:id="82">
    <w:p w14:paraId="019B19B3"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w:t>
      </w:r>
      <w:proofErr w:type="gramStart"/>
      <w:r w:rsidRPr="0052011A">
        <w:t xml:space="preserve">1992 Law, Article 66, </w:t>
      </w:r>
      <w:proofErr w:type="spellStart"/>
      <w:r w:rsidRPr="0052011A">
        <w:t>para</w:t>
      </w:r>
      <w:proofErr w:type="spellEnd"/>
      <w:r w:rsidRPr="0052011A">
        <w:t>.</w:t>
      </w:r>
      <w:proofErr w:type="gramEnd"/>
      <w:r w:rsidRPr="0052011A">
        <w:t xml:space="preserve"> 5</w:t>
      </w:r>
    </w:p>
  </w:footnote>
  <w:footnote w:id="83">
    <w:p w14:paraId="3635AB77"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w:t>
      </w:r>
      <w:proofErr w:type="gramStart"/>
      <w:r w:rsidRPr="0052011A">
        <w:t xml:space="preserve">1992 Law, Article 66, </w:t>
      </w:r>
      <w:proofErr w:type="spellStart"/>
      <w:r w:rsidRPr="0052011A">
        <w:t>para</w:t>
      </w:r>
      <w:proofErr w:type="spellEnd"/>
      <w:r w:rsidRPr="0052011A">
        <w:t>.</w:t>
      </w:r>
      <w:proofErr w:type="gramEnd"/>
      <w:r w:rsidRPr="0052011A">
        <w:t xml:space="preserve"> </w:t>
      </w:r>
      <w:smartTag w:uri="urn:schemas-microsoft-com:office:smarttags" w:element="metricconverter">
        <w:smartTagPr>
          <w:attr w:name="ProductID" w:val="6. a"/>
        </w:smartTagPr>
        <w:r w:rsidRPr="0052011A">
          <w:t>6. a</w:t>
        </w:r>
      </w:smartTag>
    </w:p>
  </w:footnote>
  <w:footnote w:id="84">
    <w:p w14:paraId="43FFB9FD"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w:t>
      </w:r>
      <w:proofErr w:type="gramStart"/>
      <w:r w:rsidRPr="0052011A">
        <w:t xml:space="preserve">1992 law, Article 66, </w:t>
      </w:r>
      <w:proofErr w:type="spellStart"/>
      <w:r w:rsidRPr="0052011A">
        <w:t>para</w:t>
      </w:r>
      <w:proofErr w:type="spellEnd"/>
      <w:r w:rsidRPr="0052011A">
        <w:t>.</w:t>
      </w:r>
      <w:proofErr w:type="gramEnd"/>
      <w:r w:rsidRPr="0052011A">
        <w:t xml:space="preserve"> </w:t>
      </w:r>
      <w:smartTag w:uri="urn:schemas-microsoft-com:office:smarttags" w:element="metricconverter">
        <w:smartTagPr>
          <w:attr w:name="ProductID" w:val="6. a"/>
        </w:smartTagPr>
        <w:r w:rsidRPr="0052011A">
          <w:t>6. a</w:t>
        </w:r>
      </w:smartTag>
    </w:p>
  </w:footnote>
  <w:footnote w:id="85">
    <w:p w14:paraId="448F0856"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w:t>
      </w:r>
      <w:proofErr w:type="gramStart"/>
      <w:r w:rsidRPr="0052011A">
        <w:t xml:space="preserve">1992 Law, Article 66, </w:t>
      </w:r>
      <w:proofErr w:type="spellStart"/>
      <w:r w:rsidRPr="0052011A">
        <w:t>para</w:t>
      </w:r>
      <w:proofErr w:type="spellEnd"/>
      <w:r w:rsidRPr="0052011A">
        <w:t>.</w:t>
      </w:r>
      <w:proofErr w:type="gramEnd"/>
      <w:r w:rsidRPr="0052011A">
        <w:t xml:space="preserve"> </w:t>
      </w:r>
      <w:smartTag w:uri="urn:schemas-microsoft-com:office:smarttags" w:element="metricconverter">
        <w:smartTagPr>
          <w:attr w:name="ProductID" w:val="6 a"/>
        </w:smartTagPr>
        <w:r w:rsidRPr="0052011A">
          <w:t>6 a</w:t>
        </w:r>
      </w:smartTag>
      <w:r w:rsidRPr="0052011A">
        <w:t xml:space="preserve"> (final sentence)</w:t>
      </w:r>
    </w:p>
  </w:footnote>
  <w:footnote w:id="86">
    <w:p w14:paraId="55EA09C3" w14:textId="77777777" w:rsidR="00265A8E" w:rsidRPr="0052011A" w:rsidRDefault="00265A8E" w:rsidP="0052011A">
      <w:pPr>
        <w:pStyle w:val="FootnoteText"/>
        <w:jc w:val="both"/>
      </w:pPr>
      <w:r w:rsidRPr="0052011A">
        <w:rPr>
          <w:rStyle w:val="FootnoteReference"/>
          <w:rFonts w:ascii="Calibri" w:hAnsi="Calibri"/>
          <w:color w:val="000000"/>
        </w:rPr>
        <w:footnoteRef/>
      </w:r>
      <w:r w:rsidRPr="0052011A">
        <w:t xml:space="preserve"> Decision no. 39 of 21 October 1996, Article 4</w:t>
      </w:r>
    </w:p>
  </w:footnote>
  <w:footnote w:id="87">
    <w:p w14:paraId="0E855F7A"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Decision no. 39 of 21 October 1996, Article 3 </w:t>
      </w:r>
    </w:p>
  </w:footnote>
  <w:footnote w:id="88">
    <w:p w14:paraId="2DAC726F"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Decision no. 39 of 21 October 1996, Annex 1</w:t>
      </w:r>
    </w:p>
  </w:footnote>
  <w:footnote w:id="89">
    <w:p w14:paraId="4BAEDF1F"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Law no. 286 of 27 June 2003 on the amendment and supplement to Law no. 68/1992 on elections to the Chamber of Deputies and the Senate, Article 1</w:t>
      </w:r>
    </w:p>
  </w:footnote>
  <w:footnote w:id="90">
    <w:p w14:paraId="0EB27717" w14:textId="77777777" w:rsidR="00265A8E" w:rsidRPr="0052011A" w:rsidRDefault="00265A8E" w:rsidP="0052011A">
      <w:pPr>
        <w:pStyle w:val="FootnoteText"/>
        <w:jc w:val="both"/>
      </w:pPr>
      <w:r w:rsidRPr="0052011A">
        <w:rPr>
          <w:rStyle w:val="FootnoteReference"/>
          <w:rFonts w:ascii="Calibri" w:hAnsi="Calibri"/>
        </w:rPr>
        <w:footnoteRef/>
      </w:r>
      <w:r w:rsidRPr="0052011A">
        <w:t xml:space="preserve"> Government Decision no. 279 of 4 March 2004 to endorse the Regulation of the organisation and functions of the Permanent Electoral Authority’s own branch of study, Article 2, </w:t>
      </w:r>
      <w:proofErr w:type="spellStart"/>
      <w:r w:rsidRPr="0052011A">
        <w:t>para</w:t>
      </w:r>
      <w:proofErr w:type="spellEnd"/>
      <w:r w:rsidRPr="0052011A">
        <w:t>. 2</w:t>
      </w:r>
    </w:p>
  </w:footnote>
  <w:footnote w:id="91">
    <w:p w14:paraId="6F8F6420" w14:textId="77777777" w:rsidR="00265A8E" w:rsidRPr="009352E6" w:rsidRDefault="00265A8E" w:rsidP="0052011A">
      <w:pPr>
        <w:pStyle w:val="FootnoteText"/>
        <w:jc w:val="both"/>
        <w:rPr>
          <w:rFonts w:cs="Times New Roman"/>
        </w:rPr>
      </w:pPr>
      <w:r w:rsidRPr="0052011A">
        <w:rPr>
          <w:rStyle w:val="FootnoteReference"/>
          <w:rFonts w:ascii="Calibri" w:hAnsi="Calibri"/>
        </w:rPr>
        <w:footnoteRef/>
      </w:r>
      <w:r w:rsidRPr="0052011A">
        <w:t xml:space="preserve"> </w:t>
      </w:r>
      <w:proofErr w:type="spellStart"/>
      <w:r w:rsidRPr="009352E6">
        <w:rPr>
          <w:rFonts w:cs="Times New Roman"/>
        </w:rPr>
        <w:t>Asociaţia</w:t>
      </w:r>
      <w:proofErr w:type="spellEnd"/>
      <w:r w:rsidRPr="009352E6">
        <w:rPr>
          <w:rFonts w:cs="Times New Roman"/>
        </w:rPr>
        <w:t xml:space="preserve"> Pro </w:t>
      </w:r>
      <w:proofErr w:type="spellStart"/>
      <w:r w:rsidRPr="009352E6">
        <w:rPr>
          <w:rFonts w:cs="Times New Roman"/>
        </w:rPr>
        <w:t>Democraţia</w:t>
      </w:r>
      <w:proofErr w:type="spellEnd"/>
      <w:r w:rsidRPr="009352E6">
        <w:rPr>
          <w:rFonts w:cs="Times New Roman"/>
        </w:rPr>
        <w:t xml:space="preserve"> (2005), </w:t>
      </w:r>
      <w:proofErr w:type="spellStart"/>
      <w:r w:rsidRPr="009352E6">
        <w:rPr>
          <w:rFonts w:cs="Times New Roman"/>
        </w:rPr>
        <w:t>Alegeri</w:t>
      </w:r>
      <w:proofErr w:type="spellEnd"/>
      <w:r w:rsidRPr="009352E6">
        <w:rPr>
          <w:rFonts w:cs="Times New Roman"/>
        </w:rPr>
        <w:t xml:space="preserve"> la </w:t>
      </w:r>
      <w:proofErr w:type="spellStart"/>
      <w:r w:rsidRPr="009352E6">
        <w:rPr>
          <w:rFonts w:cs="Times New Roman"/>
        </w:rPr>
        <w:t>limita</w:t>
      </w:r>
      <w:proofErr w:type="spellEnd"/>
      <w:r w:rsidRPr="009352E6">
        <w:rPr>
          <w:rFonts w:cs="Times New Roman"/>
        </w:rPr>
        <w:t xml:space="preserve"> </w:t>
      </w:r>
      <w:proofErr w:type="spellStart"/>
      <w:r w:rsidRPr="009352E6">
        <w:rPr>
          <w:rFonts w:cs="Times New Roman"/>
        </w:rPr>
        <w:t>democraţiei</w:t>
      </w:r>
      <w:proofErr w:type="spellEnd"/>
      <w:r w:rsidRPr="009352E6">
        <w:rPr>
          <w:rFonts w:cs="Times New Roman"/>
        </w:rPr>
        <w:t xml:space="preserve">. </w:t>
      </w:r>
      <w:proofErr w:type="spellStart"/>
      <w:r w:rsidRPr="009352E6">
        <w:rPr>
          <w:rFonts w:cs="Times New Roman"/>
        </w:rPr>
        <w:t>Analiza</w:t>
      </w:r>
      <w:proofErr w:type="spellEnd"/>
      <w:r w:rsidRPr="009352E6">
        <w:rPr>
          <w:rFonts w:cs="Times New Roman"/>
        </w:rPr>
        <w:t xml:space="preserve"> </w:t>
      </w:r>
      <w:proofErr w:type="spellStart"/>
      <w:r w:rsidRPr="009352E6">
        <w:rPr>
          <w:rFonts w:cs="Times New Roman"/>
        </w:rPr>
        <w:t>procesului</w:t>
      </w:r>
      <w:proofErr w:type="spellEnd"/>
      <w:r w:rsidRPr="009352E6">
        <w:rPr>
          <w:rFonts w:cs="Times New Roman"/>
        </w:rPr>
        <w:t xml:space="preserve"> electoral din </w:t>
      </w:r>
      <w:proofErr w:type="spellStart"/>
      <w:r w:rsidRPr="009352E6">
        <w:rPr>
          <w:rFonts w:cs="Times New Roman"/>
        </w:rPr>
        <w:t>România</w:t>
      </w:r>
      <w:proofErr w:type="spellEnd"/>
      <w:r w:rsidRPr="009352E6">
        <w:rPr>
          <w:rFonts w:cs="Times New Roman"/>
        </w:rPr>
        <w:t xml:space="preserve">, p. 57 </w:t>
      </w:r>
      <w:hyperlink r:id="rId1" w:history="1">
        <w:r w:rsidRPr="009352E6">
          <w:rPr>
            <w:rStyle w:val="Hyperlink"/>
            <w:rFonts w:cs="Times New Roman"/>
          </w:rPr>
          <w:t>http://www.apd.ro/files/publicatii/Alegeri%20Generale%202004%20-%20Raport%20APD%20-%20Fara%20Anexe.pdf</w:t>
        </w:r>
      </w:hyperlink>
    </w:p>
  </w:footnote>
  <w:footnote w:id="92">
    <w:p w14:paraId="65F08F14"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Emergency Government Ordinance no. 63 of 26 May 2000 to amend and supplement the Law no. 68/1992 on elections... Article 1 (amending Article 3, </w:t>
      </w:r>
      <w:proofErr w:type="spellStart"/>
      <w:r w:rsidRPr="009352E6">
        <w:rPr>
          <w:rFonts w:cs="Times New Roman"/>
        </w:rPr>
        <w:t>para</w:t>
      </w:r>
      <w:proofErr w:type="spellEnd"/>
      <w:r w:rsidRPr="009352E6">
        <w:rPr>
          <w:rFonts w:cs="Times New Roman"/>
        </w:rPr>
        <w:t>. 6 of the 1992 law)</w:t>
      </w:r>
    </w:p>
  </w:footnote>
  <w:footnote w:id="93">
    <w:p w14:paraId="58ADE2CF" w14:textId="77777777" w:rsidR="00265A8E" w:rsidRPr="009352E6" w:rsidRDefault="00265A8E" w:rsidP="0052011A">
      <w:pPr>
        <w:pStyle w:val="FootnoteText"/>
        <w:jc w:val="both"/>
        <w:rPr>
          <w:rFonts w:cs="Times New Roman"/>
        </w:rPr>
      </w:pPr>
      <w:r w:rsidRPr="009352E6">
        <w:rPr>
          <w:rStyle w:val="FootnoteReference"/>
          <w:rFonts w:cs="Times New Roman"/>
          <w:color w:val="000000"/>
        </w:rPr>
        <w:footnoteRef/>
      </w:r>
      <w:r w:rsidRPr="009352E6">
        <w:rPr>
          <w:rFonts w:cs="Times New Roman"/>
        </w:rPr>
        <w:t xml:space="preserve"> Emergency Government Ordinance no. 129/2000 of 30 June 2000 to amend Law no. 68/1992 on elections to the Chamber of Deputies and the Senate and Law no. 69/1992 on electing the President of Romania, Article 1, </w:t>
      </w:r>
      <w:proofErr w:type="spellStart"/>
      <w:r w:rsidRPr="009352E6">
        <w:rPr>
          <w:rFonts w:cs="Times New Roman"/>
        </w:rPr>
        <w:t>para</w:t>
      </w:r>
      <w:proofErr w:type="spellEnd"/>
      <w:r w:rsidRPr="009352E6">
        <w:rPr>
          <w:rFonts w:cs="Times New Roman"/>
        </w:rPr>
        <w:t xml:space="preserve">. 5 (b) (amending Article 65, </w:t>
      </w:r>
      <w:proofErr w:type="spellStart"/>
      <w:r w:rsidRPr="009352E6">
        <w:rPr>
          <w:rFonts w:cs="Times New Roman"/>
        </w:rPr>
        <w:t>para</w:t>
      </w:r>
      <w:proofErr w:type="spellEnd"/>
      <w:r w:rsidRPr="009352E6">
        <w:rPr>
          <w:rFonts w:cs="Times New Roman"/>
        </w:rPr>
        <w:t xml:space="preserve">. 2 of the 1992 Law) </w:t>
      </w:r>
    </w:p>
  </w:footnote>
  <w:footnote w:id="94">
    <w:p w14:paraId="21E2F24C"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Emergency Government Ordinance no. 129/2000 of 30 June 2000 to amend Law no. 68/1992 on elections to the Chamber of Deputies and the Senate and Law no. 69/1992 on electing the President of Romania, Annex 1</w:t>
      </w:r>
    </w:p>
  </w:footnote>
  <w:footnote w:id="95">
    <w:p w14:paraId="1A7611F2"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Law no. 171 of 10 April 2002 to endorse the emergency Government Ordinance no. 165/2000 on the supplement to Article 5 of Law no.68/1992 on elections to the Chamber of Deputies and the Senate</w:t>
      </w:r>
    </w:p>
  </w:footnote>
  <w:footnote w:id="96">
    <w:p w14:paraId="37C45DF7" w14:textId="77777777" w:rsidR="00265A8E" w:rsidRPr="009352E6" w:rsidRDefault="00265A8E" w:rsidP="0052011A">
      <w:pPr>
        <w:pStyle w:val="FootnoteText"/>
        <w:jc w:val="both"/>
        <w:rPr>
          <w:rFonts w:cs="Times New Roman"/>
          <w:lang w:val="fr-BE"/>
        </w:rPr>
      </w:pPr>
      <w:r w:rsidRPr="009352E6">
        <w:rPr>
          <w:rStyle w:val="FootnoteReference"/>
          <w:rFonts w:cs="Times New Roman"/>
        </w:rPr>
        <w:footnoteRef/>
      </w:r>
      <w:r w:rsidRPr="009352E6">
        <w:rPr>
          <w:rFonts w:cs="Times New Roman"/>
          <w:lang w:val="fr-BE"/>
        </w:rPr>
        <w:t xml:space="preserve"> 2004 </w:t>
      </w:r>
      <w:proofErr w:type="spellStart"/>
      <w:r w:rsidRPr="009352E6">
        <w:rPr>
          <w:rFonts w:cs="Times New Roman"/>
          <w:lang w:val="fr-BE"/>
        </w:rPr>
        <w:t>law</w:t>
      </w:r>
      <w:proofErr w:type="spellEnd"/>
      <w:r w:rsidRPr="009352E6">
        <w:rPr>
          <w:rFonts w:cs="Times New Roman"/>
          <w:lang w:val="fr-BE"/>
        </w:rPr>
        <w:t>, Article 90, para. 2</w:t>
      </w:r>
    </w:p>
  </w:footnote>
  <w:footnote w:id="97">
    <w:p w14:paraId="0355927E"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lang w:val="fr-BE"/>
        </w:rPr>
        <w:t xml:space="preserve"> 2004 </w:t>
      </w:r>
      <w:proofErr w:type="spellStart"/>
      <w:r w:rsidRPr="009352E6">
        <w:rPr>
          <w:rFonts w:cs="Times New Roman"/>
          <w:lang w:val="fr-BE"/>
        </w:rPr>
        <w:t>law</w:t>
      </w:r>
      <w:proofErr w:type="spellEnd"/>
      <w:r w:rsidRPr="009352E6">
        <w:rPr>
          <w:rFonts w:cs="Times New Roman"/>
          <w:lang w:val="fr-BE"/>
        </w:rPr>
        <w:t xml:space="preserve">, Article 91, paras. </w:t>
      </w:r>
      <w:r w:rsidRPr="009352E6">
        <w:rPr>
          <w:rFonts w:cs="Times New Roman"/>
        </w:rPr>
        <w:t>3-5</w:t>
      </w:r>
    </w:p>
  </w:footnote>
  <w:footnote w:id="98">
    <w:p w14:paraId="04E1A360"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gramStart"/>
      <w:r w:rsidRPr="009352E6">
        <w:rPr>
          <w:rFonts w:cs="Times New Roman"/>
        </w:rPr>
        <w:t xml:space="preserve">2004 law, Article 4, </w:t>
      </w:r>
      <w:proofErr w:type="spellStart"/>
      <w:r w:rsidRPr="009352E6">
        <w:rPr>
          <w:rFonts w:cs="Times New Roman"/>
        </w:rPr>
        <w:t>para</w:t>
      </w:r>
      <w:proofErr w:type="spellEnd"/>
      <w:r w:rsidRPr="009352E6">
        <w:rPr>
          <w:rFonts w:cs="Times New Roman"/>
        </w:rPr>
        <w:t>.</w:t>
      </w:r>
      <w:proofErr w:type="gramEnd"/>
      <w:r w:rsidRPr="009352E6">
        <w:rPr>
          <w:rFonts w:cs="Times New Roman"/>
        </w:rPr>
        <w:t xml:space="preserve"> 2</w:t>
      </w:r>
    </w:p>
  </w:footnote>
  <w:footnote w:id="99">
    <w:p w14:paraId="5F4544CF"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2004 law, Annex 1</w:t>
      </w:r>
    </w:p>
  </w:footnote>
  <w:footnote w:id="100">
    <w:p w14:paraId="7F6D961B"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2004 law, Article 91, </w:t>
      </w:r>
      <w:proofErr w:type="spellStart"/>
      <w:r w:rsidRPr="009352E6">
        <w:rPr>
          <w:rFonts w:cs="Times New Roman"/>
        </w:rPr>
        <w:t>para</w:t>
      </w:r>
      <w:proofErr w:type="spellEnd"/>
      <w:r w:rsidRPr="009352E6">
        <w:rPr>
          <w:rFonts w:cs="Times New Roman"/>
        </w:rPr>
        <w:t xml:space="preserve"> 5</w:t>
      </w:r>
    </w:p>
  </w:footnote>
  <w:footnote w:id="101">
    <w:p w14:paraId="2A249301"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2004 law, Article 29, </w:t>
      </w:r>
      <w:proofErr w:type="spellStart"/>
      <w:r w:rsidRPr="009352E6">
        <w:rPr>
          <w:rFonts w:cs="Times New Roman"/>
        </w:rPr>
        <w:t>para</w:t>
      </w:r>
      <w:proofErr w:type="spellEnd"/>
      <w:r w:rsidRPr="009352E6">
        <w:rPr>
          <w:rFonts w:cs="Times New Roman"/>
        </w:rPr>
        <w:t xml:space="preserve"> 1</w:t>
      </w:r>
    </w:p>
  </w:footnote>
  <w:footnote w:id="102">
    <w:p w14:paraId="58285751"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2004 law, Article 29, </w:t>
      </w:r>
      <w:proofErr w:type="spellStart"/>
      <w:r w:rsidRPr="009352E6">
        <w:rPr>
          <w:rFonts w:cs="Times New Roman"/>
        </w:rPr>
        <w:t>para</w:t>
      </w:r>
      <w:proofErr w:type="spellEnd"/>
      <w:r w:rsidRPr="009352E6">
        <w:rPr>
          <w:rFonts w:cs="Times New Roman"/>
        </w:rPr>
        <w:t xml:space="preserve"> 4</w:t>
      </w:r>
    </w:p>
  </w:footnote>
  <w:footnote w:id="103">
    <w:p w14:paraId="1EAAA2FB"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2004 law, Article 32, </w:t>
      </w:r>
      <w:proofErr w:type="spellStart"/>
      <w:r w:rsidRPr="009352E6">
        <w:rPr>
          <w:rFonts w:cs="Times New Roman"/>
        </w:rPr>
        <w:t>paras</w:t>
      </w:r>
      <w:proofErr w:type="spellEnd"/>
      <w:r w:rsidRPr="009352E6">
        <w:rPr>
          <w:rFonts w:cs="Times New Roman"/>
        </w:rPr>
        <w:t xml:space="preserve"> 7 and 8</w:t>
      </w:r>
    </w:p>
  </w:footnote>
  <w:footnote w:id="104">
    <w:p w14:paraId="57118F73"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spellStart"/>
      <w:r w:rsidRPr="009352E6">
        <w:rPr>
          <w:rFonts w:cs="Times New Roman"/>
        </w:rPr>
        <w:t>Depozitul</w:t>
      </w:r>
      <w:proofErr w:type="spellEnd"/>
      <w:r w:rsidRPr="009352E6">
        <w:rPr>
          <w:rFonts w:cs="Times New Roman"/>
        </w:rPr>
        <w:t xml:space="preserve"> cu </w:t>
      </w:r>
      <w:proofErr w:type="spellStart"/>
      <w:r w:rsidRPr="009352E6">
        <w:rPr>
          <w:rFonts w:cs="Times New Roman"/>
        </w:rPr>
        <w:t>poveşti</w:t>
      </w:r>
      <w:proofErr w:type="spellEnd"/>
      <w:r w:rsidRPr="009352E6">
        <w:rPr>
          <w:rFonts w:cs="Times New Roman"/>
        </w:rPr>
        <w:t xml:space="preserve"> de success Advocacy [2008],’</w:t>
      </w:r>
      <w:proofErr w:type="spellStart"/>
      <w:r w:rsidRPr="009352E6">
        <w:rPr>
          <w:rFonts w:cs="Times New Roman"/>
        </w:rPr>
        <w:t>Reformă</w:t>
      </w:r>
      <w:proofErr w:type="spellEnd"/>
      <w:r w:rsidRPr="009352E6">
        <w:rPr>
          <w:rFonts w:cs="Times New Roman"/>
        </w:rPr>
        <w:t xml:space="preserve"> </w:t>
      </w:r>
      <w:proofErr w:type="spellStart"/>
      <w:r w:rsidRPr="009352E6">
        <w:rPr>
          <w:rFonts w:cs="Times New Roman"/>
        </w:rPr>
        <w:t>electorală</w:t>
      </w:r>
      <w:proofErr w:type="spellEnd"/>
      <w:r w:rsidRPr="009352E6">
        <w:rPr>
          <w:rFonts w:cs="Times New Roman"/>
        </w:rPr>
        <w:t xml:space="preserve"> </w:t>
      </w:r>
      <w:proofErr w:type="spellStart"/>
      <w:r w:rsidRPr="009352E6">
        <w:rPr>
          <w:rFonts w:cs="Times New Roman"/>
        </w:rPr>
        <w:t>în</w:t>
      </w:r>
      <w:proofErr w:type="spellEnd"/>
      <w:r w:rsidRPr="009352E6">
        <w:rPr>
          <w:rFonts w:cs="Times New Roman"/>
        </w:rPr>
        <w:t xml:space="preserve"> </w:t>
      </w:r>
      <w:proofErr w:type="spellStart"/>
      <w:r w:rsidRPr="009352E6">
        <w:rPr>
          <w:rFonts w:cs="Times New Roman"/>
        </w:rPr>
        <w:t>România</w:t>
      </w:r>
      <w:proofErr w:type="spellEnd"/>
      <w:r w:rsidRPr="009352E6">
        <w:rPr>
          <w:rFonts w:cs="Times New Roman"/>
        </w:rPr>
        <w:t xml:space="preserve">’ </w:t>
      </w:r>
      <w:hyperlink r:id="rId2" w:history="1">
        <w:r w:rsidRPr="009352E6">
          <w:rPr>
            <w:rStyle w:val="Hyperlink"/>
            <w:rFonts w:cs="Times New Roman"/>
          </w:rPr>
          <w:t>http://www.ce-re.ro/proj/62</w:t>
        </w:r>
      </w:hyperlink>
      <w:r w:rsidRPr="009352E6">
        <w:rPr>
          <w:rFonts w:cs="Times New Roman"/>
        </w:rPr>
        <w:t xml:space="preserve"> </w:t>
      </w:r>
    </w:p>
  </w:footnote>
  <w:footnote w:id="105">
    <w:p w14:paraId="57B9174D"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hyperlink r:id="rId3" w:history="1">
        <w:r w:rsidRPr="009352E6">
          <w:rPr>
            <w:rStyle w:val="Hyperlink"/>
            <w:rFonts w:cs="Times New Roman"/>
          </w:rPr>
          <w:t>http://www.becreferendum2007vu.ro/documente/buletinvot.pdf</w:t>
        </w:r>
      </w:hyperlink>
      <w:r w:rsidRPr="009352E6">
        <w:rPr>
          <w:rFonts w:cs="Times New Roman"/>
        </w:rPr>
        <w:t xml:space="preserve"> </w:t>
      </w:r>
    </w:p>
  </w:footnote>
  <w:footnote w:id="106">
    <w:p w14:paraId="72BFCDB8"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hyperlink r:id="rId4" w:history="1">
        <w:r w:rsidRPr="009352E6">
          <w:rPr>
            <w:rStyle w:val="Hyperlink"/>
            <w:rFonts w:cs="Times New Roman"/>
          </w:rPr>
          <w:t>http://www.becreferendum2007vu.ro/documente/rezultatefinale0001.pdf</w:t>
        </w:r>
      </w:hyperlink>
      <w:r w:rsidRPr="009352E6">
        <w:rPr>
          <w:rFonts w:cs="Times New Roman"/>
        </w:rPr>
        <w:t xml:space="preserve"> </w:t>
      </w:r>
    </w:p>
  </w:footnote>
  <w:footnote w:id="107">
    <w:p w14:paraId="43440980"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spellStart"/>
      <w:r w:rsidRPr="009352E6">
        <w:rPr>
          <w:rFonts w:cs="Times New Roman"/>
        </w:rPr>
        <w:t>Depozitul</w:t>
      </w:r>
      <w:proofErr w:type="spellEnd"/>
      <w:r w:rsidRPr="009352E6">
        <w:rPr>
          <w:rFonts w:cs="Times New Roman"/>
        </w:rPr>
        <w:t xml:space="preserve"> cu </w:t>
      </w:r>
      <w:proofErr w:type="spellStart"/>
      <w:r w:rsidRPr="009352E6">
        <w:rPr>
          <w:rFonts w:cs="Times New Roman"/>
        </w:rPr>
        <w:t>poveşti</w:t>
      </w:r>
      <w:proofErr w:type="spellEnd"/>
      <w:r w:rsidRPr="009352E6">
        <w:rPr>
          <w:rFonts w:cs="Times New Roman"/>
        </w:rPr>
        <w:t xml:space="preserve"> de success Advocacy [2008],’</w:t>
      </w:r>
      <w:proofErr w:type="spellStart"/>
      <w:r w:rsidRPr="009352E6">
        <w:rPr>
          <w:rFonts w:cs="Times New Roman"/>
        </w:rPr>
        <w:t>Reformă</w:t>
      </w:r>
      <w:proofErr w:type="spellEnd"/>
      <w:r w:rsidRPr="009352E6">
        <w:rPr>
          <w:rFonts w:cs="Times New Roman"/>
        </w:rPr>
        <w:t xml:space="preserve"> </w:t>
      </w:r>
      <w:proofErr w:type="spellStart"/>
      <w:r w:rsidRPr="009352E6">
        <w:rPr>
          <w:rFonts w:cs="Times New Roman"/>
        </w:rPr>
        <w:t>electorală</w:t>
      </w:r>
      <w:proofErr w:type="spellEnd"/>
      <w:r w:rsidRPr="009352E6">
        <w:rPr>
          <w:rFonts w:cs="Times New Roman"/>
        </w:rPr>
        <w:t xml:space="preserve"> </w:t>
      </w:r>
      <w:proofErr w:type="spellStart"/>
      <w:r w:rsidRPr="009352E6">
        <w:rPr>
          <w:rFonts w:cs="Times New Roman"/>
        </w:rPr>
        <w:t>în</w:t>
      </w:r>
      <w:proofErr w:type="spellEnd"/>
      <w:r w:rsidRPr="009352E6">
        <w:rPr>
          <w:rFonts w:cs="Times New Roman"/>
        </w:rPr>
        <w:t xml:space="preserve"> </w:t>
      </w:r>
      <w:proofErr w:type="spellStart"/>
      <w:r w:rsidRPr="009352E6">
        <w:rPr>
          <w:rFonts w:cs="Times New Roman"/>
        </w:rPr>
        <w:t>România</w:t>
      </w:r>
      <w:proofErr w:type="spellEnd"/>
      <w:r w:rsidRPr="009352E6">
        <w:rPr>
          <w:rFonts w:cs="Times New Roman"/>
        </w:rPr>
        <w:t xml:space="preserve">’ </w:t>
      </w:r>
      <w:hyperlink r:id="rId5" w:history="1">
        <w:r w:rsidRPr="009352E6">
          <w:rPr>
            <w:rStyle w:val="Hyperlink"/>
            <w:rFonts w:cs="Times New Roman"/>
          </w:rPr>
          <w:t>http://www.ce-re.ro/proj/62</w:t>
        </w:r>
      </w:hyperlink>
      <w:r w:rsidRPr="009352E6">
        <w:rPr>
          <w:rFonts w:cs="Times New Roman"/>
        </w:rPr>
        <w:t xml:space="preserve"> </w:t>
      </w:r>
    </w:p>
  </w:footnote>
  <w:footnote w:id="108">
    <w:p w14:paraId="2190D3D4"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2008 law, Article 48, </w:t>
      </w:r>
      <w:proofErr w:type="spellStart"/>
      <w:r w:rsidRPr="009352E6">
        <w:rPr>
          <w:rFonts w:cs="Times New Roman"/>
        </w:rPr>
        <w:t>paras</w:t>
      </w:r>
      <w:proofErr w:type="spellEnd"/>
      <w:r w:rsidRPr="009352E6">
        <w:rPr>
          <w:rFonts w:cs="Times New Roman"/>
        </w:rPr>
        <w:t xml:space="preserve"> 6-7</w:t>
      </w:r>
    </w:p>
  </w:footnote>
  <w:footnote w:id="109">
    <w:p w14:paraId="4C1B20B1"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spellStart"/>
      <w:r w:rsidRPr="009352E6">
        <w:rPr>
          <w:rFonts w:cs="Times New Roman"/>
        </w:rPr>
        <w:t>Autoritatea</w:t>
      </w:r>
      <w:proofErr w:type="spellEnd"/>
      <w:r w:rsidRPr="009352E6">
        <w:rPr>
          <w:rFonts w:cs="Times New Roman"/>
        </w:rPr>
        <w:t xml:space="preserve"> </w:t>
      </w:r>
      <w:proofErr w:type="spellStart"/>
      <w:r w:rsidRPr="009352E6">
        <w:rPr>
          <w:rFonts w:cs="Times New Roman"/>
        </w:rPr>
        <w:t>Electorală</w:t>
      </w:r>
      <w:proofErr w:type="spellEnd"/>
      <w:r w:rsidRPr="009352E6">
        <w:rPr>
          <w:rFonts w:cs="Times New Roman"/>
        </w:rPr>
        <w:t xml:space="preserve"> </w:t>
      </w:r>
      <w:proofErr w:type="spellStart"/>
      <w:r w:rsidRPr="009352E6">
        <w:rPr>
          <w:rFonts w:cs="Times New Roman"/>
        </w:rPr>
        <w:t>Permanentă</w:t>
      </w:r>
      <w:proofErr w:type="spellEnd"/>
      <w:r w:rsidRPr="009352E6">
        <w:rPr>
          <w:rFonts w:cs="Times New Roman"/>
        </w:rPr>
        <w:t xml:space="preserve">, </w:t>
      </w:r>
      <w:proofErr w:type="spellStart"/>
      <w:r w:rsidRPr="009352E6">
        <w:rPr>
          <w:rFonts w:cs="Times New Roman"/>
          <w:i/>
        </w:rPr>
        <w:t>Raport</w:t>
      </w:r>
      <w:proofErr w:type="spellEnd"/>
      <w:r w:rsidRPr="009352E6">
        <w:rPr>
          <w:rFonts w:cs="Times New Roman"/>
          <w:i/>
        </w:rPr>
        <w:t xml:space="preserve"> </w:t>
      </w:r>
      <w:proofErr w:type="spellStart"/>
      <w:r w:rsidRPr="009352E6">
        <w:rPr>
          <w:rFonts w:cs="Times New Roman"/>
          <w:i/>
        </w:rPr>
        <w:t>asupra</w:t>
      </w:r>
      <w:proofErr w:type="spellEnd"/>
      <w:r w:rsidRPr="009352E6">
        <w:rPr>
          <w:rFonts w:cs="Times New Roman"/>
          <w:i/>
        </w:rPr>
        <w:t xml:space="preserve"> </w:t>
      </w:r>
      <w:proofErr w:type="spellStart"/>
      <w:r w:rsidRPr="009352E6">
        <w:rPr>
          <w:rFonts w:cs="Times New Roman"/>
          <w:i/>
        </w:rPr>
        <w:t>organizării</w:t>
      </w:r>
      <w:proofErr w:type="spellEnd"/>
      <w:r w:rsidRPr="009352E6">
        <w:rPr>
          <w:rFonts w:cs="Times New Roman"/>
          <w:i/>
        </w:rPr>
        <w:t xml:space="preserve"> </w:t>
      </w:r>
      <w:proofErr w:type="spellStart"/>
      <w:r w:rsidRPr="009352E6">
        <w:rPr>
          <w:rFonts w:cs="Times New Roman"/>
          <w:i/>
        </w:rPr>
        <w:t>şi</w:t>
      </w:r>
      <w:proofErr w:type="spellEnd"/>
      <w:r w:rsidRPr="009352E6">
        <w:rPr>
          <w:rFonts w:cs="Times New Roman"/>
          <w:i/>
        </w:rPr>
        <w:t xml:space="preserve"> </w:t>
      </w:r>
      <w:proofErr w:type="spellStart"/>
      <w:r w:rsidRPr="009352E6">
        <w:rPr>
          <w:rFonts w:cs="Times New Roman"/>
          <w:i/>
        </w:rPr>
        <w:t>desfăşurării</w:t>
      </w:r>
      <w:proofErr w:type="spellEnd"/>
      <w:r w:rsidRPr="009352E6">
        <w:rPr>
          <w:rFonts w:cs="Times New Roman"/>
          <w:i/>
        </w:rPr>
        <w:t xml:space="preserve"> </w:t>
      </w:r>
      <w:proofErr w:type="spellStart"/>
      <w:r w:rsidRPr="009352E6">
        <w:rPr>
          <w:rFonts w:cs="Times New Roman"/>
          <w:i/>
        </w:rPr>
        <w:t>alegerilor</w:t>
      </w:r>
      <w:proofErr w:type="spellEnd"/>
      <w:r w:rsidRPr="009352E6">
        <w:rPr>
          <w:rFonts w:cs="Times New Roman"/>
          <w:i/>
        </w:rPr>
        <w:t xml:space="preserve"> </w:t>
      </w:r>
      <w:proofErr w:type="spellStart"/>
      <w:r w:rsidRPr="009352E6">
        <w:rPr>
          <w:rFonts w:cs="Times New Roman"/>
          <w:i/>
        </w:rPr>
        <w:t>pentru</w:t>
      </w:r>
      <w:proofErr w:type="spellEnd"/>
      <w:r w:rsidRPr="009352E6">
        <w:rPr>
          <w:rFonts w:cs="Times New Roman"/>
          <w:i/>
        </w:rPr>
        <w:t xml:space="preserve"> camera </w:t>
      </w:r>
      <w:proofErr w:type="spellStart"/>
      <w:r w:rsidRPr="009352E6">
        <w:rPr>
          <w:rFonts w:cs="Times New Roman"/>
          <w:i/>
        </w:rPr>
        <w:t>deputaţilor</w:t>
      </w:r>
      <w:proofErr w:type="spellEnd"/>
      <w:r w:rsidRPr="009352E6">
        <w:rPr>
          <w:rFonts w:cs="Times New Roman"/>
          <w:i/>
        </w:rPr>
        <w:t xml:space="preserve"> </w:t>
      </w:r>
      <w:proofErr w:type="spellStart"/>
      <w:r w:rsidRPr="009352E6">
        <w:rPr>
          <w:rFonts w:cs="Times New Roman"/>
          <w:i/>
        </w:rPr>
        <w:t>şi</w:t>
      </w:r>
      <w:proofErr w:type="spellEnd"/>
      <w:r w:rsidRPr="009352E6">
        <w:rPr>
          <w:rFonts w:cs="Times New Roman"/>
          <w:i/>
        </w:rPr>
        <w:t xml:space="preserve">  </w:t>
      </w:r>
      <w:proofErr w:type="spellStart"/>
      <w:r w:rsidRPr="009352E6">
        <w:rPr>
          <w:rFonts w:cs="Times New Roman"/>
          <w:i/>
        </w:rPr>
        <w:t>Senat</w:t>
      </w:r>
      <w:proofErr w:type="spellEnd"/>
      <w:r w:rsidRPr="009352E6">
        <w:rPr>
          <w:rFonts w:cs="Times New Roman"/>
          <w:i/>
        </w:rPr>
        <w:t xml:space="preserve"> din 30 </w:t>
      </w:r>
      <w:proofErr w:type="spellStart"/>
      <w:r w:rsidRPr="009352E6">
        <w:rPr>
          <w:rFonts w:cs="Times New Roman"/>
          <w:i/>
        </w:rPr>
        <w:t>noiembrie</w:t>
      </w:r>
      <w:proofErr w:type="spellEnd"/>
      <w:r w:rsidRPr="009352E6">
        <w:rPr>
          <w:rFonts w:cs="Times New Roman"/>
          <w:i/>
        </w:rPr>
        <w:t xml:space="preserve"> 2008</w:t>
      </w:r>
      <w:r w:rsidRPr="009352E6">
        <w:rPr>
          <w:rFonts w:cs="Times New Roman"/>
        </w:rPr>
        <w:t xml:space="preserve"> </w:t>
      </w:r>
      <w:hyperlink r:id="rId6" w:history="1">
        <w:r w:rsidRPr="009352E6">
          <w:rPr>
            <w:rStyle w:val="Hyperlink"/>
            <w:rFonts w:cs="Times New Roman"/>
          </w:rPr>
          <w:t>http://www.roaep.ro/ro/section.php?id=85</w:t>
        </w:r>
      </w:hyperlink>
      <w:r w:rsidRPr="009352E6">
        <w:rPr>
          <w:rFonts w:cs="Times New Roman"/>
        </w:rPr>
        <w:t>, pp. 138-139</w:t>
      </w:r>
    </w:p>
  </w:footnote>
  <w:footnote w:id="110">
    <w:p w14:paraId="47C1F460"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gramStart"/>
      <w:r w:rsidRPr="009352E6">
        <w:rPr>
          <w:rFonts w:cs="Times New Roman"/>
        </w:rPr>
        <w:t xml:space="preserve">2008 law, Article 11, </w:t>
      </w:r>
      <w:proofErr w:type="spellStart"/>
      <w:r w:rsidRPr="009352E6">
        <w:rPr>
          <w:rFonts w:cs="Times New Roman"/>
        </w:rPr>
        <w:t>para</w:t>
      </w:r>
      <w:proofErr w:type="spellEnd"/>
      <w:r w:rsidRPr="009352E6">
        <w:rPr>
          <w:rFonts w:cs="Times New Roman"/>
        </w:rPr>
        <w:t>.</w:t>
      </w:r>
      <w:proofErr w:type="gramEnd"/>
      <w:r w:rsidRPr="009352E6">
        <w:rPr>
          <w:rFonts w:cs="Times New Roman"/>
        </w:rPr>
        <w:t xml:space="preserve"> a</w:t>
      </w:r>
    </w:p>
  </w:footnote>
  <w:footnote w:id="111">
    <w:p w14:paraId="76C8EB0D"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2008 law, Article 10, </w:t>
      </w:r>
    </w:p>
  </w:footnote>
  <w:footnote w:id="112">
    <w:p w14:paraId="14EE4C4F"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gramStart"/>
      <w:r w:rsidRPr="009352E6">
        <w:rPr>
          <w:rFonts w:cs="Times New Roman"/>
        </w:rPr>
        <w:t xml:space="preserve">2008 law, Article 42, </w:t>
      </w:r>
      <w:proofErr w:type="spellStart"/>
      <w:r w:rsidRPr="009352E6">
        <w:rPr>
          <w:rFonts w:cs="Times New Roman"/>
        </w:rPr>
        <w:t>para</w:t>
      </w:r>
      <w:proofErr w:type="spellEnd"/>
      <w:r w:rsidRPr="009352E6">
        <w:rPr>
          <w:rFonts w:cs="Times New Roman"/>
        </w:rPr>
        <w:t>.</w:t>
      </w:r>
      <w:proofErr w:type="gramEnd"/>
      <w:r w:rsidRPr="009352E6">
        <w:rPr>
          <w:rFonts w:cs="Times New Roman"/>
        </w:rPr>
        <w:t xml:space="preserve"> 6</w:t>
      </w:r>
    </w:p>
  </w:footnote>
  <w:footnote w:id="113">
    <w:p w14:paraId="14F22C79"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gramStart"/>
      <w:r w:rsidRPr="009352E6">
        <w:rPr>
          <w:rFonts w:cs="Times New Roman"/>
        </w:rPr>
        <w:t xml:space="preserve">2008 law, Article 12, </w:t>
      </w:r>
      <w:proofErr w:type="spellStart"/>
      <w:r w:rsidRPr="009352E6">
        <w:rPr>
          <w:rFonts w:cs="Times New Roman"/>
        </w:rPr>
        <w:t>para</w:t>
      </w:r>
      <w:proofErr w:type="spellEnd"/>
      <w:r w:rsidRPr="009352E6">
        <w:rPr>
          <w:rFonts w:cs="Times New Roman"/>
        </w:rPr>
        <w:t>.</w:t>
      </w:r>
      <w:proofErr w:type="gramEnd"/>
      <w:r w:rsidRPr="009352E6">
        <w:rPr>
          <w:rFonts w:cs="Times New Roman"/>
        </w:rPr>
        <w:t xml:space="preserve"> 1, See: Government Decision no. 802/2008 to endorse the primary boundaries of the uninominal electoral colleges for elections to the Chamber of Deputies and the Senate</w:t>
      </w:r>
    </w:p>
  </w:footnote>
  <w:footnote w:id="114">
    <w:p w14:paraId="29A0D328"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2008 law, Article 12, para.3</w:t>
      </w:r>
    </w:p>
  </w:footnote>
  <w:footnote w:id="115">
    <w:p w14:paraId="19D17E06"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2008 law, Article 48, para.4</w:t>
      </w:r>
    </w:p>
  </w:footnote>
  <w:footnote w:id="116">
    <w:p w14:paraId="14DC7384"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gramStart"/>
      <w:r w:rsidRPr="009352E6">
        <w:rPr>
          <w:rFonts w:cs="Times New Roman"/>
        </w:rPr>
        <w:t xml:space="preserve">2008 law, Article 48, </w:t>
      </w:r>
      <w:proofErr w:type="spellStart"/>
      <w:r w:rsidRPr="009352E6">
        <w:rPr>
          <w:rFonts w:cs="Times New Roman"/>
        </w:rPr>
        <w:t>para</w:t>
      </w:r>
      <w:proofErr w:type="spellEnd"/>
      <w:r w:rsidRPr="009352E6">
        <w:rPr>
          <w:rFonts w:cs="Times New Roman"/>
        </w:rPr>
        <w:t>.</w:t>
      </w:r>
      <w:proofErr w:type="gramEnd"/>
      <w:r w:rsidRPr="009352E6">
        <w:rPr>
          <w:rFonts w:cs="Times New Roman"/>
        </w:rPr>
        <w:t xml:space="preserve"> 11</w:t>
      </w:r>
    </w:p>
  </w:footnote>
  <w:footnote w:id="117">
    <w:p w14:paraId="264101BF"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Corrections to the Government Decision no. 802/2008 to endorse the primary boundaries of the uninominal colleges for the Law on the Chamber of Deputies and the Senate,</w:t>
      </w:r>
      <w:r w:rsidRPr="009352E6">
        <w:rPr>
          <w:rFonts w:cs="Times New Roman"/>
          <w:lang w:val="ro-RO"/>
        </w:rPr>
        <w:t xml:space="preserve"> </w:t>
      </w:r>
      <w:r w:rsidRPr="009352E6">
        <w:rPr>
          <w:rFonts w:cs="Times New Roman"/>
        </w:rPr>
        <w:t>OJ, pt.1, no.645, 10.9.08; no.712, 20.10.08; no.764, 12.11.08</w:t>
      </w:r>
    </w:p>
  </w:footnote>
  <w:footnote w:id="118">
    <w:p w14:paraId="26ECC944"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Emergency Government Ordinance no. 97/2008, Article 68 (amending Article 47, </w:t>
      </w:r>
      <w:proofErr w:type="spellStart"/>
      <w:r w:rsidRPr="009352E6">
        <w:rPr>
          <w:rFonts w:cs="Times New Roman"/>
        </w:rPr>
        <w:t>para</w:t>
      </w:r>
      <w:proofErr w:type="spellEnd"/>
      <w:r w:rsidRPr="009352E6">
        <w:rPr>
          <w:rFonts w:cs="Times New Roman"/>
        </w:rPr>
        <w:t>. 5 of the 2008 law)</w:t>
      </w:r>
    </w:p>
  </w:footnote>
  <w:footnote w:id="119">
    <w:p w14:paraId="64F1F71D"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Emergency Government Ordinance 97/2008, Article 69 (amending Article 48, </w:t>
      </w:r>
      <w:proofErr w:type="spellStart"/>
      <w:r w:rsidRPr="009352E6">
        <w:rPr>
          <w:rFonts w:cs="Times New Roman"/>
        </w:rPr>
        <w:t>para</w:t>
      </w:r>
      <w:proofErr w:type="spellEnd"/>
      <w:r w:rsidRPr="009352E6">
        <w:rPr>
          <w:rFonts w:cs="Times New Roman"/>
        </w:rPr>
        <w:t>. 3 of the 2008 law)</w:t>
      </w:r>
    </w:p>
  </w:footnote>
  <w:footnote w:id="120">
    <w:p w14:paraId="31A20354" w14:textId="77777777" w:rsidR="00265A8E" w:rsidRPr="009352E6" w:rsidRDefault="00265A8E"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Emergency Government Ordinance 97/2008, Article 69 (amending Article 48, </w:t>
      </w:r>
      <w:proofErr w:type="spellStart"/>
      <w:r w:rsidRPr="009352E6">
        <w:rPr>
          <w:rFonts w:cs="Times New Roman"/>
        </w:rPr>
        <w:t>para</w:t>
      </w:r>
      <w:proofErr w:type="spellEnd"/>
      <w:r w:rsidRPr="009352E6">
        <w:rPr>
          <w:rFonts w:cs="Times New Roman"/>
        </w:rPr>
        <w:t>. 6 of the 2008 law)</w:t>
      </w:r>
    </w:p>
  </w:footnote>
  <w:footnote w:id="121">
    <w:p w14:paraId="7A2522CA"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See, </w:t>
      </w:r>
      <w:proofErr w:type="spellStart"/>
      <w:r w:rsidRPr="009352E6">
        <w:rPr>
          <w:rFonts w:cs="Times New Roman"/>
        </w:rPr>
        <w:t>Expunere</w:t>
      </w:r>
      <w:proofErr w:type="spellEnd"/>
      <w:r w:rsidRPr="009352E6">
        <w:rPr>
          <w:rFonts w:cs="Times New Roman"/>
        </w:rPr>
        <w:t xml:space="preserve"> de motive, </w:t>
      </w:r>
      <w:proofErr w:type="spellStart"/>
      <w:r w:rsidRPr="009352E6">
        <w:rPr>
          <w:rFonts w:cs="Times New Roman"/>
        </w:rPr>
        <w:t>Lege</w:t>
      </w:r>
      <w:proofErr w:type="spellEnd"/>
      <w:r w:rsidRPr="009352E6">
        <w:rPr>
          <w:rFonts w:cs="Times New Roman"/>
        </w:rPr>
        <w:t xml:space="preserve"> </w:t>
      </w:r>
      <w:proofErr w:type="spellStart"/>
      <w:r w:rsidRPr="009352E6">
        <w:rPr>
          <w:rFonts w:cs="Times New Roman"/>
        </w:rPr>
        <w:t>privind</w:t>
      </w:r>
      <w:proofErr w:type="spellEnd"/>
      <w:r w:rsidRPr="009352E6">
        <w:rPr>
          <w:rFonts w:cs="Times New Roman"/>
        </w:rPr>
        <w:t xml:space="preserve"> </w:t>
      </w:r>
      <w:proofErr w:type="spellStart"/>
      <w:r w:rsidRPr="009352E6">
        <w:rPr>
          <w:rFonts w:cs="Times New Roman"/>
        </w:rPr>
        <w:t>organizarea</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desfăşurarea</w:t>
      </w:r>
      <w:proofErr w:type="spellEnd"/>
      <w:r w:rsidRPr="009352E6">
        <w:rPr>
          <w:rFonts w:cs="Times New Roman"/>
        </w:rPr>
        <w:t xml:space="preserve"> </w:t>
      </w:r>
      <w:proofErr w:type="spellStart"/>
      <w:r w:rsidRPr="009352E6">
        <w:rPr>
          <w:rFonts w:cs="Times New Roman"/>
        </w:rPr>
        <w:t>alegerilor</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autorităţile</w:t>
      </w:r>
      <w:proofErr w:type="spellEnd"/>
      <w:r w:rsidRPr="009352E6">
        <w:rPr>
          <w:rFonts w:cs="Times New Roman"/>
        </w:rPr>
        <w:t xml:space="preserve"> </w:t>
      </w:r>
      <w:proofErr w:type="spellStart"/>
      <w:r w:rsidRPr="009352E6">
        <w:rPr>
          <w:rFonts w:cs="Times New Roman"/>
        </w:rPr>
        <w:t>administraţiei</w:t>
      </w:r>
      <w:proofErr w:type="spellEnd"/>
      <w:r w:rsidRPr="009352E6">
        <w:rPr>
          <w:rFonts w:cs="Times New Roman"/>
        </w:rPr>
        <w:t xml:space="preserve"> </w:t>
      </w:r>
      <w:proofErr w:type="spellStart"/>
      <w:r w:rsidRPr="009352E6">
        <w:rPr>
          <w:rFonts w:cs="Times New Roman"/>
        </w:rPr>
        <w:t>publice</w:t>
      </w:r>
      <w:proofErr w:type="spellEnd"/>
      <w:r w:rsidRPr="009352E6">
        <w:rPr>
          <w:rFonts w:cs="Times New Roman"/>
        </w:rPr>
        <w:t xml:space="preserve"> locale </w:t>
      </w:r>
      <w:proofErr w:type="spellStart"/>
      <w:r w:rsidRPr="009352E6">
        <w:rPr>
          <w:rFonts w:cs="Times New Roman"/>
        </w:rPr>
        <w:t>şi</w:t>
      </w:r>
      <w:proofErr w:type="spellEnd"/>
      <w:r w:rsidRPr="009352E6">
        <w:rPr>
          <w:rFonts w:cs="Times New Roman"/>
        </w:rPr>
        <w:t xml:space="preserve"> </w:t>
      </w:r>
      <w:proofErr w:type="gramStart"/>
      <w:r w:rsidRPr="009352E6">
        <w:rPr>
          <w:rFonts w:cs="Times New Roman"/>
        </w:rPr>
        <w:t>a</w:t>
      </w:r>
      <w:proofErr w:type="gramEnd"/>
      <w:r w:rsidRPr="009352E6">
        <w:rPr>
          <w:rFonts w:cs="Times New Roman"/>
        </w:rPr>
        <w:t xml:space="preserve"> </w:t>
      </w:r>
      <w:proofErr w:type="spellStart"/>
      <w:r w:rsidRPr="009352E6">
        <w:rPr>
          <w:rFonts w:cs="Times New Roman"/>
        </w:rPr>
        <w:t>alegerilor</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Camera </w:t>
      </w:r>
      <w:proofErr w:type="spellStart"/>
      <w:r w:rsidRPr="009352E6">
        <w:rPr>
          <w:rFonts w:cs="Times New Roman"/>
        </w:rPr>
        <w:t>Deputaţilor</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Senat</w:t>
      </w:r>
      <w:proofErr w:type="spellEnd"/>
      <w:r w:rsidRPr="009352E6">
        <w:rPr>
          <w:rFonts w:cs="Times New Roman"/>
        </w:rPr>
        <w:t xml:space="preserve"> </w:t>
      </w:r>
      <w:proofErr w:type="spellStart"/>
      <w:r w:rsidRPr="009352E6">
        <w:rPr>
          <w:rFonts w:cs="Times New Roman"/>
        </w:rPr>
        <w:t>în</w:t>
      </w:r>
      <w:proofErr w:type="spellEnd"/>
      <w:r w:rsidRPr="009352E6">
        <w:rPr>
          <w:rFonts w:cs="Times New Roman"/>
        </w:rPr>
        <w:t xml:space="preserve"> </w:t>
      </w:r>
      <w:proofErr w:type="spellStart"/>
      <w:r w:rsidRPr="009352E6">
        <w:rPr>
          <w:rFonts w:cs="Times New Roman"/>
        </w:rPr>
        <w:t>anul</w:t>
      </w:r>
      <w:proofErr w:type="spellEnd"/>
      <w:r w:rsidRPr="009352E6">
        <w:rPr>
          <w:rFonts w:cs="Times New Roman"/>
        </w:rPr>
        <w:t xml:space="preserve"> 2012, </w:t>
      </w:r>
      <w:proofErr w:type="spellStart"/>
      <w:r w:rsidRPr="009352E6">
        <w:rPr>
          <w:rFonts w:cs="Times New Roman"/>
        </w:rPr>
        <w:t>precum</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modificarea</w:t>
      </w:r>
      <w:proofErr w:type="spellEnd"/>
      <w:r w:rsidRPr="009352E6">
        <w:rPr>
          <w:rFonts w:cs="Times New Roman"/>
        </w:rPr>
        <w:t xml:space="preserve"> </w:t>
      </w:r>
      <w:proofErr w:type="spellStart"/>
      <w:r w:rsidRPr="009352E6">
        <w:rPr>
          <w:rFonts w:cs="Times New Roman"/>
        </w:rPr>
        <w:t>Legii</w:t>
      </w:r>
      <w:proofErr w:type="spellEnd"/>
      <w:r w:rsidRPr="009352E6">
        <w:rPr>
          <w:rFonts w:cs="Times New Roman"/>
        </w:rPr>
        <w:t xml:space="preserve"> </w:t>
      </w:r>
      <w:proofErr w:type="spellStart"/>
      <w:r w:rsidRPr="009352E6">
        <w:rPr>
          <w:rFonts w:cs="Times New Roman"/>
        </w:rPr>
        <w:t>administraţiei</w:t>
      </w:r>
      <w:proofErr w:type="spellEnd"/>
      <w:r w:rsidRPr="009352E6">
        <w:rPr>
          <w:rFonts w:cs="Times New Roman"/>
        </w:rPr>
        <w:t xml:space="preserve"> </w:t>
      </w:r>
      <w:proofErr w:type="spellStart"/>
      <w:r w:rsidRPr="009352E6">
        <w:rPr>
          <w:rFonts w:cs="Times New Roman"/>
        </w:rPr>
        <w:t>publice</w:t>
      </w:r>
      <w:proofErr w:type="spellEnd"/>
      <w:r w:rsidRPr="009352E6">
        <w:rPr>
          <w:rFonts w:cs="Times New Roman"/>
        </w:rPr>
        <w:t xml:space="preserve"> locale nr. 215⁄2001 </w:t>
      </w:r>
      <w:hyperlink r:id="rId7" w:history="1">
        <w:r w:rsidRPr="009352E6">
          <w:rPr>
            <w:rStyle w:val="Hyperlink"/>
            <w:rFonts w:cs="Times New Roman"/>
          </w:rPr>
          <w:t>http://www.mai.gov.ro/Documente/Transparenta%20decizionala/Expunere%20de%20motive%20proiect%20de%20lege%20alegeri%20generale%202012.pdf</w:t>
        </w:r>
      </w:hyperlink>
      <w:r w:rsidRPr="009352E6">
        <w:rPr>
          <w:rFonts w:cs="Times New Roman"/>
        </w:rPr>
        <w:t xml:space="preserve"> </w:t>
      </w:r>
    </w:p>
  </w:footnote>
  <w:footnote w:id="122">
    <w:p w14:paraId="7DB4983D" w14:textId="77777777" w:rsidR="00A13899" w:rsidRPr="009352E6" w:rsidRDefault="00A13899" w:rsidP="0052011A">
      <w:pPr>
        <w:pStyle w:val="FootnoteText"/>
        <w:jc w:val="both"/>
        <w:rPr>
          <w:rFonts w:cs="Times New Roman"/>
          <w:lang w:val="es-ES_tradnl"/>
        </w:rPr>
      </w:pPr>
      <w:r w:rsidRPr="009352E6">
        <w:rPr>
          <w:rStyle w:val="FootnoteReference"/>
          <w:rFonts w:cs="Times New Roman"/>
        </w:rPr>
        <w:footnoteRef/>
      </w:r>
      <w:r w:rsidRPr="009352E6">
        <w:rPr>
          <w:rFonts w:cs="Times New Roman"/>
          <w:lang w:val="es-ES_tradnl"/>
        </w:rPr>
        <w:t xml:space="preserve"> </w:t>
      </w:r>
      <w:proofErr w:type="spellStart"/>
      <w:r w:rsidRPr="009352E6">
        <w:rPr>
          <w:rFonts w:cs="Times New Roman"/>
          <w:lang w:val="es-ES_tradnl"/>
        </w:rPr>
        <w:t>Adevărul</w:t>
      </w:r>
      <w:proofErr w:type="spellEnd"/>
      <w:r w:rsidRPr="009352E6">
        <w:rPr>
          <w:rFonts w:cs="Times New Roman"/>
          <w:lang w:val="es-ES_tradnl"/>
        </w:rPr>
        <w:t>, ‘</w:t>
      </w:r>
      <w:proofErr w:type="spellStart"/>
      <w:r w:rsidRPr="009352E6">
        <w:rPr>
          <w:rFonts w:cs="Times New Roman"/>
          <w:lang w:val="es-ES_tradnl"/>
        </w:rPr>
        <w:t>Comasarea</w:t>
      </w:r>
      <w:proofErr w:type="spellEnd"/>
      <w:r w:rsidRPr="009352E6">
        <w:rPr>
          <w:rFonts w:cs="Times New Roman"/>
          <w:lang w:val="es-ES_tradnl"/>
        </w:rPr>
        <w:t xml:space="preserve"> </w:t>
      </w:r>
      <w:proofErr w:type="spellStart"/>
      <w:r w:rsidRPr="009352E6">
        <w:rPr>
          <w:rFonts w:cs="Times New Roman"/>
          <w:lang w:val="es-ES_tradnl"/>
        </w:rPr>
        <w:t>alegerilor</w:t>
      </w:r>
      <w:proofErr w:type="spellEnd"/>
      <w:r w:rsidRPr="009352E6">
        <w:rPr>
          <w:rFonts w:cs="Times New Roman"/>
          <w:lang w:val="es-ES_tradnl"/>
        </w:rPr>
        <w:t xml:space="preserve">, </w:t>
      </w:r>
      <w:proofErr w:type="spellStart"/>
      <w:r w:rsidRPr="009352E6">
        <w:rPr>
          <w:rFonts w:cs="Times New Roman"/>
          <w:lang w:val="es-ES_tradnl"/>
        </w:rPr>
        <w:t>decisă</w:t>
      </w:r>
      <w:proofErr w:type="spellEnd"/>
      <w:r w:rsidRPr="009352E6">
        <w:rPr>
          <w:rFonts w:cs="Times New Roman"/>
          <w:lang w:val="es-ES_tradnl"/>
        </w:rPr>
        <w:t xml:space="preserve"> </w:t>
      </w:r>
      <w:proofErr w:type="spellStart"/>
      <w:r w:rsidRPr="009352E6">
        <w:rPr>
          <w:rFonts w:cs="Times New Roman"/>
          <w:lang w:val="es-ES_tradnl"/>
        </w:rPr>
        <w:t>cu</w:t>
      </w:r>
      <w:proofErr w:type="spellEnd"/>
      <w:r w:rsidRPr="009352E6">
        <w:rPr>
          <w:rFonts w:cs="Times New Roman"/>
          <w:lang w:val="es-ES_tradnl"/>
        </w:rPr>
        <w:t xml:space="preserve"> </w:t>
      </w:r>
      <w:proofErr w:type="spellStart"/>
      <w:r w:rsidRPr="009352E6">
        <w:rPr>
          <w:rFonts w:cs="Times New Roman"/>
          <w:lang w:val="es-ES_tradnl"/>
        </w:rPr>
        <w:t>patru</w:t>
      </w:r>
      <w:proofErr w:type="spellEnd"/>
      <w:r w:rsidRPr="009352E6">
        <w:rPr>
          <w:rFonts w:cs="Times New Roman"/>
          <w:lang w:val="es-ES_tradnl"/>
        </w:rPr>
        <w:t xml:space="preserve"> </w:t>
      </w:r>
      <w:proofErr w:type="spellStart"/>
      <w:r w:rsidRPr="009352E6">
        <w:rPr>
          <w:rFonts w:cs="Times New Roman"/>
          <w:lang w:val="es-ES_tradnl"/>
        </w:rPr>
        <w:t>voturi</w:t>
      </w:r>
      <w:proofErr w:type="spellEnd"/>
      <w:r w:rsidRPr="009352E6">
        <w:rPr>
          <w:rFonts w:cs="Times New Roman"/>
          <w:lang w:val="es-ES_tradnl"/>
        </w:rPr>
        <w:t xml:space="preserve">’ 22.12.2011 </w:t>
      </w:r>
      <w:hyperlink r:id="rId8" w:history="1">
        <w:r w:rsidRPr="009352E6">
          <w:rPr>
            <w:rStyle w:val="Hyperlink"/>
            <w:rFonts w:cs="Times New Roman"/>
            <w:lang w:val="es-ES_tradnl"/>
          </w:rPr>
          <w:t>http://www.adevarul.ro/actualitate/politica/Comasarea_alegerilor-decisa_cu_patru_voturi_0_613739125.html</w:t>
        </w:r>
      </w:hyperlink>
      <w:r w:rsidRPr="009352E6">
        <w:rPr>
          <w:rFonts w:cs="Times New Roman"/>
          <w:lang w:val="es-ES_tradnl"/>
        </w:rPr>
        <w:t xml:space="preserve"> </w:t>
      </w:r>
    </w:p>
  </w:footnote>
  <w:footnote w:id="123">
    <w:p w14:paraId="14415BEA"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The law on the organization and execution of elections of local public  administrative authorities and on elections to the Chamber of Deputies and the Senate in 2012, and to amend the law on local public administration 215/2001; Stenographic report, 15.12.11: </w:t>
      </w:r>
      <w:hyperlink r:id="rId9" w:history="1">
        <w:r w:rsidRPr="009352E6">
          <w:rPr>
            <w:rStyle w:val="Hyperlink"/>
            <w:rFonts w:cs="Times New Roman"/>
          </w:rPr>
          <w:t>http://www.cdep.ro/pls/steno/steno.stenograma?ids=7080&amp;idm=4&amp;idl=1</w:t>
        </w:r>
      </w:hyperlink>
      <w:r w:rsidRPr="009352E6">
        <w:rPr>
          <w:rFonts w:cs="Times New Roman"/>
        </w:rPr>
        <w:t xml:space="preserve"> ; Stenographic report, 19.12.11: </w:t>
      </w:r>
      <w:hyperlink r:id="rId10" w:history="1">
        <w:r w:rsidRPr="009352E6">
          <w:rPr>
            <w:rStyle w:val="Hyperlink"/>
            <w:rFonts w:cs="Times New Roman"/>
          </w:rPr>
          <w:t>http://www.cdep.ro/pls/steno/steno.stenograma?ids=7077&amp;idm=1&amp;idl=1</w:t>
        </w:r>
      </w:hyperlink>
      <w:r w:rsidRPr="009352E6">
        <w:rPr>
          <w:rFonts w:cs="Times New Roman"/>
        </w:rPr>
        <w:t xml:space="preserve"> </w:t>
      </w:r>
    </w:p>
  </w:footnote>
  <w:footnote w:id="124">
    <w:p w14:paraId="2A6FEE4F" w14:textId="77777777" w:rsidR="00A13899" w:rsidRPr="009352E6" w:rsidRDefault="00A13899" w:rsidP="0052011A">
      <w:pPr>
        <w:pStyle w:val="FootnoteText"/>
        <w:jc w:val="both"/>
        <w:rPr>
          <w:rFonts w:cs="Times New Roman"/>
        </w:rPr>
      </w:pPr>
      <w:r w:rsidRPr="009352E6">
        <w:rPr>
          <w:rStyle w:val="FootnoteReference"/>
          <w:rFonts w:cs="Times New Roman"/>
          <w:color w:val="000000"/>
        </w:rPr>
        <w:footnoteRef/>
      </w:r>
      <w:r w:rsidRPr="009352E6">
        <w:rPr>
          <w:rFonts w:cs="Times New Roman"/>
        </w:rPr>
        <w:t xml:space="preserve"> </w:t>
      </w:r>
      <w:proofErr w:type="spellStart"/>
      <w:r w:rsidRPr="009352E6">
        <w:rPr>
          <w:rFonts w:cs="Times New Roman"/>
        </w:rPr>
        <w:t>Prezentarea</w:t>
      </w:r>
      <w:proofErr w:type="spellEnd"/>
      <w:r w:rsidRPr="009352E6">
        <w:rPr>
          <w:rFonts w:cs="Times New Roman"/>
        </w:rPr>
        <w:t xml:space="preserve"> </w:t>
      </w:r>
      <w:proofErr w:type="spellStart"/>
      <w:r w:rsidRPr="009352E6">
        <w:rPr>
          <w:rFonts w:cs="Times New Roman"/>
        </w:rPr>
        <w:t>moţiunii</w:t>
      </w:r>
      <w:proofErr w:type="spellEnd"/>
      <w:r w:rsidRPr="009352E6">
        <w:rPr>
          <w:rFonts w:cs="Times New Roman"/>
        </w:rPr>
        <w:t xml:space="preserve"> de </w:t>
      </w:r>
      <w:proofErr w:type="spellStart"/>
      <w:r w:rsidRPr="009352E6">
        <w:rPr>
          <w:rFonts w:cs="Times New Roman"/>
        </w:rPr>
        <w:t>cenzură</w:t>
      </w:r>
      <w:proofErr w:type="spellEnd"/>
      <w:r w:rsidRPr="009352E6">
        <w:rPr>
          <w:rFonts w:cs="Times New Roman"/>
        </w:rPr>
        <w:t xml:space="preserve"> </w:t>
      </w:r>
      <w:proofErr w:type="spellStart"/>
      <w:r w:rsidRPr="009352E6">
        <w:rPr>
          <w:rFonts w:cs="Times New Roman"/>
        </w:rPr>
        <w:t>intitulate</w:t>
      </w:r>
      <w:proofErr w:type="spellEnd"/>
      <w:r w:rsidRPr="009352E6">
        <w:rPr>
          <w:rFonts w:cs="Times New Roman"/>
        </w:rPr>
        <w:t xml:space="preserve"> "</w:t>
      </w:r>
      <w:proofErr w:type="spellStart"/>
      <w:r w:rsidRPr="009352E6">
        <w:rPr>
          <w:rFonts w:cs="Times New Roman"/>
        </w:rPr>
        <w:t>După</w:t>
      </w:r>
      <w:proofErr w:type="spellEnd"/>
      <w:r w:rsidRPr="009352E6">
        <w:rPr>
          <w:rFonts w:cs="Times New Roman"/>
        </w:rPr>
        <w:t xml:space="preserve"> 22 de </w:t>
      </w:r>
      <w:proofErr w:type="spellStart"/>
      <w:r w:rsidRPr="009352E6">
        <w:rPr>
          <w:rFonts w:cs="Times New Roman"/>
        </w:rPr>
        <w:t>ani</w:t>
      </w:r>
      <w:proofErr w:type="spellEnd"/>
      <w:r w:rsidRPr="009352E6">
        <w:rPr>
          <w:rFonts w:cs="Times New Roman"/>
        </w:rPr>
        <w:t xml:space="preserve">, </w:t>
      </w:r>
      <w:proofErr w:type="spellStart"/>
      <w:r w:rsidRPr="009352E6">
        <w:rPr>
          <w:rFonts w:cs="Times New Roman"/>
        </w:rPr>
        <w:t>democraţia</w:t>
      </w:r>
      <w:proofErr w:type="spellEnd"/>
      <w:r w:rsidRPr="009352E6">
        <w:rPr>
          <w:rFonts w:cs="Times New Roman"/>
        </w:rPr>
        <w:t xml:space="preserve"> </w:t>
      </w:r>
      <w:proofErr w:type="spellStart"/>
      <w:r w:rsidRPr="009352E6">
        <w:rPr>
          <w:rFonts w:cs="Times New Roman"/>
        </w:rPr>
        <w:t>este</w:t>
      </w:r>
      <w:proofErr w:type="spellEnd"/>
      <w:r w:rsidRPr="009352E6">
        <w:rPr>
          <w:rFonts w:cs="Times New Roman"/>
        </w:rPr>
        <w:t xml:space="preserve"> </w:t>
      </w:r>
      <w:proofErr w:type="spellStart"/>
      <w:r w:rsidRPr="009352E6">
        <w:rPr>
          <w:rFonts w:cs="Times New Roman"/>
        </w:rPr>
        <w:t>în</w:t>
      </w:r>
      <w:proofErr w:type="spellEnd"/>
      <w:r w:rsidRPr="009352E6">
        <w:rPr>
          <w:rFonts w:cs="Times New Roman"/>
        </w:rPr>
        <w:t xml:space="preserve"> </w:t>
      </w:r>
      <w:proofErr w:type="spellStart"/>
      <w:r w:rsidRPr="009352E6">
        <w:rPr>
          <w:rFonts w:cs="Times New Roman"/>
        </w:rPr>
        <w:t>pericol</w:t>
      </w:r>
      <w:proofErr w:type="spellEnd"/>
      <w:r w:rsidRPr="009352E6">
        <w:rPr>
          <w:rFonts w:cs="Times New Roman"/>
        </w:rPr>
        <w:t xml:space="preserve">", </w:t>
      </w:r>
      <w:proofErr w:type="spellStart"/>
      <w:r w:rsidRPr="009352E6">
        <w:rPr>
          <w:rFonts w:cs="Times New Roman"/>
        </w:rPr>
        <w:t>iniţiată</w:t>
      </w:r>
      <w:proofErr w:type="spellEnd"/>
      <w:r w:rsidRPr="009352E6">
        <w:rPr>
          <w:rFonts w:cs="Times New Roman"/>
        </w:rPr>
        <w:t xml:space="preserve"> de 200 de </w:t>
      </w:r>
      <w:proofErr w:type="spellStart"/>
      <w:r w:rsidRPr="009352E6">
        <w:rPr>
          <w:rFonts w:cs="Times New Roman"/>
        </w:rPr>
        <w:t>deputaţi</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senatori</w:t>
      </w:r>
      <w:proofErr w:type="spellEnd"/>
      <w:r w:rsidRPr="009352E6">
        <w:rPr>
          <w:rFonts w:cs="Times New Roman"/>
        </w:rPr>
        <w:t xml:space="preserve">, </w:t>
      </w:r>
      <w:proofErr w:type="spellStart"/>
      <w:r w:rsidRPr="009352E6">
        <w:rPr>
          <w:rFonts w:cs="Times New Roman"/>
        </w:rPr>
        <w:t>ca</w:t>
      </w:r>
      <w:proofErr w:type="spellEnd"/>
      <w:r w:rsidRPr="009352E6">
        <w:rPr>
          <w:rFonts w:cs="Times New Roman"/>
        </w:rPr>
        <w:t xml:space="preserve"> </w:t>
      </w:r>
      <w:proofErr w:type="spellStart"/>
      <w:r w:rsidRPr="009352E6">
        <w:rPr>
          <w:rFonts w:cs="Times New Roman"/>
        </w:rPr>
        <w:t>urmare</w:t>
      </w:r>
      <w:proofErr w:type="spellEnd"/>
      <w:r w:rsidRPr="009352E6">
        <w:rPr>
          <w:rFonts w:cs="Times New Roman"/>
        </w:rPr>
        <w:t xml:space="preserve"> a </w:t>
      </w:r>
      <w:proofErr w:type="spellStart"/>
      <w:r w:rsidRPr="009352E6">
        <w:rPr>
          <w:rFonts w:cs="Times New Roman"/>
        </w:rPr>
        <w:t>angajării</w:t>
      </w:r>
      <w:proofErr w:type="spellEnd"/>
      <w:r w:rsidRPr="009352E6">
        <w:rPr>
          <w:rFonts w:cs="Times New Roman"/>
        </w:rPr>
        <w:t xml:space="preserve"> </w:t>
      </w:r>
      <w:proofErr w:type="spellStart"/>
      <w:r w:rsidRPr="009352E6">
        <w:rPr>
          <w:rFonts w:cs="Times New Roman"/>
        </w:rPr>
        <w:t>răspunderii</w:t>
      </w:r>
      <w:proofErr w:type="spellEnd"/>
      <w:r w:rsidRPr="009352E6">
        <w:rPr>
          <w:rFonts w:cs="Times New Roman"/>
        </w:rPr>
        <w:t xml:space="preserve"> </w:t>
      </w:r>
      <w:proofErr w:type="spellStart"/>
      <w:r w:rsidRPr="009352E6">
        <w:rPr>
          <w:rFonts w:cs="Times New Roman"/>
        </w:rPr>
        <w:t>Guvernului</w:t>
      </w:r>
      <w:proofErr w:type="spellEnd"/>
      <w:r w:rsidRPr="009352E6">
        <w:rPr>
          <w:rFonts w:cs="Times New Roman"/>
        </w:rPr>
        <w:t xml:space="preserve"> </w:t>
      </w:r>
      <w:proofErr w:type="spellStart"/>
      <w:r w:rsidRPr="009352E6">
        <w:rPr>
          <w:rFonts w:cs="Times New Roman"/>
        </w:rPr>
        <w:t>asupra</w:t>
      </w:r>
      <w:proofErr w:type="spellEnd"/>
      <w:r w:rsidRPr="009352E6">
        <w:rPr>
          <w:rFonts w:cs="Times New Roman"/>
        </w:rPr>
        <w:t xml:space="preserve"> </w:t>
      </w:r>
      <w:proofErr w:type="spellStart"/>
      <w:r w:rsidRPr="009352E6">
        <w:rPr>
          <w:rFonts w:cs="Times New Roman"/>
        </w:rPr>
        <w:t>Proiectului</w:t>
      </w:r>
      <w:proofErr w:type="spellEnd"/>
      <w:r w:rsidRPr="009352E6">
        <w:rPr>
          <w:rFonts w:cs="Times New Roman"/>
        </w:rPr>
        <w:t xml:space="preserve"> de </w:t>
      </w:r>
      <w:proofErr w:type="spellStart"/>
      <w:r w:rsidRPr="009352E6">
        <w:rPr>
          <w:rFonts w:cs="Times New Roman"/>
        </w:rPr>
        <w:t>Lege</w:t>
      </w:r>
      <w:proofErr w:type="spellEnd"/>
      <w:r w:rsidRPr="009352E6">
        <w:rPr>
          <w:rFonts w:cs="Times New Roman"/>
        </w:rPr>
        <w:t xml:space="preserve"> </w:t>
      </w:r>
      <w:proofErr w:type="spellStart"/>
      <w:r w:rsidRPr="009352E6">
        <w:rPr>
          <w:rFonts w:cs="Times New Roman"/>
        </w:rPr>
        <w:t>privind</w:t>
      </w:r>
      <w:proofErr w:type="spellEnd"/>
      <w:r w:rsidRPr="009352E6">
        <w:rPr>
          <w:rFonts w:cs="Times New Roman"/>
        </w:rPr>
        <w:t xml:space="preserve"> </w:t>
      </w:r>
      <w:proofErr w:type="spellStart"/>
      <w:r w:rsidRPr="009352E6">
        <w:rPr>
          <w:rFonts w:cs="Times New Roman"/>
        </w:rPr>
        <w:t>organizarea</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desfăşurarea</w:t>
      </w:r>
      <w:proofErr w:type="spellEnd"/>
      <w:r w:rsidRPr="009352E6">
        <w:rPr>
          <w:rFonts w:cs="Times New Roman"/>
        </w:rPr>
        <w:t xml:space="preserve"> </w:t>
      </w:r>
      <w:proofErr w:type="spellStart"/>
      <w:r w:rsidRPr="009352E6">
        <w:rPr>
          <w:rFonts w:cs="Times New Roman"/>
        </w:rPr>
        <w:t>alegerilor</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autorităţile</w:t>
      </w:r>
      <w:proofErr w:type="spellEnd"/>
      <w:r w:rsidRPr="009352E6">
        <w:rPr>
          <w:rFonts w:cs="Times New Roman"/>
        </w:rPr>
        <w:t xml:space="preserve"> </w:t>
      </w:r>
      <w:proofErr w:type="spellStart"/>
      <w:r w:rsidRPr="009352E6">
        <w:rPr>
          <w:rFonts w:cs="Times New Roman"/>
        </w:rPr>
        <w:t>administraţiei</w:t>
      </w:r>
      <w:proofErr w:type="spellEnd"/>
      <w:r w:rsidRPr="009352E6">
        <w:rPr>
          <w:rFonts w:cs="Times New Roman"/>
        </w:rPr>
        <w:t xml:space="preserve"> </w:t>
      </w:r>
      <w:proofErr w:type="spellStart"/>
      <w:r w:rsidRPr="009352E6">
        <w:rPr>
          <w:rFonts w:cs="Times New Roman"/>
        </w:rPr>
        <w:t>publice</w:t>
      </w:r>
      <w:proofErr w:type="spellEnd"/>
      <w:r w:rsidRPr="009352E6">
        <w:rPr>
          <w:rFonts w:cs="Times New Roman"/>
        </w:rPr>
        <w:t xml:space="preserve"> locale </w:t>
      </w:r>
      <w:proofErr w:type="spellStart"/>
      <w:r w:rsidRPr="009352E6">
        <w:rPr>
          <w:rFonts w:cs="Times New Roman"/>
        </w:rPr>
        <w:t>şi</w:t>
      </w:r>
      <w:proofErr w:type="spellEnd"/>
      <w:r w:rsidRPr="009352E6">
        <w:rPr>
          <w:rFonts w:cs="Times New Roman"/>
        </w:rPr>
        <w:t xml:space="preserve"> a </w:t>
      </w:r>
      <w:proofErr w:type="spellStart"/>
      <w:r w:rsidRPr="009352E6">
        <w:rPr>
          <w:rFonts w:cs="Times New Roman"/>
        </w:rPr>
        <w:t>alegerilor</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Camera </w:t>
      </w:r>
      <w:proofErr w:type="spellStart"/>
      <w:r w:rsidRPr="009352E6">
        <w:rPr>
          <w:rFonts w:cs="Times New Roman"/>
        </w:rPr>
        <w:t>Deputaţilor</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Senat</w:t>
      </w:r>
      <w:proofErr w:type="spellEnd"/>
      <w:r w:rsidRPr="009352E6">
        <w:rPr>
          <w:rFonts w:cs="Times New Roman"/>
        </w:rPr>
        <w:t xml:space="preserve"> din </w:t>
      </w:r>
      <w:proofErr w:type="spellStart"/>
      <w:r w:rsidRPr="009352E6">
        <w:rPr>
          <w:rFonts w:cs="Times New Roman"/>
        </w:rPr>
        <w:t>anul</w:t>
      </w:r>
      <w:proofErr w:type="spellEnd"/>
      <w:r w:rsidRPr="009352E6">
        <w:rPr>
          <w:rFonts w:cs="Times New Roman"/>
        </w:rPr>
        <w:t xml:space="preserve"> 2012, </w:t>
      </w:r>
      <w:proofErr w:type="spellStart"/>
      <w:r w:rsidRPr="009352E6">
        <w:rPr>
          <w:rFonts w:cs="Times New Roman"/>
        </w:rPr>
        <w:t>precum</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modificarea</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completarea</w:t>
      </w:r>
      <w:proofErr w:type="spellEnd"/>
      <w:r w:rsidRPr="009352E6">
        <w:rPr>
          <w:rFonts w:cs="Times New Roman"/>
        </w:rPr>
        <w:t xml:space="preserve"> </w:t>
      </w:r>
      <w:proofErr w:type="spellStart"/>
      <w:r w:rsidRPr="009352E6">
        <w:rPr>
          <w:rFonts w:cs="Times New Roman"/>
        </w:rPr>
        <w:t>Titlului</w:t>
      </w:r>
      <w:proofErr w:type="spellEnd"/>
      <w:r w:rsidRPr="009352E6">
        <w:rPr>
          <w:rFonts w:cs="Times New Roman"/>
        </w:rPr>
        <w:t xml:space="preserve"> I al </w:t>
      </w:r>
      <w:proofErr w:type="spellStart"/>
      <w:r w:rsidRPr="009352E6">
        <w:rPr>
          <w:rFonts w:cs="Times New Roman"/>
        </w:rPr>
        <w:t>Legii</w:t>
      </w:r>
      <w:proofErr w:type="spellEnd"/>
      <w:r w:rsidRPr="009352E6">
        <w:rPr>
          <w:rFonts w:cs="Times New Roman"/>
        </w:rPr>
        <w:t xml:space="preserve"> nr. </w:t>
      </w:r>
      <w:proofErr w:type="gramStart"/>
      <w:r w:rsidRPr="009352E6">
        <w:rPr>
          <w:rFonts w:cs="Times New Roman"/>
        </w:rPr>
        <w:t xml:space="preserve">35/2008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alegerea</w:t>
      </w:r>
      <w:proofErr w:type="spellEnd"/>
      <w:r w:rsidRPr="009352E6">
        <w:rPr>
          <w:rFonts w:cs="Times New Roman"/>
        </w:rPr>
        <w:t xml:space="preserve"> </w:t>
      </w:r>
      <w:proofErr w:type="spellStart"/>
      <w:r w:rsidRPr="009352E6">
        <w:rPr>
          <w:rFonts w:cs="Times New Roman"/>
        </w:rPr>
        <w:t>Camerei</w:t>
      </w:r>
      <w:proofErr w:type="spellEnd"/>
      <w:r w:rsidRPr="009352E6">
        <w:rPr>
          <w:rFonts w:cs="Times New Roman"/>
        </w:rPr>
        <w:t xml:space="preserve"> </w:t>
      </w:r>
      <w:proofErr w:type="spellStart"/>
      <w:r w:rsidRPr="009352E6">
        <w:rPr>
          <w:rFonts w:cs="Times New Roman"/>
        </w:rPr>
        <w:t>Deputaţilor</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a </w:t>
      </w:r>
      <w:proofErr w:type="spellStart"/>
      <w:r w:rsidRPr="009352E6">
        <w:rPr>
          <w:rFonts w:cs="Times New Roman"/>
        </w:rPr>
        <w:t>Senatului</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modificarea</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completarea</w:t>
      </w:r>
      <w:proofErr w:type="spellEnd"/>
      <w:r w:rsidRPr="009352E6">
        <w:rPr>
          <w:rFonts w:cs="Times New Roman"/>
        </w:rPr>
        <w:t xml:space="preserve"> </w:t>
      </w:r>
      <w:proofErr w:type="spellStart"/>
      <w:r w:rsidRPr="009352E6">
        <w:rPr>
          <w:rFonts w:cs="Times New Roman"/>
        </w:rPr>
        <w:t>Legii</w:t>
      </w:r>
      <w:proofErr w:type="spellEnd"/>
      <w:r w:rsidRPr="009352E6">
        <w:rPr>
          <w:rFonts w:cs="Times New Roman"/>
        </w:rPr>
        <w:t xml:space="preserve"> nr.</w:t>
      </w:r>
      <w:proofErr w:type="gramEnd"/>
      <w:r w:rsidRPr="009352E6">
        <w:rPr>
          <w:rFonts w:cs="Times New Roman"/>
        </w:rPr>
        <w:t xml:space="preserve"> </w:t>
      </w:r>
      <w:proofErr w:type="gramStart"/>
      <w:r w:rsidRPr="009352E6">
        <w:rPr>
          <w:rFonts w:cs="Times New Roman"/>
        </w:rPr>
        <w:t xml:space="preserve">67/2004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alegerea</w:t>
      </w:r>
      <w:proofErr w:type="spellEnd"/>
      <w:r w:rsidRPr="009352E6">
        <w:rPr>
          <w:rFonts w:cs="Times New Roman"/>
        </w:rPr>
        <w:t xml:space="preserve"> </w:t>
      </w:r>
      <w:proofErr w:type="spellStart"/>
      <w:r w:rsidRPr="009352E6">
        <w:rPr>
          <w:rFonts w:cs="Times New Roman"/>
        </w:rPr>
        <w:t>autorităţilor</w:t>
      </w:r>
      <w:proofErr w:type="spellEnd"/>
      <w:r w:rsidRPr="009352E6">
        <w:rPr>
          <w:rFonts w:cs="Times New Roman"/>
        </w:rPr>
        <w:t xml:space="preserve"> </w:t>
      </w:r>
      <w:proofErr w:type="spellStart"/>
      <w:r w:rsidRPr="009352E6">
        <w:rPr>
          <w:rFonts w:cs="Times New Roman"/>
        </w:rPr>
        <w:t>administraţiei</w:t>
      </w:r>
      <w:proofErr w:type="spellEnd"/>
      <w:r w:rsidRPr="009352E6">
        <w:rPr>
          <w:rFonts w:cs="Times New Roman"/>
        </w:rPr>
        <w:t xml:space="preserve"> </w:t>
      </w:r>
      <w:proofErr w:type="spellStart"/>
      <w:r w:rsidRPr="009352E6">
        <w:rPr>
          <w:rFonts w:cs="Times New Roman"/>
        </w:rPr>
        <w:t>publice</w:t>
      </w:r>
      <w:proofErr w:type="spellEnd"/>
      <w:r w:rsidRPr="009352E6">
        <w:rPr>
          <w:rFonts w:cs="Times New Roman"/>
        </w:rPr>
        <w:t xml:space="preserve"> locale, a </w:t>
      </w:r>
      <w:proofErr w:type="spellStart"/>
      <w:r w:rsidRPr="009352E6">
        <w:rPr>
          <w:rFonts w:cs="Times New Roman"/>
        </w:rPr>
        <w:t>Legii</w:t>
      </w:r>
      <w:proofErr w:type="spellEnd"/>
      <w:r w:rsidRPr="009352E6">
        <w:rPr>
          <w:rFonts w:cs="Times New Roman"/>
        </w:rPr>
        <w:t xml:space="preserve"> </w:t>
      </w:r>
      <w:proofErr w:type="spellStart"/>
      <w:r w:rsidRPr="009352E6">
        <w:rPr>
          <w:rFonts w:cs="Times New Roman"/>
        </w:rPr>
        <w:t>administraţiei</w:t>
      </w:r>
      <w:proofErr w:type="spellEnd"/>
      <w:r w:rsidRPr="009352E6">
        <w:rPr>
          <w:rFonts w:cs="Times New Roman"/>
        </w:rPr>
        <w:t xml:space="preserve"> </w:t>
      </w:r>
      <w:proofErr w:type="spellStart"/>
      <w:r w:rsidRPr="009352E6">
        <w:rPr>
          <w:rFonts w:cs="Times New Roman"/>
        </w:rPr>
        <w:t>publice</w:t>
      </w:r>
      <w:proofErr w:type="spellEnd"/>
      <w:r w:rsidRPr="009352E6">
        <w:rPr>
          <w:rFonts w:cs="Times New Roman"/>
        </w:rPr>
        <w:t xml:space="preserve"> locale nr.</w:t>
      </w:r>
      <w:proofErr w:type="gramEnd"/>
      <w:r w:rsidRPr="009352E6">
        <w:rPr>
          <w:rFonts w:cs="Times New Roman"/>
        </w:rPr>
        <w:t xml:space="preserve"> </w:t>
      </w:r>
      <w:proofErr w:type="gramStart"/>
      <w:r w:rsidRPr="009352E6">
        <w:rPr>
          <w:rFonts w:cs="Times New Roman"/>
        </w:rPr>
        <w:t xml:space="preserve">215/2001 </w:t>
      </w:r>
      <w:proofErr w:type="spellStart"/>
      <w:r w:rsidRPr="009352E6">
        <w:rPr>
          <w:rFonts w:cs="Times New Roman"/>
        </w:rPr>
        <w:t>şi</w:t>
      </w:r>
      <w:proofErr w:type="spellEnd"/>
      <w:r w:rsidRPr="009352E6">
        <w:rPr>
          <w:rFonts w:cs="Times New Roman"/>
        </w:rPr>
        <w:t xml:space="preserve"> a </w:t>
      </w:r>
      <w:proofErr w:type="spellStart"/>
      <w:r w:rsidRPr="009352E6">
        <w:rPr>
          <w:rFonts w:cs="Times New Roman"/>
        </w:rPr>
        <w:t>Legii</w:t>
      </w:r>
      <w:proofErr w:type="spellEnd"/>
      <w:r w:rsidRPr="009352E6">
        <w:rPr>
          <w:rFonts w:cs="Times New Roman"/>
        </w:rPr>
        <w:t xml:space="preserve"> nr.</w:t>
      </w:r>
      <w:proofErr w:type="gramEnd"/>
      <w:r w:rsidRPr="009352E6">
        <w:rPr>
          <w:rFonts w:cs="Times New Roman"/>
        </w:rPr>
        <w:t xml:space="preserve"> </w:t>
      </w:r>
      <w:proofErr w:type="gramStart"/>
      <w:r w:rsidRPr="009352E6">
        <w:rPr>
          <w:rFonts w:cs="Times New Roman"/>
        </w:rPr>
        <w:t xml:space="preserve">393/2004 </w:t>
      </w:r>
      <w:proofErr w:type="spellStart"/>
      <w:r w:rsidRPr="009352E6">
        <w:rPr>
          <w:rFonts w:cs="Times New Roman"/>
        </w:rPr>
        <w:t>privind</w:t>
      </w:r>
      <w:proofErr w:type="spellEnd"/>
      <w:r w:rsidRPr="009352E6">
        <w:rPr>
          <w:rFonts w:cs="Times New Roman"/>
        </w:rPr>
        <w:t xml:space="preserve"> </w:t>
      </w:r>
      <w:proofErr w:type="spellStart"/>
      <w:r w:rsidRPr="009352E6">
        <w:rPr>
          <w:rFonts w:cs="Times New Roman"/>
        </w:rPr>
        <w:t>Statutul</w:t>
      </w:r>
      <w:proofErr w:type="spellEnd"/>
      <w:r w:rsidRPr="009352E6">
        <w:rPr>
          <w:rFonts w:cs="Times New Roman"/>
        </w:rPr>
        <w:t xml:space="preserve"> </w:t>
      </w:r>
      <w:proofErr w:type="spellStart"/>
      <w:r w:rsidRPr="009352E6">
        <w:rPr>
          <w:rFonts w:cs="Times New Roman"/>
        </w:rPr>
        <w:t>aleşilor</w:t>
      </w:r>
      <w:proofErr w:type="spellEnd"/>
      <w:r w:rsidRPr="009352E6">
        <w:rPr>
          <w:rFonts w:cs="Times New Roman"/>
        </w:rPr>
        <w:t xml:space="preserve"> </w:t>
      </w:r>
      <w:proofErr w:type="spellStart"/>
      <w:r w:rsidRPr="009352E6">
        <w:rPr>
          <w:rFonts w:cs="Times New Roman"/>
        </w:rPr>
        <w:t>locali</w:t>
      </w:r>
      <w:proofErr w:type="spellEnd"/>
      <w:r w:rsidRPr="009352E6">
        <w:rPr>
          <w:rFonts w:cs="Times New Roman"/>
        </w:rPr>
        <w:t>.</w:t>
      </w:r>
      <w:proofErr w:type="gramEnd"/>
      <w:r w:rsidRPr="009352E6">
        <w:rPr>
          <w:rFonts w:cs="Times New Roman"/>
        </w:rPr>
        <w:t xml:space="preserve"> =  Presentation of a motion of rejection tabled by 200 deputies and senators, entitled “After 22 years, democracy is in peril”, with regard to the Government liability for the Project of Law on the organisation and execution of elections of public  administrative authorities and elections to the Chamber of Deputies and the Senate in 2012, and to amend and supplement Chapter 1 of the Law no. 35/2008 on elections to the Chamber of Deputies and the Senate and to amend and supplement Law no. 67/2004 on the election of local public administrative authorities and the law on local public administration no.215/2001 and the Law no. 393/2004 on the Statute on local appointments. Stenographic report 19.12.11: </w:t>
      </w:r>
      <w:hyperlink r:id="rId11" w:history="1">
        <w:r w:rsidRPr="009352E6">
          <w:rPr>
            <w:rStyle w:val="Hyperlink"/>
            <w:rFonts w:cs="Times New Roman"/>
            <w:bCs/>
          </w:rPr>
          <w:t>http://www.cdep.ro/pls/steno/steno.stenograma?ids=7080&amp;idm=4&amp;idl=1</w:t>
        </w:r>
      </w:hyperlink>
      <w:r w:rsidRPr="009352E6">
        <w:rPr>
          <w:rFonts w:cs="Times New Roman"/>
        </w:rPr>
        <w:t xml:space="preserve"> </w:t>
      </w:r>
    </w:p>
  </w:footnote>
  <w:footnote w:id="125">
    <w:p w14:paraId="23161F6C" w14:textId="77777777" w:rsidR="00A13899" w:rsidRPr="009352E6" w:rsidRDefault="00A13899" w:rsidP="0052011A">
      <w:pPr>
        <w:pStyle w:val="FootnoteText"/>
        <w:jc w:val="both"/>
        <w:rPr>
          <w:rFonts w:cs="Times New Roman"/>
        </w:rPr>
      </w:pPr>
      <w:r w:rsidRPr="009352E6">
        <w:rPr>
          <w:rStyle w:val="FootnoteReference"/>
          <w:rFonts w:cs="Times New Roman"/>
        </w:rPr>
        <w:footnoteRef/>
      </w:r>
      <w:proofErr w:type="spellStart"/>
      <w:r w:rsidRPr="009352E6">
        <w:rPr>
          <w:rFonts w:cs="Times New Roman"/>
        </w:rPr>
        <w:t>Expunere</w:t>
      </w:r>
      <w:proofErr w:type="spellEnd"/>
      <w:r w:rsidRPr="009352E6">
        <w:rPr>
          <w:rFonts w:cs="Times New Roman"/>
        </w:rPr>
        <w:t xml:space="preserve"> de motive </w:t>
      </w:r>
    </w:p>
  </w:footnote>
  <w:footnote w:id="126">
    <w:p w14:paraId="22C03A18" w14:textId="77777777" w:rsidR="00A13899" w:rsidRPr="009352E6" w:rsidRDefault="00A13899" w:rsidP="0052011A">
      <w:pPr>
        <w:pStyle w:val="FootnoteText"/>
        <w:jc w:val="both"/>
        <w:rPr>
          <w:rFonts w:cs="Times New Roman"/>
        </w:rPr>
      </w:pPr>
      <w:r w:rsidRPr="009352E6">
        <w:rPr>
          <w:rStyle w:val="FootnoteReference"/>
          <w:rFonts w:cs="Times New Roman"/>
          <w:color w:val="000000"/>
        </w:rPr>
        <w:footnoteRef/>
      </w:r>
      <w:r w:rsidRPr="009352E6">
        <w:rPr>
          <w:rFonts w:cs="Times New Roman"/>
        </w:rPr>
        <w:t xml:space="preserve"> </w:t>
      </w:r>
      <w:proofErr w:type="spellStart"/>
      <w:r w:rsidRPr="009352E6">
        <w:rPr>
          <w:rFonts w:cs="Times New Roman"/>
        </w:rPr>
        <w:t>Prezentarea</w:t>
      </w:r>
      <w:proofErr w:type="spellEnd"/>
      <w:r w:rsidRPr="009352E6">
        <w:rPr>
          <w:rFonts w:cs="Times New Roman"/>
        </w:rPr>
        <w:t xml:space="preserve">, </w:t>
      </w:r>
      <w:proofErr w:type="spellStart"/>
      <w:r w:rsidRPr="009352E6">
        <w:rPr>
          <w:rFonts w:cs="Times New Roman"/>
        </w:rPr>
        <w:t>dezbaterea</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respingerea</w:t>
      </w:r>
      <w:proofErr w:type="spellEnd"/>
      <w:r w:rsidRPr="009352E6">
        <w:rPr>
          <w:rFonts w:cs="Times New Roman"/>
        </w:rPr>
        <w:t xml:space="preserve"> </w:t>
      </w:r>
      <w:proofErr w:type="spellStart"/>
      <w:r w:rsidRPr="009352E6">
        <w:rPr>
          <w:rFonts w:cs="Times New Roman"/>
        </w:rPr>
        <w:t>moţiunii</w:t>
      </w:r>
      <w:proofErr w:type="spellEnd"/>
      <w:r w:rsidRPr="009352E6">
        <w:rPr>
          <w:rFonts w:cs="Times New Roman"/>
        </w:rPr>
        <w:t xml:space="preserve"> de </w:t>
      </w:r>
      <w:proofErr w:type="spellStart"/>
      <w:r w:rsidRPr="009352E6">
        <w:rPr>
          <w:rFonts w:cs="Times New Roman"/>
        </w:rPr>
        <w:t>cenzură</w:t>
      </w:r>
      <w:proofErr w:type="spellEnd"/>
      <w:r w:rsidRPr="009352E6">
        <w:rPr>
          <w:rFonts w:cs="Times New Roman"/>
        </w:rPr>
        <w:t xml:space="preserve"> </w:t>
      </w:r>
      <w:proofErr w:type="spellStart"/>
      <w:r w:rsidRPr="009352E6">
        <w:rPr>
          <w:rFonts w:cs="Times New Roman"/>
        </w:rPr>
        <w:t>intitulate</w:t>
      </w:r>
      <w:proofErr w:type="spellEnd"/>
      <w:r w:rsidRPr="009352E6">
        <w:rPr>
          <w:rFonts w:cs="Times New Roman"/>
        </w:rPr>
        <w:t xml:space="preserve"> "</w:t>
      </w:r>
      <w:proofErr w:type="spellStart"/>
      <w:r w:rsidRPr="009352E6">
        <w:rPr>
          <w:rFonts w:cs="Times New Roman"/>
        </w:rPr>
        <w:t>După</w:t>
      </w:r>
      <w:proofErr w:type="spellEnd"/>
      <w:r w:rsidRPr="009352E6">
        <w:rPr>
          <w:rFonts w:cs="Times New Roman"/>
        </w:rPr>
        <w:t xml:space="preserve"> 22 de </w:t>
      </w:r>
      <w:proofErr w:type="spellStart"/>
      <w:r w:rsidRPr="009352E6">
        <w:rPr>
          <w:rFonts w:cs="Times New Roman"/>
        </w:rPr>
        <w:t>ani</w:t>
      </w:r>
      <w:proofErr w:type="spellEnd"/>
      <w:r w:rsidRPr="009352E6">
        <w:rPr>
          <w:rFonts w:cs="Times New Roman"/>
        </w:rPr>
        <w:t xml:space="preserve">, </w:t>
      </w:r>
      <w:proofErr w:type="spellStart"/>
      <w:r w:rsidRPr="009352E6">
        <w:rPr>
          <w:rFonts w:cs="Times New Roman"/>
        </w:rPr>
        <w:t>democraţia</w:t>
      </w:r>
      <w:proofErr w:type="spellEnd"/>
      <w:r w:rsidRPr="009352E6">
        <w:rPr>
          <w:rFonts w:cs="Times New Roman"/>
        </w:rPr>
        <w:t xml:space="preserve"> </w:t>
      </w:r>
      <w:proofErr w:type="spellStart"/>
      <w:r w:rsidRPr="009352E6">
        <w:rPr>
          <w:rFonts w:cs="Times New Roman"/>
        </w:rPr>
        <w:t>este</w:t>
      </w:r>
      <w:proofErr w:type="spellEnd"/>
      <w:r w:rsidRPr="009352E6">
        <w:rPr>
          <w:rFonts w:cs="Times New Roman"/>
        </w:rPr>
        <w:t xml:space="preserve"> </w:t>
      </w:r>
      <w:proofErr w:type="spellStart"/>
      <w:r w:rsidRPr="009352E6">
        <w:rPr>
          <w:rFonts w:cs="Times New Roman"/>
        </w:rPr>
        <w:t>în</w:t>
      </w:r>
      <w:proofErr w:type="spellEnd"/>
      <w:r w:rsidRPr="009352E6">
        <w:rPr>
          <w:rFonts w:cs="Times New Roman"/>
        </w:rPr>
        <w:t xml:space="preserve"> </w:t>
      </w:r>
      <w:proofErr w:type="spellStart"/>
      <w:r w:rsidRPr="009352E6">
        <w:rPr>
          <w:rFonts w:cs="Times New Roman"/>
        </w:rPr>
        <w:t>pericol</w:t>
      </w:r>
      <w:proofErr w:type="spellEnd"/>
      <w:r w:rsidRPr="009352E6">
        <w:rPr>
          <w:rFonts w:cs="Times New Roman"/>
        </w:rPr>
        <w:t xml:space="preserve">", </w:t>
      </w:r>
      <w:proofErr w:type="spellStart"/>
      <w:r w:rsidRPr="009352E6">
        <w:rPr>
          <w:rFonts w:cs="Times New Roman"/>
        </w:rPr>
        <w:t>iniţiată</w:t>
      </w:r>
      <w:proofErr w:type="spellEnd"/>
      <w:r w:rsidRPr="009352E6">
        <w:rPr>
          <w:rFonts w:cs="Times New Roman"/>
        </w:rPr>
        <w:t xml:space="preserve"> de 200 de </w:t>
      </w:r>
      <w:proofErr w:type="spellStart"/>
      <w:r w:rsidRPr="009352E6">
        <w:rPr>
          <w:rFonts w:cs="Times New Roman"/>
        </w:rPr>
        <w:t>deputaţi</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senatori</w:t>
      </w:r>
      <w:proofErr w:type="spellEnd"/>
      <w:r w:rsidRPr="009352E6">
        <w:rPr>
          <w:rFonts w:cs="Times New Roman"/>
        </w:rPr>
        <w:t xml:space="preserve">, </w:t>
      </w:r>
      <w:proofErr w:type="spellStart"/>
      <w:r w:rsidRPr="009352E6">
        <w:rPr>
          <w:rFonts w:cs="Times New Roman"/>
        </w:rPr>
        <w:t>ca</w:t>
      </w:r>
      <w:proofErr w:type="spellEnd"/>
      <w:r w:rsidRPr="009352E6">
        <w:rPr>
          <w:rFonts w:cs="Times New Roman"/>
        </w:rPr>
        <w:t xml:space="preserve"> </w:t>
      </w:r>
      <w:proofErr w:type="spellStart"/>
      <w:r w:rsidRPr="009352E6">
        <w:rPr>
          <w:rFonts w:cs="Times New Roman"/>
        </w:rPr>
        <w:t>urmare</w:t>
      </w:r>
      <w:proofErr w:type="spellEnd"/>
      <w:r w:rsidRPr="009352E6">
        <w:rPr>
          <w:rFonts w:cs="Times New Roman"/>
        </w:rPr>
        <w:t xml:space="preserve"> a </w:t>
      </w:r>
      <w:proofErr w:type="spellStart"/>
      <w:r w:rsidRPr="009352E6">
        <w:rPr>
          <w:rFonts w:cs="Times New Roman"/>
        </w:rPr>
        <w:t>angajării</w:t>
      </w:r>
      <w:proofErr w:type="spellEnd"/>
      <w:r w:rsidRPr="009352E6">
        <w:rPr>
          <w:rFonts w:cs="Times New Roman"/>
        </w:rPr>
        <w:t xml:space="preserve"> </w:t>
      </w:r>
      <w:proofErr w:type="spellStart"/>
      <w:r w:rsidRPr="009352E6">
        <w:rPr>
          <w:rFonts w:cs="Times New Roman"/>
        </w:rPr>
        <w:t>răspunderii</w:t>
      </w:r>
      <w:proofErr w:type="spellEnd"/>
      <w:r w:rsidRPr="009352E6">
        <w:rPr>
          <w:rFonts w:cs="Times New Roman"/>
        </w:rPr>
        <w:t xml:space="preserve"> </w:t>
      </w:r>
      <w:proofErr w:type="spellStart"/>
      <w:r w:rsidRPr="009352E6">
        <w:rPr>
          <w:rFonts w:cs="Times New Roman"/>
        </w:rPr>
        <w:t>Guvernului</w:t>
      </w:r>
      <w:proofErr w:type="spellEnd"/>
      <w:r w:rsidRPr="009352E6">
        <w:rPr>
          <w:rFonts w:cs="Times New Roman"/>
        </w:rPr>
        <w:t xml:space="preserve"> </w:t>
      </w:r>
      <w:proofErr w:type="spellStart"/>
      <w:r w:rsidRPr="009352E6">
        <w:rPr>
          <w:rFonts w:cs="Times New Roman"/>
        </w:rPr>
        <w:t>asupra</w:t>
      </w:r>
      <w:proofErr w:type="spellEnd"/>
      <w:r w:rsidRPr="009352E6">
        <w:rPr>
          <w:rFonts w:cs="Times New Roman"/>
        </w:rPr>
        <w:t xml:space="preserve"> </w:t>
      </w:r>
      <w:proofErr w:type="spellStart"/>
      <w:r w:rsidRPr="009352E6">
        <w:rPr>
          <w:rFonts w:cs="Times New Roman"/>
        </w:rPr>
        <w:t>Proiectului</w:t>
      </w:r>
      <w:proofErr w:type="spellEnd"/>
      <w:r w:rsidRPr="009352E6">
        <w:rPr>
          <w:rFonts w:cs="Times New Roman"/>
        </w:rPr>
        <w:t xml:space="preserve"> de </w:t>
      </w:r>
      <w:proofErr w:type="spellStart"/>
      <w:r w:rsidRPr="009352E6">
        <w:rPr>
          <w:rFonts w:cs="Times New Roman"/>
        </w:rPr>
        <w:t>Lege</w:t>
      </w:r>
      <w:proofErr w:type="spellEnd"/>
      <w:r w:rsidRPr="009352E6">
        <w:rPr>
          <w:rFonts w:cs="Times New Roman"/>
        </w:rPr>
        <w:t xml:space="preserve"> </w:t>
      </w:r>
      <w:proofErr w:type="spellStart"/>
      <w:r w:rsidRPr="009352E6">
        <w:rPr>
          <w:rFonts w:cs="Times New Roman"/>
        </w:rPr>
        <w:t>privind</w:t>
      </w:r>
      <w:proofErr w:type="spellEnd"/>
      <w:r w:rsidRPr="009352E6">
        <w:rPr>
          <w:rFonts w:cs="Times New Roman"/>
        </w:rPr>
        <w:t xml:space="preserve"> </w:t>
      </w:r>
      <w:proofErr w:type="spellStart"/>
      <w:r w:rsidRPr="009352E6">
        <w:rPr>
          <w:rFonts w:cs="Times New Roman"/>
        </w:rPr>
        <w:t>organizarea</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desfăşurarea</w:t>
      </w:r>
      <w:proofErr w:type="spellEnd"/>
      <w:r w:rsidRPr="009352E6">
        <w:rPr>
          <w:rFonts w:cs="Times New Roman"/>
        </w:rPr>
        <w:t xml:space="preserve"> </w:t>
      </w:r>
      <w:proofErr w:type="spellStart"/>
      <w:r w:rsidRPr="009352E6">
        <w:rPr>
          <w:rFonts w:cs="Times New Roman"/>
        </w:rPr>
        <w:t>alegerilor</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autorităţile</w:t>
      </w:r>
      <w:proofErr w:type="spellEnd"/>
      <w:r w:rsidRPr="009352E6">
        <w:rPr>
          <w:rFonts w:cs="Times New Roman"/>
        </w:rPr>
        <w:t xml:space="preserve"> </w:t>
      </w:r>
      <w:proofErr w:type="spellStart"/>
      <w:r w:rsidRPr="009352E6">
        <w:rPr>
          <w:rFonts w:cs="Times New Roman"/>
        </w:rPr>
        <w:t>administraţiei</w:t>
      </w:r>
      <w:proofErr w:type="spellEnd"/>
      <w:r w:rsidRPr="009352E6">
        <w:rPr>
          <w:rFonts w:cs="Times New Roman"/>
        </w:rPr>
        <w:t xml:space="preserve"> </w:t>
      </w:r>
      <w:proofErr w:type="spellStart"/>
      <w:r w:rsidRPr="009352E6">
        <w:rPr>
          <w:rFonts w:cs="Times New Roman"/>
        </w:rPr>
        <w:t>publice</w:t>
      </w:r>
      <w:proofErr w:type="spellEnd"/>
      <w:r w:rsidRPr="009352E6">
        <w:rPr>
          <w:rFonts w:cs="Times New Roman"/>
        </w:rPr>
        <w:t xml:space="preserve"> locale </w:t>
      </w:r>
      <w:proofErr w:type="spellStart"/>
      <w:r w:rsidRPr="009352E6">
        <w:rPr>
          <w:rFonts w:cs="Times New Roman"/>
        </w:rPr>
        <w:t>şi</w:t>
      </w:r>
      <w:proofErr w:type="spellEnd"/>
      <w:r w:rsidRPr="009352E6">
        <w:rPr>
          <w:rFonts w:cs="Times New Roman"/>
        </w:rPr>
        <w:t xml:space="preserve"> a </w:t>
      </w:r>
      <w:proofErr w:type="spellStart"/>
      <w:r w:rsidRPr="009352E6">
        <w:rPr>
          <w:rFonts w:cs="Times New Roman"/>
        </w:rPr>
        <w:t>alegerilor</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Camera </w:t>
      </w:r>
      <w:proofErr w:type="spellStart"/>
      <w:r w:rsidRPr="009352E6">
        <w:rPr>
          <w:rFonts w:cs="Times New Roman"/>
        </w:rPr>
        <w:t>Deputaţilor</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Senat</w:t>
      </w:r>
      <w:proofErr w:type="spellEnd"/>
      <w:r w:rsidRPr="009352E6">
        <w:rPr>
          <w:rFonts w:cs="Times New Roman"/>
        </w:rPr>
        <w:t xml:space="preserve"> din </w:t>
      </w:r>
      <w:proofErr w:type="spellStart"/>
      <w:r w:rsidRPr="009352E6">
        <w:rPr>
          <w:rFonts w:cs="Times New Roman"/>
        </w:rPr>
        <w:t>anul</w:t>
      </w:r>
      <w:proofErr w:type="spellEnd"/>
      <w:r w:rsidRPr="009352E6">
        <w:rPr>
          <w:rFonts w:cs="Times New Roman"/>
        </w:rPr>
        <w:t xml:space="preserve"> 2012, </w:t>
      </w:r>
      <w:proofErr w:type="spellStart"/>
      <w:r w:rsidRPr="009352E6">
        <w:rPr>
          <w:rFonts w:cs="Times New Roman"/>
        </w:rPr>
        <w:t>precum</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modificarea</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completarea</w:t>
      </w:r>
      <w:proofErr w:type="spellEnd"/>
      <w:r w:rsidRPr="009352E6">
        <w:rPr>
          <w:rFonts w:cs="Times New Roman"/>
        </w:rPr>
        <w:t xml:space="preserve"> </w:t>
      </w:r>
      <w:proofErr w:type="spellStart"/>
      <w:r w:rsidRPr="009352E6">
        <w:rPr>
          <w:rFonts w:cs="Times New Roman"/>
        </w:rPr>
        <w:t>Titlului</w:t>
      </w:r>
      <w:proofErr w:type="spellEnd"/>
      <w:r w:rsidRPr="009352E6">
        <w:rPr>
          <w:rFonts w:cs="Times New Roman"/>
        </w:rPr>
        <w:t xml:space="preserve"> I al </w:t>
      </w:r>
      <w:proofErr w:type="spellStart"/>
      <w:r w:rsidRPr="009352E6">
        <w:rPr>
          <w:rFonts w:cs="Times New Roman"/>
        </w:rPr>
        <w:t>Legii</w:t>
      </w:r>
      <w:proofErr w:type="spellEnd"/>
      <w:r w:rsidRPr="009352E6">
        <w:rPr>
          <w:rFonts w:cs="Times New Roman"/>
        </w:rPr>
        <w:t xml:space="preserve"> nr. </w:t>
      </w:r>
      <w:proofErr w:type="gramStart"/>
      <w:r w:rsidRPr="009352E6">
        <w:rPr>
          <w:rFonts w:cs="Times New Roman"/>
        </w:rPr>
        <w:t xml:space="preserve">35/2008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alegerea</w:t>
      </w:r>
      <w:proofErr w:type="spellEnd"/>
      <w:r w:rsidRPr="009352E6">
        <w:rPr>
          <w:rFonts w:cs="Times New Roman"/>
        </w:rPr>
        <w:t xml:space="preserve"> </w:t>
      </w:r>
      <w:proofErr w:type="spellStart"/>
      <w:r w:rsidRPr="009352E6">
        <w:rPr>
          <w:rFonts w:cs="Times New Roman"/>
        </w:rPr>
        <w:t>Camerei</w:t>
      </w:r>
      <w:proofErr w:type="spellEnd"/>
      <w:r w:rsidRPr="009352E6">
        <w:rPr>
          <w:rFonts w:cs="Times New Roman"/>
        </w:rPr>
        <w:t xml:space="preserve"> </w:t>
      </w:r>
      <w:proofErr w:type="spellStart"/>
      <w:r w:rsidRPr="009352E6">
        <w:rPr>
          <w:rFonts w:cs="Times New Roman"/>
        </w:rPr>
        <w:t>Deputaţilor</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a </w:t>
      </w:r>
      <w:proofErr w:type="spellStart"/>
      <w:r w:rsidRPr="009352E6">
        <w:rPr>
          <w:rFonts w:cs="Times New Roman"/>
        </w:rPr>
        <w:t>Senatului</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modificarea</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completarea</w:t>
      </w:r>
      <w:proofErr w:type="spellEnd"/>
      <w:r w:rsidRPr="009352E6">
        <w:rPr>
          <w:rFonts w:cs="Times New Roman"/>
        </w:rPr>
        <w:t xml:space="preserve"> </w:t>
      </w:r>
      <w:proofErr w:type="spellStart"/>
      <w:r w:rsidRPr="009352E6">
        <w:rPr>
          <w:rFonts w:cs="Times New Roman"/>
        </w:rPr>
        <w:t>Legii</w:t>
      </w:r>
      <w:proofErr w:type="spellEnd"/>
      <w:r w:rsidRPr="009352E6">
        <w:rPr>
          <w:rFonts w:cs="Times New Roman"/>
        </w:rPr>
        <w:t xml:space="preserve"> nr.</w:t>
      </w:r>
      <w:proofErr w:type="gramEnd"/>
      <w:r w:rsidRPr="009352E6">
        <w:rPr>
          <w:rFonts w:cs="Times New Roman"/>
        </w:rPr>
        <w:t xml:space="preserve"> </w:t>
      </w:r>
      <w:proofErr w:type="gramStart"/>
      <w:r w:rsidRPr="009352E6">
        <w:rPr>
          <w:rFonts w:cs="Times New Roman"/>
        </w:rPr>
        <w:t xml:space="preserve">67/2004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alegerea</w:t>
      </w:r>
      <w:proofErr w:type="spellEnd"/>
      <w:r w:rsidRPr="009352E6">
        <w:rPr>
          <w:rFonts w:cs="Times New Roman"/>
        </w:rPr>
        <w:t xml:space="preserve"> </w:t>
      </w:r>
      <w:proofErr w:type="spellStart"/>
      <w:r w:rsidRPr="009352E6">
        <w:rPr>
          <w:rFonts w:cs="Times New Roman"/>
        </w:rPr>
        <w:t>autorităţilor</w:t>
      </w:r>
      <w:proofErr w:type="spellEnd"/>
      <w:r w:rsidRPr="009352E6">
        <w:rPr>
          <w:rFonts w:cs="Times New Roman"/>
        </w:rPr>
        <w:t xml:space="preserve"> </w:t>
      </w:r>
      <w:proofErr w:type="spellStart"/>
      <w:r w:rsidRPr="009352E6">
        <w:rPr>
          <w:rFonts w:cs="Times New Roman"/>
        </w:rPr>
        <w:t>administraţiei</w:t>
      </w:r>
      <w:proofErr w:type="spellEnd"/>
      <w:r w:rsidRPr="009352E6">
        <w:rPr>
          <w:rFonts w:cs="Times New Roman"/>
        </w:rPr>
        <w:t xml:space="preserve"> </w:t>
      </w:r>
      <w:proofErr w:type="spellStart"/>
      <w:r w:rsidRPr="009352E6">
        <w:rPr>
          <w:rFonts w:cs="Times New Roman"/>
        </w:rPr>
        <w:t>publice</w:t>
      </w:r>
      <w:proofErr w:type="spellEnd"/>
      <w:r w:rsidRPr="009352E6">
        <w:rPr>
          <w:rFonts w:cs="Times New Roman"/>
        </w:rPr>
        <w:t xml:space="preserve"> locale, a </w:t>
      </w:r>
      <w:proofErr w:type="spellStart"/>
      <w:r w:rsidRPr="009352E6">
        <w:rPr>
          <w:rFonts w:cs="Times New Roman"/>
        </w:rPr>
        <w:t>Legii</w:t>
      </w:r>
      <w:proofErr w:type="spellEnd"/>
      <w:r w:rsidRPr="009352E6">
        <w:rPr>
          <w:rFonts w:cs="Times New Roman"/>
        </w:rPr>
        <w:t xml:space="preserve"> </w:t>
      </w:r>
      <w:proofErr w:type="spellStart"/>
      <w:r w:rsidRPr="009352E6">
        <w:rPr>
          <w:rFonts w:cs="Times New Roman"/>
        </w:rPr>
        <w:t>administraţiei</w:t>
      </w:r>
      <w:proofErr w:type="spellEnd"/>
      <w:r w:rsidRPr="009352E6">
        <w:rPr>
          <w:rFonts w:cs="Times New Roman"/>
        </w:rPr>
        <w:t xml:space="preserve"> </w:t>
      </w:r>
      <w:proofErr w:type="spellStart"/>
      <w:r w:rsidRPr="009352E6">
        <w:rPr>
          <w:rFonts w:cs="Times New Roman"/>
        </w:rPr>
        <w:t>publice</w:t>
      </w:r>
      <w:proofErr w:type="spellEnd"/>
      <w:r w:rsidRPr="009352E6">
        <w:rPr>
          <w:rFonts w:cs="Times New Roman"/>
        </w:rPr>
        <w:t xml:space="preserve"> locale nr.</w:t>
      </w:r>
      <w:proofErr w:type="gramEnd"/>
      <w:r w:rsidRPr="009352E6">
        <w:rPr>
          <w:rFonts w:cs="Times New Roman"/>
        </w:rPr>
        <w:t xml:space="preserve"> </w:t>
      </w:r>
      <w:proofErr w:type="gramStart"/>
      <w:r w:rsidRPr="009352E6">
        <w:rPr>
          <w:rFonts w:cs="Times New Roman"/>
        </w:rPr>
        <w:t xml:space="preserve">215/2001 </w:t>
      </w:r>
      <w:proofErr w:type="spellStart"/>
      <w:r w:rsidRPr="009352E6">
        <w:rPr>
          <w:rFonts w:cs="Times New Roman"/>
        </w:rPr>
        <w:t>şi</w:t>
      </w:r>
      <w:proofErr w:type="spellEnd"/>
      <w:r w:rsidRPr="009352E6">
        <w:rPr>
          <w:rFonts w:cs="Times New Roman"/>
        </w:rPr>
        <w:t xml:space="preserve"> a </w:t>
      </w:r>
      <w:proofErr w:type="spellStart"/>
      <w:r w:rsidRPr="009352E6">
        <w:rPr>
          <w:rFonts w:cs="Times New Roman"/>
        </w:rPr>
        <w:t>Legii</w:t>
      </w:r>
      <w:proofErr w:type="spellEnd"/>
      <w:r w:rsidRPr="009352E6">
        <w:rPr>
          <w:rFonts w:cs="Times New Roman"/>
        </w:rPr>
        <w:t xml:space="preserve"> nr.</w:t>
      </w:r>
      <w:proofErr w:type="gramEnd"/>
      <w:r w:rsidRPr="009352E6">
        <w:rPr>
          <w:rFonts w:cs="Times New Roman"/>
        </w:rPr>
        <w:t xml:space="preserve"> 393/2004 </w:t>
      </w:r>
      <w:proofErr w:type="spellStart"/>
      <w:r w:rsidRPr="009352E6">
        <w:rPr>
          <w:rFonts w:cs="Times New Roman"/>
        </w:rPr>
        <w:t>privind</w:t>
      </w:r>
      <w:proofErr w:type="spellEnd"/>
      <w:r w:rsidRPr="009352E6">
        <w:rPr>
          <w:rFonts w:cs="Times New Roman"/>
        </w:rPr>
        <w:t xml:space="preserve"> </w:t>
      </w:r>
      <w:proofErr w:type="spellStart"/>
      <w:r w:rsidRPr="009352E6">
        <w:rPr>
          <w:rFonts w:cs="Times New Roman"/>
        </w:rPr>
        <w:t>Statutul</w:t>
      </w:r>
      <w:proofErr w:type="spellEnd"/>
      <w:r w:rsidRPr="009352E6">
        <w:rPr>
          <w:rFonts w:cs="Times New Roman"/>
        </w:rPr>
        <w:t xml:space="preserve"> </w:t>
      </w:r>
      <w:proofErr w:type="spellStart"/>
      <w:r w:rsidRPr="009352E6">
        <w:rPr>
          <w:rFonts w:cs="Times New Roman"/>
        </w:rPr>
        <w:t>aleşilor</w:t>
      </w:r>
      <w:proofErr w:type="spellEnd"/>
      <w:r w:rsidRPr="009352E6">
        <w:rPr>
          <w:rFonts w:cs="Times New Roman"/>
        </w:rPr>
        <w:t xml:space="preserve"> </w:t>
      </w:r>
      <w:proofErr w:type="spellStart"/>
      <w:r w:rsidRPr="009352E6">
        <w:rPr>
          <w:rFonts w:cs="Times New Roman"/>
        </w:rPr>
        <w:t>locali</w:t>
      </w:r>
      <w:proofErr w:type="spellEnd"/>
      <w:r w:rsidRPr="009352E6">
        <w:rPr>
          <w:rFonts w:cs="Times New Roman"/>
        </w:rPr>
        <w:t xml:space="preserve"> = Presentation, debate and rejection of a motion of rejection, tabled by 200 deputies and senators, entitled “After 22 years, democracy is in peril”, with regard to the Government liability for the Project of Law on the organisation and execution of elections of public administrative authorities and elections to the Chamber of Deputies and the Senate in 2012, and to amend and supplement Chapter 1 of the Law no. 35/2008 on elections to the Chamber of Deputies and the Senate and to amend and supplement Law no. 67/2004 on the election of local public administrative authorities and the law on local public administration no.215/2001 and the Law no. 393/2004 on the Statute on local appointments. Stenographic report, 22.12.11: </w:t>
      </w:r>
      <w:hyperlink r:id="rId12" w:history="1">
        <w:r w:rsidRPr="009352E6">
          <w:rPr>
            <w:rStyle w:val="Hyperlink"/>
            <w:rFonts w:cs="Times New Roman"/>
          </w:rPr>
          <w:t>http://www.cdep.ro/pls/steno/steno.stenograma?ids=7084&amp;idm=2&amp;idl=1</w:t>
        </w:r>
      </w:hyperlink>
      <w:r w:rsidRPr="009352E6">
        <w:rPr>
          <w:rFonts w:cs="Times New Roman"/>
        </w:rPr>
        <w:t xml:space="preserve"> </w:t>
      </w:r>
    </w:p>
  </w:footnote>
  <w:footnote w:id="127">
    <w:p w14:paraId="4381659D" w14:textId="77777777" w:rsidR="00A13899" w:rsidRPr="009352E6" w:rsidRDefault="00A13899" w:rsidP="0052011A">
      <w:pPr>
        <w:pStyle w:val="FootnoteText"/>
        <w:jc w:val="both"/>
        <w:rPr>
          <w:rFonts w:cs="Times New Roman"/>
          <w:lang w:val="es-ES_tradnl"/>
        </w:rPr>
      </w:pPr>
      <w:r w:rsidRPr="009352E6">
        <w:rPr>
          <w:rStyle w:val="FootnoteReference"/>
          <w:rFonts w:cs="Times New Roman"/>
        </w:rPr>
        <w:footnoteRef/>
      </w:r>
      <w:r w:rsidRPr="009352E6">
        <w:rPr>
          <w:rFonts w:cs="Times New Roman"/>
          <w:lang w:val="es-ES_tradnl"/>
        </w:rPr>
        <w:t xml:space="preserve"> </w:t>
      </w:r>
      <w:proofErr w:type="spellStart"/>
      <w:r w:rsidRPr="009352E6">
        <w:rPr>
          <w:rFonts w:cs="Times New Roman"/>
          <w:lang w:val="es-ES_tradnl"/>
        </w:rPr>
        <w:t>Adevărul</w:t>
      </w:r>
      <w:proofErr w:type="spellEnd"/>
      <w:r w:rsidRPr="009352E6">
        <w:rPr>
          <w:rFonts w:cs="Times New Roman"/>
          <w:lang w:val="es-ES_tradnl"/>
        </w:rPr>
        <w:t>, ‘</w:t>
      </w:r>
      <w:proofErr w:type="spellStart"/>
      <w:r w:rsidRPr="009352E6">
        <w:rPr>
          <w:rFonts w:cs="Times New Roman"/>
          <w:lang w:val="es-ES_tradnl"/>
        </w:rPr>
        <w:t>Comasarea</w:t>
      </w:r>
      <w:proofErr w:type="spellEnd"/>
      <w:r w:rsidRPr="009352E6">
        <w:rPr>
          <w:rFonts w:cs="Times New Roman"/>
          <w:lang w:val="es-ES_tradnl"/>
        </w:rPr>
        <w:t xml:space="preserve"> </w:t>
      </w:r>
      <w:proofErr w:type="spellStart"/>
      <w:r w:rsidRPr="009352E6">
        <w:rPr>
          <w:rFonts w:cs="Times New Roman"/>
          <w:lang w:val="es-ES_tradnl"/>
        </w:rPr>
        <w:t>alegerilor</w:t>
      </w:r>
      <w:proofErr w:type="spellEnd"/>
      <w:r w:rsidRPr="009352E6">
        <w:rPr>
          <w:rFonts w:cs="Times New Roman"/>
          <w:lang w:val="es-ES_tradnl"/>
        </w:rPr>
        <w:t xml:space="preserve">, </w:t>
      </w:r>
      <w:proofErr w:type="spellStart"/>
      <w:r w:rsidRPr="009352E6">
        <w:rPr>
          <w:rFonts w:cs="Times New Roman"/>
          <w:lang w:val="es-ES_tradnl"/>
        </w:rPr>
        <w:t>decisă</w:t>
      </w:r>
      <w:proofErr w:type="spellEnd"/>
      <w:r w:rsidRPr="009352E6">
        <w:rPr>
          <w:rFonts w:cs="Times New Roman"/>
          <w:lang w:val="es-ES_tradnl"/>
        </w:rPr>
        <w:t xml:space="preserve"> </w:t>
      </w:r>
      <w:proofErr w:type="spellStart"/>
      <w:r w:rsidRPr="009352E6">
        <w:rPr>
          <w:rFonts w:cs="Times New Roman"/>
          <w:lang w:val="es-ES_tradnl"/>
        </w:rPr>
        <w:t>cu</w:t>
      </w:r>
      <w:proofErr w:type="spellEnd"/>
      <w:r w:rsidRPr="009352E6">
        <w:rPr>
          <w:rFonts w:cs="Times New Roman"/>
          <w:lang w:val="es-ES_tradnl"/>
        </w:rPr>
        <w:t xml:space="preserve"> </w:t>
      </w:r>
      <w:proofErr w:type="spellStart"/>
      <w:r w:rsidRPr="009352E6">
        <w:rPr>
          <w:rFonts w:cs="Times New Roman"/>
          <w:lang w:val="es-ES_tradnl"/>
        </w:rPr>
        <w:t>patru</w:t>
      </w:r>
      <w:proofErr w:type="spellEnd"/>
      <w:r w:rsidRPr="009352E6">
        <w:rPr>
          <w:rFonts w:cs="Times New Roman"/>
          <w:lang w:val="es-ES_tradnl"/>
        </w:rPr>
        <w:t xml:space="preserve"> </w:t>
      </w:r>
      <w:proofErr w:type="spellStart"/>
      <w:r w:rsidRPr="009352E6">
        <w:rPr>
          <w:rFonts w:cs="Times New Roman"/>
          <w:lang w:val="es-ES_tradnl"/>
        </w:rPr>
        <w:t>voturi</w:t>
      </w:r>
      <w:proofErr w:type="spellEnd"/>
      <w:r w:rsidRPr="009352E6">
        <w:rPr>
          <w:rFonts w:cs="Times New Roman"/>
          <w:lang w:val="es-ES_tradnl"/>
        </w:rPr>
        <w:t xml:space="preserve">’, 22.12.2011, </w:t>
      </w:r>
      <w:hyperlink r:id="rId13" w:history="1">
        <w:r w:rsidRPr="009352E6">
          <w:rPr>
            <w:rStyle w:val="Hyperlink"/>
            <w:rFonts w:cs="Times New Roman"/>
            <w:lang w:val="es-ES_tradnl"/>
          </w:rPr>
          <w:t>http://www.adevarul.ro/actualitate/politica/Comasarea_alegerilor-decisa_cu_patru_voturi_0_613739125.html</w:t>
        </w:r>
      </w:hyperlink>
      <w:r w:rsidRPr="009352E6">
        <w:rPr>
          <w:rFonts w:cs="Times New Roman"/>
          <w:lang w:val="es-ES_tradnl"/>
        </w:rPr>
        <w:t xml:space="preserve"> </w:t>
      </w:r>
    </w:p>
  </w:footnote>
  <w:footnote w:id="128">
    <w:p w14:paraId="56240908" w14:textId="77777777" w:rsidR="00A13899" w:rsidRPr="009352E6" w:rsidRDefault="00A13899" w:rsidP="0052011A">
      <w:pPr>
        <w:pStyle w:val="FootnoteText"/>
        <w:jc w:val="both"/>
        <w:rPr>
          <w:rFonts w:cs="Times New Roman"/>
          <w:lang w:val="es-ES_tradnl"/>
        </w:rPr>
      </w:pPr>
      <w:r w:rsidRPr="009352E6">
        <w:rPr>
          <w:rStyle w:val="FootnoteReference"/>
          <w:rFonts w:cs="Times New Roman"/>
        </w:rPr>
        <w:footnoteRef/>
      </w:r>
      <w:r w:rsidRPr="009352E6">
        <w:rPr>
          <w:rFonts w:cs="Times New Roman"/>
          <w:lang w:val="es-ES_tradnl"/>
        </w:rPr>
        <w:t xml:space="preserve"> </w:t>
      </w:r>
      <w:hyperlink r:id="rId14" w:history="1">
        <w:r w:rsidRPr="009352E6">
          <w:rPr>
            <w:rStyle w:val="Hyperlink"/>
            <w:rFonts w:cs="Times New Roman"/>
            <w:lang w:val="es-ES_tradnl"/>
          </w:rPr>
          <w:t>http://www.cdep.ro/pls/steno/steno.stenograma?ids=7084&amp;idm=2&amp;idl=1</w:t>
        </w:r>
      </w:hyperlink>
      <w:r w:rsidRPr="009352E6">
        <w:rPr>
          <w:rFonts w:cs="Times New Roman"/>
          <w:lang w:val="es-ES_tradnl"/>
        </w:rPr>
        <w:t xml:space="preserve"> </w:t>
      </w:r>
    </w:p>
  </w:footnote>
  <w:footnote w:id="129">
    <w:p w14:paraId="3F7B5F4F"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Constitutional Court decision No. 51, 25 January 2012 </w:t>
      </w:r>
      <w:hyperlink r:id="rId15" w:history="1">
        <w:r w:rsidRPr="009352E6">
          <w:rPr>
            <w:rStyle w:val="Hyperlink"/>
            <w:rFonts w:cs="Times New Roman"/>
          </w:rPr>
          <w:t>http://www.ccr.ro/decisions/pdf/ro/2012/D0051_12.pdf</w:t>
        </w:r>
      </w:hyperlink>
      <w:r w:rsidRPr="009352E6">
        <w:rPr>
          <w:rFonts w:cs="Times New Roman"/>
        </w:rPr>
        <w:t xml:space="preserve"> pp. 3-4</w:t>
      </w:r>
    </w:p>
  </w:footnote>
  <w:footnote w:id="130">
    <w:p w14:paraId="7B0426A6"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Constitutional Court decision No. 51, 25 January 2012 </w:t>
      </w:r>
      <w:hyperlink r:id="rId16" w:history="1">
        <w:r w:rsidRPr="009352E6">
          <w:rPr>
            <w:rStyle w:val="Hyperlink"/>
            <w:rFonts w:cs="Times New Roman"/>
          </w:rPr>
          <w:t>http://www.ccr.ro/decisions/pdf/ro/2012/D0051_12.pdf</w:t>
        </w:r>
      </w:hyperlink>
      <w:r w:rsidRPr="009352E6">
        <w:rPr>
          <w:rFonts w:cs="Times New Roman"/>
        </w:rPr>
        <w:t xml:space="preserve"> p. 3</w:t>
      </w:r>
    </w:p>
  </w:footnote>
  <w:footnote w:id="131">
    <w:p w14:paraId="694B9D0C" w14:textId="77777777" w:rsidR="00A13899" w:rsidRPr="009352E6" w:rsidRDefault="00A13899" w:rsidP="0052011A">
      <w:pPr>
        <w:pStyle w:val="FootnoteText"/>
        <w:jc w:val="both"/>
        <w:rPr>
          <w:rFonts w:cs="Times New Roman"/>
        </w:rPr>
      </w:pPr>
      <w:r w:rsidRPr="009352E6">
        <w:rPr>
          <w:rStyle w:val="FootnoteReference"/>
          <w:rFonts w:cs="Times New Roman"/>
          <w:color w:val="000000"/>
        </w:rPr>
        <w:footnoteRef/>
      </w:r>
      <w:r w:rsidRPr="009352E6">
        <w:rPr>
          <w:rFonts w:cs="Times New Roman"/>
        </w:rPr>
        <w:t xml:space="preserve"> </w:t>
      </w:r>
      <w:proofErr w:type="spellStart"/>
      <w:r w:rsidRPr="009352E6">
        <w:rPr>
          <w:rFonts w:cs="Times New Roman"/>
        </w:rPr>
        <w:t>Proiectul</w:t>
      </w:r>
      <w:proofErr w:type="spellEnd"/>
      <w:r w:rsidRPr="009352E6">
        <w:rPr>
          <w:rFonts w:cs="Times New Roman"/>
        </w:rPr>
        <w:t xml:space="preserve"> de </w:t>
      </w:r>
      <w:proofErr w:type="spellStart"/>
      <w:r w:rsidRPr="009352E6">
        <w:rPr>
          <w:rFonts w:cs="Times New Roman"/>
        </w:rPr>
        <w:t>Lege</w:t>
      </w:r>
      <w:proofErr w:type="spellEnd"/>
      <w:r w:rsidRPr="009352E6">
        <w:rPr>
          <w:rFonts w:cs="Times New Roman"/>
        </w:rPr>
        <w:t xml:space="preserve"> </w:t>
      </w:r>
      <w:proofErr w:type="spellStart"/>
      <w:r w:rsidRPr="009352E6">
        <w:rPr>
          <w:rFonts w:cs="Times New Roman"/>
        </w:rPr>
        <w:t>privind</w:t>
      </w:r>
      <w:proofErr w:type="spellEnd"/>
      <w:r w:rsidRPr="009352E6">
        <w:rPr>
          <w:rFonts w:cs="Times New Roman"/>
        </w:rPr>
        <w:t xml:space="preserve"> </w:t>
      </w:r>
      <w:proofErr w:type="spellStart"/>
      <w:r w:rsidRPr="009352E6">
        <w:rPr>
          <w:rFonts w:cs="Times New Roman"/>
        </w:rPr>
        <w:t>modificarea</w:t>
      </w:r>
      <w:proofErr w:type="spellEnd"/>
      <w:r w:rsidRPr="009352E6">
        <w:rPr>
          <w:rFonts w:cs="Times New Roman"/>
        </w:rPr>
        <w:t xml:space="preserve"> </w:t>
      </w:r>
      <w:proofErr w:type="spellStart"/>
      <w:r w:rsidRPr="009352E6">
        <w:rPr>
          <w:rFonts w:cs="Times New Roman"/>
        </w:rPr>
        <w:t>alin</w:t>
      </w:r>
      <w:proofErr w:type="spellEnd"/>
      <w:r w:rsidRPr="009352E6">
        <w:rPr>
          <w:rFonts w:cs="Times New Roman"/>
        </w:rPr>
        <w:t xml:space="preserve">.(17) al art.48 din </w:t>
      </w:r>
      <w:proofErr w:type="spellStart"/>
      <w:r w:rsidRPr="009352E6">
        <w:rPr>
          <w:rFonts w:cs="Times New Roman"/>
        </w:rPr>
        <w:t>Legea</w:t>
      </w:r>
      <w:proofErr w:type="spellEnd"/>
      <w:r w:rsidRPr="009352E6">
        <w:rPr>
          <w:rFonts w:cs="Times New Roman"/>
        </w:rPr>
        <w:t xml:space="preserve"> nr.35/2008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alegerea</w:t>
      </w:r>
      <w:proofErr w:type="spellEnd"/>
      <w:r w:rsidRPr="009352E6">
        <w:rPr>
          <w:rFonts w:cs="Times New Roman"/>
        </w:rPr>
        <w:t xml:space="preserve"> </w:t>
      </w:r>
      <w:proofErr w:type="spellStart"/>
      <w:r w:rsidRPr="009352E6">
        <w:rPr>
          <w:rFonts w:cs="Times New Roman"/>
        </w:rPr>
        <w:t>Camerei</w:t>
      </w:r>
      <w:proofErr w:type="spellEnd"/>
      <w:r w:rsidRPr="009352E6">
        <w:rPr>
          <w:rFonts w:cs="Times New Roman"/>
        </w:rPr>
        <w:t xml:space="preserve"> </w:t>
      </w:r>
      <w:proofErr w:type="spellStart"/>
      <w:r w:rsidRPr="009352E6">
        <w:rPr>
          <w:rFonts w:cs="Times New Roman"/>
        </w:rPr>
        <w:t>Deputaţilor</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a </w:t>
      </w:r>
      <w:proofErr w:type="spellStart"/>
      <w:r w:rsidRPr="009352E6">
        <w:rPr>
          <w:rFonts w:cs="Times New Roman"/>
        </w:rPr>
        <w:t>Senatului</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modificarea</w:t>
      </w:r>
      <w:proofErr w:type="spellEnd"/>
      <w:r w:rsidRPr="009352E6">
        <w:rPr>
          <w:rFonts w:cs="Times New Roman"/>
        </w:rPr>
        <w:t xml:space="preserve"> </w:t>
      </w:r>
      <w:proofErr w:type="spellStart"/>
      <w:r w:rsidRPr="009352E6">
        <w:rPr>
          <w:rFonts w:cs="Times New Roman"/>
        </w:rPr>
        <w:t>şi</w:t>
      </w:r>
      <w:proofErr w:type="spellEnd"/>
      <w:r w:rsidRPr="009352E6">
        <w:rPr>
          <w:rFonts w:cs="Times New Roman"/>
        </w:rPr>
        <w:t xml:space="preserve"> </w:t>
      </w:r>
      <w:proofErr w:type="spellStart"/>
      <w:r w:rsidRPr="009352E6">
        <w:rPr>
          <w:rFonts w:cs="Times New Roman"/>
        </w:rPr>
        <w:t>completarea</w:t>
      </w:r>
      <w:proofErr w:type="spellEnd"/>
      <w:r w:rsidRPr="009352E6">
        <w:rPr>
          <w:rFonts w:cs="Times New Roman"/>
        </w:rPr>
        <w:t xml:space="preserve"> </w:t>
      </w:r>
      <w:proofErr w:type="spellStart"/>
      <w:r w:rsidRPr="009352E6">
        <w:rPr>
          <w:rFonts w:cs="Times New Roman"/>
        </w:rPr>
        <w:t>Legii</w:t>
      </w:r>
      <w:proofErr w:type="spellEnd"/>
      <w:r w:rsidRPr="009352E6">
        <w:rPr>
          <w:rFonts w:cs="Times New Roman"/>
        </w:rPr>
        <w:t xml:space="preserve"> nr.67/2004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alegerea</w:t>
      </w:r>
      <w:proofErr w:type="spellEnd"/>
      <w:r w:rsidRPr="009352E6">
        <w:rPr>
          <w:rFonts w:cs="Times New Roman"/>
        </w:rPr>
        <w:t xml:space="preserve"> </w:t>
      </w:r>
      <w:proofErr w:type="spellStart"/>
      <w:r w:rsidRPr="009352E6">
        <w:rPr>
          <w:rFonts w:cs="Times New Roman"/>
        </w:rPr>
        <w:t>autorităţilor</w:t>
      </w:r>
      <w:proofErr w:type="spellEnd"/>
      <w:r w:rsidRPr="009352E6">
        <w:rPr>
          <w:rFonts w:cs="Times New Roman"/>
        </w:rPr>
        <w:t xml:space="preserve"> </w:t>
      </w:r>
      <w:proofErr w:type="spellStart"/>
      <w:r w:rsidRPr="009352E6">
        <w:rPr>
          <w:rFonts w:cs="Times New Roman"/>
        </w:rPr>
        <w:t>administraţiei</w:t>
      </w:r>
      <w:proofErr w:type="spellEnd"/>
      <w:r w:rsidRPr="009352E6">
        <w:rPr>
          <w:rFonts w:cs="Times New Roman"/>
        </w:rPr>
        <w:t xml:space="preserve"> </w:t>
      </w:r>
      <w:proofErr w:type="spellStart"/>
      <w:r w:rsidRPr="009352E6">
        <w:rPr>
          <w:rFonts w:cs="Times New Roman"/>
        </w:rPr>
        <w:t>publice</w:t>
      </w:r>
      <w:proofErr w:type="spellEnd"/>
      <w:r w:rsidRPr="009352E6">
        <w:rPr>
          <w:rFonts w:cs="Times New Roman"/>
        </w:rPr>
        <w:t xml:space="preserve"> locale, a </w:t>
      </w:r>
      <w:proofErr w:type="spellStart"/>
      <w:r w:rsidRPr="009352E6">
        <w:rPr>
          <w:rFonts w:cs="Times New Roman"/>
        </w:rPr>
        <w:t>Legii</w:t>
      </w:r>
      <w:proofErr w:type="spellEnd"/>
      <w:r w:rsidRPr="009352E6">
        <w:rPr>
          <w:rFonts w:cs="Times New Roman"/>
        </w:rPr>
        <w:t xml:space="preserve"> </w:t>
      </w:r>
      <w:proofErr w:type="spellStart"/>
      <w:r w:rsidRPr="009352E6">
        <w:rPr>
          <w:rFonts w:cs="Times New Roman"/>
        </w:rPr>
        <w:t>administraţiei</w:t>
      </w:r>
      <w:proofErr w:type="spellEnd"/>
      <w:r w:rsidRPr="009352E6">
        <w:rPr>
          <w:rFonts w:cs="Times New Roman"/>
        </w:rPr>
        <w:t xml:space="preserve"> </w:t>
      </w:r>
      <w:proofErr w:type="spellStart"/>
      <w:r w:rsidRPr="009352E6">
        <w:rPr>
          <w:rFonts w:cs="Times New Roman"/>
        </w:rPr>
        <w:t>publice</w:t>
      </w:r>
      <w:proofErr w:type="spellEnd"/>
      <w:r w:rsidRPr="009352E6">
        <w:rPr>
          <w:rFonts w:cs="Times New Roman"/>
        </w:rPr>
        <w:t xml:space="preserve"> locale nr.215/2001 </w:t>
      </w:r>
      <w:proofErr w:type="spellStart"/>
      <w:r w:rsidRPr="009352E6">
        <w:rPr>
          <w:rFonts w:cs="Times New Roman"/>
        </w:rPr>
        <w:t>şi</w:t>
      </w:r>
      <w:proofErr w:type="spellEnd"/>
      <w:r w:rsidRPr="009352E6">
        <w:rPr>
          <w:rFonts w:cs="Times New Roman"/>
        </w:rPr>
        <w:t xml:space="preserve"> a </w:t>
      </w:r>
      <w:proofErr w:type="spellStart"/>
      <w:r w:rsidRPr="009352E6">
        <w:rPr>
          <w:rFonts w:cs="Times New Roman"/>
        </w:rPr>
        <w:t>Legii</w:t>
      </w:r>
      <w:proofErr w:type="spellEnd"/>
      <w:r w:rsidRPr="009352E6">
        <w:rPr>
          <w:rFonts w:cs="Times New Roman"/>
        </w:rPr>
        <w:t xml:space="preserve"> nr.393/2004 </w:t>
      </w:r>
      <w:proofErr w:type="spellStart"/>
      <w:r w:rsidRPr="009352E6">
        <w:rPr>
          <w:rFonts w:cs="Times New Roman"/>
        </w:rPr>
        <w:t>privind</w:t>
      </w:r>
      <w:proofErr w:type="spellEnd"/>
      <w:r w:rsidRPr="009352E6">
        <w:rPr>
          <w:rFonts w:cs="Times New Roman"/>
        </w:rPr>
        <w:t xml:space="preserve"> </w:t>
      </w:r>
      <w:proofErr w:type="spellStart"/>
      <w:r w:rsidRPr="009352E6">
        <w:rPr>
          <w:rFonts w:cs="Times New Roman"/>
        </w:rPr>
        <w:t>Statutul</w:t>
      </w:r>
      <w:proofErr w:type="spellEnd"/>
      <w:r w:rsidRPr="009352E6">
        <w:rPr>
          <w:rFonts w:cs="Times New Roman"/>
        </w:rPr>
        <w:t xml:space="preserve"> </w:t>
      </w:r>
      <w:proofErr w:type="spellStart"/>
      <w:r w:rsidRPr="009352E6">
        <w:rPr>
          <w:rFonts w:cs="Times New Roman"/>
        </w:rPr>
        <w:t>aleşilor</w:t>
      </w:r>
      <w:proofErr w:type="spellEnd"/>
      <w:r w:rsidRPr="009352E6">
        <w:rPr>
          <w:rFonts w:cs="Times New Roman"/>
        </w:rPr>
        <w:t xml:space="preserve"> </w:t>
      </w:r>
      <w:proofErr w:type="spellStart"/>
      <w:r w:rsidRPr="009352E6">
        <w:rPr>
          <w:rFonts w:cs="Times New Roman"/>
        </w:rPr>
        <w:t>locali</w:t>
      </w:r>
      <w:proofErr w:type="spellEnd"/>
      <w:r w:rsidRPr="009352E6">
        <w:rPr>
          <w:rFonts w:cs="Times New Roman"/>
        </w:rPr>
        <w:t xml:space="preserve"> </w:t>
      </w:r>
      <w:hyperlink r:id="rId17" w:history="1">
        <w:r w:rsidRPr="009352E6">
          <w:rPr>
            <w:rStyle w:val="Hyperlink"/>
            <w:rFonts w:cs="Times New Roman"/>
            <w:bCs/>
          </w:rPr>
          <w:t>http://www.cdep.ro/proiecte/2011/700/70/6/se1054.pdf</w:t>
        </w:r>
      </w:hyperlink>
      <w:r w:rsidRPr="009352E6">
        <w:rPr>
          <w:rFonts w:cs="Times New Roman"/>
        </w:rPr>
        <w:t xml:space="preserve"> </w:t>
      </w:r>
    </w:p>
  </w:footnote>
  <w:footnote w:id="132">
    <w:p w14:paraId="14D4C12F"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hyperlink r:id="rId18" w:history="1">
        <w:r w:rsidRPr="009352E6">
          <w:rPr>
            <w:rStyle w:val="Hyperlink"/>
            <w:rFonts w:cs="Times New Roman"/>
          </w:rPr>
          <w:t>http://www.cdep.ro/pls/proiecte/upl_pck.proiect?idp=12195&amp;cam=2</w:t>
        </w:r>
      </w:hyperlink>
    </w:p>
  </w:footnote>
  <w:footnote w:id="133">
    <w:p w14:paraId="4103EA29"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hyperlink r:id="rId19" w:history="1">
        <w:r w:rsidRPr="009352E6">
          <w:rPr>
            <w:rStyle w:val="Hyperlink"/>
            <w:rFonts w:cs="Times New Roman"/>
          </w:rPr>
          <w:t>http://www.cdep.ro/pls/steno/eVot.Nominal?idv=8947</w:t>
        </w:r>
      </w:hyperlink>
      <w:r w:rsidRPr="009352E6">
        <w:rPr>
          <w:rFonts w:cs="Times New Roman"/>
        </w:rPr>
        <w:t xml:space="preserve"> </w:t>
      </w:r>
    </w:p>
  </w:footnote>
  <w:footnote w:id="134">
    <w:p w14:paraId="4E3B08AD"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hyperlink r:id="rId20" w:history="1">
        <w:r w:rsidRPr="009352E6">
          <w:rPr>
            <w:rStyle w:val="Hyperlink"/>
            <w:rFonts w:cs="Times New Roman"/>
          </w:rPr>
          <w:t>http://legestart.ro/Hotararea-6-2012-constituirea-Comisiei-comune-Camerei-Deputatilor-Senatului-avizarea-propunerilor-legislative-depuse-elaborarea-unei-propuneri-legislative-alegerea-Cam-(NjAzNjI5).htm</w:t>
        </w:r>
      </w:hyperlink>
      <w:r w:rsidRPr="009352E6">
        <w:rPr>
          <w:rFonts w:cs="Times New Roman"/>
        </w:rPr>
        <w:t xml:space="preserve"> </w:t>
      </w:r>
    </w:p>
  </w:footnote>
  <w:footnote w:id="135">
    <w:p w14:paraId="49C8B043" w14:textId="77777777" w:rsidR="00A13899" w:rsidRPr="009352E6" w:rsidRDefault="00A13899" w:rsidP="0052011A">
      <w:pPr>
        <w:pStyle w:val="FootnoteText"/>
        <w:jc w:val="both"/>
        <w:rPr>
          <w:rFonts w:cs="Times New Roman"/>
        </w:rPr>
      </w:pPr>
      <w:r w:rsidRPr="009352E6">
        <w:rPr>
          <w:rStyle w:val="FootnoteReference"/>
          <w:rFonts w:cs="Times New Roman"/>
          <w:color w:val="000000"/>
        </w:rPr>
        <w:footnoteRef/>
      </w:r>
      <w:r w:rsidRPr="009352E6">
        <w:rPr>
          <w:rFonts w:cs="Times New Roman"/>
        </w:rPr>
        <w:t xml:space="preserve"> </w:t>
      </w:r>
      <w:proofErr w:type="spellStart"/>
      <w:proofErr w:type="gramStart"/>
      <w:r w:rsidRPr="009352E6">
        <w:rPr>
          <w:rFonts w:cs="Times New Roman"/>
        </w:rPr>
        <w:t>Comunicat</w:t>
      </w:r>
      <w:proofErr w:type="spellEnd"/>
      <w:r w:rsidRPr="009352E6">
        <w:rPr>
          <w:rFonts w:cs="Times New Roman"/>
        </w:rPr>
        <w:t xml:space="preserve"> de </w:t>
      </w:r>
      <w:proofErr w:type="spellStart"/>
      <w:r w:rsidRPr="009352E6">
        <w:rPr>
          <w:rFonts w:cs="Times New Roman"/>
        </w:rPr>
        <w:t>presă</w:t>
      </w:r>
      <w:proofErr w:type="spellEnd"/>
      <w:r w:rsidRPr="009352E6">
        <w:rPr>
          <w:rFonts w:cs="Times New Roman"/>
        </w:rPr>
        <w:t>.</w:t>
      </w:r>
      <w:proofErr w:type="gramEnd"/>
      <w:r w:rsidRPr="009352E6">
        <w:rPr>
          <w:rFonts w:cs="Times New Roman"/>
        </w:rPr>
        <w:t xml:space="preserve"> </w:t>
      </w:r>
      <w:proofErr w:type="spellStart"/>
      <w:r w:rsidRPr="009352E6">
        <w:rPr>
          <w:rStyle w:val="headline3"/>
          <w:rFonts w:ascii="Times New Roman" w:hAnsi="Times New Roman" w:cs="Times New Roman"/>
          <w:b w:val="0"/>
          <w:color w:val="000000"/>
          <w:sz w:val="20"/>
          <w:szCs w:val="20"/>
        </w:rPr>
        <w:t>Comisia</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Comună</w:t>
      </w:r>
      <w:proofErr w:type="spellEnd"/>
      <w:r w:rsidRPr="009352E6">
        <w:rPr>
          <w:rStyle w:val="headline3"/>
          <w:rFonts w:ascii="Times New Roman" w:hAnsi="Times New Roman" w:cs="Times New Roman"/>
          <w:b w:val="0"/>
          <w:color w:val="000000"/>
          <w:sz w:val="20"/>
          <w:szCs w:val="20"/>
        </w:rPr>
        <w:t xml:space="preserve"> a </w:t>
      </w:r>
      <w:proofErr w:type="spellStart"/>
      <w:r w:rsidRPr="009352E6">
        <w:rPr>
          <w:rStyle w:val="headline3"/>
          <w:rFonts w:ascii="Times New Roman" w:hAnsi="Times New Roman" w:cs="Times New Roman"/>
          <w:b w:val="0"/>
          <w:color w:val="000000"/>
          <w:sz w:val="20"/>
          <w:szCs w:val="20"/>
        </w:rPr>
        <w:t>Camerei</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Deputaţilor</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şi</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Senatului</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pentru</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avizarea</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propunerilor</w:t>
      </w:r>
      <w:proofErr w:type="spellEnd"/>
      <w:r w:rsidRPr="009352E6">
        <w:rPr>
          <w:rStyle w:val="headline3"/>
          <w:rFonts w:ascii="Times New Roman" w:hAnsi="Times New Roman" w:cs="Times New Roman"/>
          <w:b w:val="0"/>
          <w:color w:val="000000"/>
          <w:sz w:val="20"/>
          <w:szCs w:val="20"/>
        </w:rPr>
        <w:t xml:space="preserve"> legislative </w:t>
      </w:r>
      <w:proofErr w:type="spellStart"/>
      <w:r w:rsidRPr="009352E6">
        <w:rPr>
          <w:rStyle w:val="headline3"/>
          <w:rFonts w:ascii="Times New Roman" w:hAnsi="Times New Roman" w:cs="Times New Roman"/>
          <w:b w:val="0"/>
          <w:color w:val="000000"/>
          <w:sz w:val="20"/>
          <w:szCs w:val="20"/>
        </w:rPr>
        <w:t>depuse</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şi</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elaborarea</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unei</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propuneri</w:t>
      </w:r>
      <w:proofErr w:type="spellEnd"/>
      <w:r w:rsidRPr="009352E6">
        <w:rPr>
          <w:rStyle w:val="headline3"/>
          <w:rFonts w:ascii="Times New Roman" w:hAnsi="Times New Roman" w:cs="Times New Roman"/>
          <w:b w:val="0"/>
          <w:color w:val="000000"/>
          <w:sz w:val="20"/>
          <w:szCs w:val="20"/>
        </w:rPr>
        <w:t xml:space="preserve"> legislative </w:t>
      </w:r>
      <w:proofErr w:type="spellStart"/>
      <w:r w:rsidRPr="009352E6">
        <w:rPr>
          <w:rStyle w:val="headline3"/>
          <w:rFonts w:ascii="Times New Roman" w:hAnsi="Times New Roman" w:cs="Times New Roman"/>
          <w:b w:val="0"/>
          <w:color w:val="000000"/>
          <w:sz w:val="20"/>
          <w:szCs w:val="20"/>
        </w:rPr>
        <w:t>privind</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alegerea</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Camerei</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Deputaţilor</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şi</w:t>
      </w:r>
      <w:proofErr w:type="spellEnd"/>
      <w:r w:rsidRPr="009352E6">
        <w:rPr>
          <w:rStyle w:val="headline3"/>
          <w:rFonts w:ascii="Times New Roman" w:hAnsi="Times New Roman" w:cs="Times New Roman"/>
          <w:b w:val="0"/>
          <w:color w:val="000000"/>
          <w:sz w:val="20"/>
          <w:szCs w:val="20"/>
        </w:rPr>
        <w:t xml:space="preserve"> a </w:t>
      </w:r>
      <w:proofErr w:type="spellStart"/>
      <w:r w:rsidRPr="009352E6">
        <w:rPr>
          <w:rStyle w:val="headline3"/>
          <w:rFonts w:ascii="Times New Roman" w:hAnsi="Times New Roman" w:cs="Times New Roman"/>
          <w:b w:val="0"/>
          <w:color w:val="000000"/>
          <w:sz w:val="20"/>
          <w:szCs w:val="20"/>
        </w:rPr>
        <w:t>Senatului</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şi</w:t>
      </w:r>
      <w:proofErr w:type="spellEnd"/>
      <w:r w:rsidRPr="009352E6">
        <w:rPr>
          <w:rStyle w:val="headline3"/>
          <w:rFonts w:ascii="Times New Roman" w:hAnsi="Times New Roman" w:cs="Times New Roman"/>
          <w:b w:val="0"/>
          <w:color w:val="000000"/>
          <w:sz w:val="20"/>
          <w:szCs w:val="20"/>
        </w:rPr>
        <w:t xml:space="preserve">-a </w:t>
      </w:r>
      <w:proofErr w:type="spellStart"/>
      <w:r w:rsidRPr="009352E6">
        <w:rPr>
          <w:rStyle w:val="headline3"/>
          <w:rFonts w:ascii="Times New Roman" w:hAnsi="Times New Roman" w:cs="Times New Roman"/>
          <w:b w:val="0"/>
          <w:color w:val="000000"/>
          <w:sz w:val="20"/>
          <w:szCs w:val="20"/>
        </w:rPr>
        <w:t>desfăşurat</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lucrările</w:t>
      </w:r>
      <w:proofErr w:type="spellEnd"/>
      <w:r w:rsidRPr="009352E6">
        <w:rPr>
          <w:rStyle w:val="headline3"/>
          <w:rFonts w:ascii="Times New Roman" w:hAnsi="Times New Roman" w:cs="Times New Roman"/>
          <w:b w:val="0"/>
          <w:color w:val="000000"/>
          <w:sz w:val="20"/>
          <w:szCs w:val="20"/>
        </w:rPr>
        <w:t xml:space="preserve"> </w:t>
      </w:r>
      <w:proofErr w:type="spellStart"/>
      <w:r w:rsidRPr="009352E6">
        <w:rPr>
          <w:rStyle w:val="headline3"/>
          <w:rFonts w:ascii="Times New Roman" w:hAnsi="Times New Roman" w:cs="Times New Roman"/>
          <w:b w:val="0"/>
          <w:color w:val="000000"/>
          <w:sz w:val="20"/>
          <w:szCs w:val="20"/>
        </w:rPr>
        <w:t>astăzi</w:t>
      </w:r>
      <w:proofErr w:type="spellEnd"/>
      <w:r w:rsidRPr="009352E6">
        <w:rPr>
          <w:rStyle w:val="headline3"/>
          <w:rFonts w:ascii="Times New Roman" w:hAnsi="Times New Roman" w:cs="Times New Roman"/>
          <w:b w:val="0"/>
          <w:color w:val="000000"/>
          <w:sz w:val="20"/>
          <w:szCs w:val="20"/>
        </w:rPr>
        <w:t xml:space="preserve">, 11 </w:t>
      </w:r>
      <w:proofErr w:type="spellStart"/>
      <w:r w:rsidRPr="009352E6">
        <w:rPr>
          <w:rStyle w:val="headline3"/>
          <w:rFonts w:ascii="Times New Roman" w:hAnsi="Times New Roman" w:cs="Times New Roman"/>
          <w:b w:val="0"/>
          <w:color w:val="000000"/>
          <w:sz w:val="20"/>
          <w:szCs w:val="20"/>
        </w:rPr>
        <w:t>aprilie</w:t>
      </w:r>
      <w:proofErr w:type="spellEnd"/>
      <w:r w:rsidRPr="009352E6">
        <w:rPr>
          <w:rStyle w:val="headline3"/>
          <w:rFonts w:ascii="Times New Roman" w:hAnsi="Times New Roman" w:cs="Times New Roman"/>
          <w:b w:val="0"/>
          <w:color w:val="000000"/>
          <w:sz w:val="20"/>
          <w:szCs w:val="20"/>
        </w:rPr>
        <w:t xml:space="preserve"> 2012.</w:t>
      </w:r>
      <w:r w:rsidRPr="009352E6">
        <w:rPr>
          <w:rFonts w:cs="Times New Roman"/>
          <w:color w:val="14247C"/>
        </w:rPr>
        <w:t xml:space="preserve"> </w:t>
      </w:r>
      <w:hyperlink r:id="rId21" w:history="1">
        <w:r w:rsidRPr="009352E6">
          <w:rPr>
            <w:rStyle w:val="Hyperlink"/>
            <w:rFonts w:cs="Times New Roman"/>
          </w:rPr>
          <w:t>http://www.cdep.ro/relatii_publice/site2.text_presa?pid=6734&amp;catg=100&amp;timp=&amp;asoc</w:t>
        </w:r>
      </w:hyperlink>
      <w:r w:rsidRPr="009352E6">
        <w:rPr>
          <w:rFonts w:cs="Times New Roman"/>
        </w:rPr>
        <w:t xml:space="preserve">= </w:t>
      </w:r>
    </w:p>
  </w:footnote>
  <w:footnote w:id="136">
    <w:p w14:paraId="331EC4E5" w14:textId="77777777" w:rsidR="00A13899" w:rsidRPr="009352E6" w:rsidRDefault="00A13899" w:rsidP="0052011A">
      <w:pPr>
        <w:pStyle w:val="FootnoteText"/>
        <w:jc w:val="both"/>
        <w:rPr>
          <w:rFonts w:cs="Times New Roman"/>
          <w:lang w:val="ro-RO"/>
        </w:rPr>
      </w:pPr>
      <w:r w:rsidRPr="009352E6">
        <w:rPr>
          <w:rStyle w:val="FootnoteReference"/>
          <w:rFonts w:cs="Times New Roman"/>
        </w:rPr>
        <w:footnoteRef/>
      </w:r>
      <w:r w:rsidRPr="009352E6">
        <w:rPr>
          <w:rFonts w:cs="Times New Roman"/>
        </w:rPr>
        <w:t xml:space="preserve"> Ponta: USL </w:t>
      </w:r>
      <w:proofErr w:type="spellStart"/>
      <w:r w:rsidRPr="009352E6">
        <w:rPr>
          <w:rFonts w:cs="Times New Roman"/>
        </w:rPr>
        <w:t>va</w:t>
      </w:r>
      <w:proofErr w:type="spellEnd"/>
      <w:r w:rsidRPr="009352E6">
        <w:rPr>
          <w:rFonts w:cs="Times New Roman"/>
        </w:rPr>
        <w:t xml:space="preserve"> </w:t>
      </w:r>
      <w:proofErr w:type="spellStart"/>
      <w:r w:rsidRPr="009352E6">
        <w:rPr>
          <w:rFonts w:cs="Times New Roman"/>
        </w:rPr>
        <w:t>propune</w:t>
      </w:r>
      <w:proofErr w:type="spellEnd"/>
      <w:r w:rsidRPr="009352E6">
        <w:rPr>
          <w:rFonts w:cs="Times New Roman"/>
        </w:rPr>
        <w:t xml:space="preserve"> in </w:t>
      </w:r>
      <w:proofErr w:type="spellStart"/>
      <w:r w:rsidRPr="009352E6">
        <w:rPr>
          <w:rFonts w:cs="Times New Roman"/>
        </w:rPr>
        <w:t>plenul</w:t>
      </w:r>
      <w:proofErr w:type="spellEnd"/>
      <w:r w:rsidRPr="009352E6">
        <w:rPr>
          <w:rFonts w:cs="Times New Roman"/>
        </w:rPr>
        <w:t xml:space="preserve"> </w:t>
      </w:r>
      <w:proofErr w:type="spellStart"/>
      <w:r w:rsidRPr="009352E6">
        <w:rPr>
          <w:rFonts w:cs="Times New Roman"/>
        </w:rPr>
        <w:t>Parlamentului</w:t>
      </w:r>
      <w:proofErr w:type="spellEnd"/>
      <w:r w:rsidRPr="009352E6">
        <w:rPr>
          <w:rFonts w:cs="Times New Roman"/>
        </w:rPr>
        <w:t xml:space="preserve"> un </w:t>
      </w:r>
      <w:proofErr w:type="spellStart"/>
      <w:r w:rsidRPr="009352E6">
        <w:rPr>
          <w:rFonts w:cs="Times New Roman"/>
        </w:rPr>
        <w:t>nou</w:t>
      </w:r>
      <w:proofErr w:type="spellEnd"/>
      <w:r w:rsidRPr="009352E6">
        <w:rPr>
          <w:rFonts w:cs="Times New Roman"/>
        </w:rPr>
        <w:t xml:space="preserve"> </w:t>
      </w:r>
      <w:proofErr w:type="spellStart"/>
      <w:r w:rsidRPr="009352E6">
        <w:rPr>
          <w:rFonts w:cs="Times New Roman"/>
        </w:rPr>
        <w:t>vot</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w:t>
      </w:r>
      <w:proofErr w:type="spellStart"/>
      <w:r w:rsidRPr="009352E6">
        <w:rPr>
          <w:rFonts w:cs="Times New Roman"/>
        </w:rPr>
        <w:t>uninominalul</w:t>
      </w:r>
      <w:proofErr w:type="spellEnd"/>
      <w:r w:rsidRPr="009352E6">
        <w:rPr>
          <w:rFonts w:cs="Times New Roman"/>
        </w:rPr>
        <w:t xml:space="preserve"> </w:t>
      </w:r>
      <w:proofErr w:type="spellStart"/>
      <w:r w:rsidRPr="009352E6">
        <w:rPr>
          <w:rFonts w:cs="Times New Roman"/>
        </w:rPr>
        <w:t>simplu</w:t>
      </w:r>
      <w:proofErr w:type="spellEnd"/>
      <w:r w:rsidRPr="009352E6">
        <w:rPr>
          <w:rFonts w:cs="Times New Roman"/>
        </w:rPr>
        <w:t xml:space="preserve">, </w:t>
      </w:r>
      <w:hyperlink r:id="rId22" w:history="1">
        <w:r w:rsidRPr="009352E6">
          <w:rPr>
            <w:rStyle w:val="Hyperlink"/>
            <w:rFonts w:cs="Times New Roman"/>
          </w:rPr>
          <w:t>http://stirileprotv.ro/stiri/politic/ponta-usl-va-propune-in-plenul-parlamentului-un-nou-vot-pentru-uninominalul-simplu.html</w:t>
        </w:r>
      </w:hyperlink>
      <w:r w:rsidRPr="009352E6">
        <w:rPr>
          <w:rFonts w:cs="Times New Roman"/>
        </w:rPr>
        <w:t xml:space="preserve"> See also: </w:t>
      </w:r>
      <w:r w:rsidRPr="009352E6">
        <w:rPr>
          <w:rFonts w:cs="Times New Roman"/>
          <w:lang w:val="ro-RO"/>
        </w:rPr>
        <w:t>Comisia de cod electoral a adoptat propunerea de vot uninominal mixt, 12.04.2012</w:t>
      </w:r>
      <w:r w:rsidRPr="009352E6">
        <w:rPr>
          <w:rFonts w:cs="Times New Roman"/>
        </w:rPr>
        <w:t>http://www.9am.ro/stiri-revista-presei/Politica/225919/comisia-de-cod-electoral-a-adoptat-propunerea-de-vot-uninominal-mixt.html</w:t>
      </w:r>
    </w:p>
  </w:footnote>
  <w:footnote w:id="137">
    <w:p w14:paraId="3E7454C4" w14:textId="77777777" w:rsidR="00A13899" w:rsidRPr="009352E6" w:rsidRDefault="00A13899" w:rsidP="0052011A">
      <w:pPr>
        <w:pStyle w:val="FootnoteText"/>
        <w:jc w:val="both"/>
        <w:rPr>
          <w:rFonts w:cs="Times New Roman"/>
          <w:lang w:val="ro-RO"/>
        </w:rPr>
      </w:pPr>
      <w:r w:rsidRPr="009352E6">
        <w:rPr>
          <w:rStyle w:val="FootnoteReference"/>
          <w:rFonts w:cs="Times New Roman"/>
        </w:rPr>
        <w:footnoteRef/>
      </w:r>
      <w:r w:rsidRPr="009352E6">
        <w:rPr>
          <w:rFonts w:cs="Times New Roman"/>
          <w:lang w:val="ro-RO"/>
        </w:rPr>
        <w:t xml:space="preserve"> </w:t>
      </w:r>
      <w:hyperlink r:id="rId23" w:history="1">
        <w:r w:rsidRPr="009352E6">
          <w:rPr>
            <w:rStyle w:val="Hyperlink"/>
            <w:rFonts w:cs="Times New Roman"/>
            <w:lang w:val="ro-RO"/>
          </w:rPr>
          <w:t>Şedinţa Comisiei pentru codul electoral, amânată, Cronica Română, 8.05.2012</w:t>
        </w:r>
        <w:r w:rsidRPr="009352E6">
          <w:rPr>
            <w:rFonts w:cs="Times New Roman"/>
            <w:lang w:val="ro-RO"/>
          </w:rPr>
          <w:br/>
        </w:r>
      </w:hyperlink>
      <w:r w:rsidRPr="009352E6">
        <w:rPr>
          <w:rFonts w:cs="Times New Roman"/>
          <w:lang w:val="ro-RO"/>
        </w:rPr>
        <w:t>http://cronicaromana.ro/2012/05/08/sedinta-comisiei-pentru-codul-electoral-amanata/</w:t>
      </w:r>
    </w:p>
  </w:footnote>
  <w:footnote w:id="138">
    <w:p w14:paraId="0FE4B94D" w14:textId="77777777" w:rsidR="00A13899" w:rsidRPr="009352E6" w:rsidRDefault="00A13899" w:rsidP="0052011A">
      <w:pPr>
        <w:pStyle w:val="FootnoteText"/>
        <w:jc w:val="both"/>
        <w:rPr>
          <w:rFonts w:cs="Times New Roman"/>
          <w:lang w:val="ro-RO"/>
        </w:rPr>
      </w:pPr>
      <w:r w:rsidRPr="009352E6">
        <w:rPr>
          <w:rStyle w:val="FootnoteReference"/>
          <w:rFonts w:cs="Times New Roman"/>
        </w:rPr>
        <w:footnoteRef/>
      </w:r>
      <w:r w:rsidRPr="009352E6">
        <w:rPr>
          <w:rFonts w:cs="Times New Roman"/>
          <w:lang w:val="ro-RO"/>
        </w:rPr>
        <w:t xml:space="preserve"> Camera Deputaţilor, Comisia Juridică de disciplină şi imunităţi, 21/5/2012, Raport asupra proiectului de Lege pentru modificarea şi completarea art.48 din Legea nr.35/2008 pentru alegerea Camerei Deputaţilor şi a Senatului şi pentru modificarea şi completarea Legii nr.67/2004 pentru alegerea autorităţilor administraţiei publice locale, a Legii administraţiei publice locale nr.215/2001 şi a Legii nr.393/2004 privind Statutul aleşilor locali. Nr. </w:t>
      </w:r>
      <w:r w:rsidRPr="009352E6">
        <w:rPr>
          <w:rFonts w:cs="Times New Roman"/>
          <w:lang w:val="ro-RO"/>
        </w:rPr>
        <w:t xml:space="preserve">PL x 131/2012, </w:t>
      </w:r>
      <w:r w:rsidRPr="009352E6">
        <w:rPr>
          <w:rFonts w:cs="Times New Roman"/>
        </w:rPr>
        <w:fldChar w:fldCharType="begin"/>
      </w:r>
      <w:r w:rsidRPr="009352E6">
        <w:rPr>
          <w:rFonts w:cs="Times New Roman"/>
          <w:lang w:val="ro-RO"/>
        </w:rPr>
        <w:instrText xml:space="preserve"> HYPERLINK "http://www.cdep.ro/comisii/juridica/pdf/2012/rp131.pdf" </w:instrText>
      </w:r>
      <w:r w:rsidRPr="009352E6">
        <w:rPr>
          <w:rFonts w:cs="Times New Roman"/>
        </w:rPr>
        <w:fldChar w:fldCharType="separate"/>
      </w:r>
      <w:r w:rsidRPr="009352E6">
        <w:rPr>
          <w:rStyle w:val="Hyperlink"/>
          <w:rFonts w:cs="Times New Roman"/>
          <w:lang w:val="ro-RO"/>
        </w:rPr>
        <w:t>http://www.cdep.ro/comisii/juridica/pdf/2012/rp131.pdf</w:t>
      </w:r>
      <w:r w:rsidRPr="009352E6">
        <w:rPr>
          <w:rFonts w:cs="Times New Roman"/>
        </w:rPr>
        <w:fldChar w:fldCharType="end"/>
      </w:r>
      <w:r w:rsidRPr="009352E6">
        <w:rPr>
          <w:rFonts w:cs="Times New Roman"/>
          <w:lang w:val="ro-RO"/>
        </w:rPr>
        <w:t xml:space="preserve"> </w:t>
      </w:r>
    </w:p>
  </w:footnote>
  <w:footnote w:id="139">
    <w:p w14:paraId="54A56722" w14:textId="77777777" w:rsidR="00A13899" w:rsidRPr="009352E6" w:rsidRDefault="00A13899" w:rsidP="0052011A">
      <w:pPr>
        <w:pStyle w:val="FootnoteText"/>
        <w:jc w:val="both"/>
        <w:rPr>
          <w:rFonts w:cs="Times New Roman"/>
          <w:lang w:val="ro-RO"/>
        </w:rPr>
      </w:pPr>
      <w:r w:rsidRPr="009352E6">
        <w:rPr>
          <w:rStyle w:val="FootnoteReference"/>
          <w:rFonts w:cs="Times New Roman"/>
        </w:rPr>
        <w:footnoteRef/>
      </w:r>
      <w:r w:rsidRPr="009352E6">
        <w:rPr>
          <w:rFonts w:cs="Times New Roman"/>
          <w:lang w:val="ro-RO"/>
        </w:rPr>
        <w:t xml:space="preserve"> Uninominalul lui Ponta, ADOPTAT de Camera Deputaţilor. Pragul electoral de 5%, eliminat   22.05.2012, </w:t>
      </w:r>
      <w:hyperlink r:id="rId24" w:history="1">
        <w:r w:rsidRPr="009352E6">
          <w:rPr>
            <w:rStyle w:val="Hyperlink"/>
            <w:rFonts w:cs="Times New Roman"/>
            <w:lang w:val="ro-RO"/>
          </w:rPr>
          <w:t>http://www.evz.ro/detalii/stiri/uninominalul-lui-ponta-la-votul-camerei-deputatilor-982678.html</w:t>
        </w:r>
      </w:hyperlink>
      <w:r w:rsidRPr="009352E6">
        <w:rPr>
          <w:rFonts w:cs="Times New Roman"/>
          <w:lang w:val="ro-RO"/>
        </w:rPr>
        <w:t>.</w:t>
      </w:r>
    </w:p>
  </w:footnote>
  <w:footnote w:id="140">
    <w:p w14:paraId="1645C5D5"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gramStart"/>
      <w:r w:rsidRPr="009352E6">
        <w:rPr>
          <w:rFonts w:cs="Times New Roman"/>
        </w:rPr>
        <w:t xml:space="preserve">Article 15 of law 131/2002 amending </w:t>
      </w:r>
      <w:proofErr w:type="spellStart"/>
      <w:r w:rsidRPr="009352E6">
        <w:rPr>
          <w:rFonts w:cs="Times New Roman"/>
        </w:rPr>
        <w:t>para</w:t>
      </w:r>
      <w:proofErr w:type="spellEnd"/>
      <w:r w:rsidRPr="009352E6">
        <w:rPr>
          <w:rFonts w:cs="Times New Roman"/>
        </w:rPr>
        <w:t>.</w:t>
      </w:r>
      <w:proofErr w:type="gramEnd"/>
      <w:r w:rsidRPr="009352E6">
        <w:rPr>
          <w:rFonts w:cs="Times New Roman"/>
        </w:rPr>
        <w:t xml:space="preserve"> 10 of Article 48 of Law 35/2008</w:t>
      </w:r>
    </w:p>
  </w:footnote>
  <w:footnote w:id="141">
    <w:p w14:paraId="0DC343DD"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gramStart"/>
      <w:r w:rsidRPr="009352E6">
        <w:rPr>
          <w:rFonts w:cs="Times New Roman"/>
        </w:rPr>
        <w:t xml:space="preserve">Article 15 of law 131/2002 amending </w:t>
      </w:r>
      <w:proofErr w:type="spellStart"/>
      <w:r w:rsidRPr="009352E6">
        <w:rPr>
          <w:rFonts w:cs="Times New Roman"/>
        </w:rPr>
        <w:t>para</w:t>
      </w:r>
      <w:proofErr w:type="spellEnd"/>
      <w:r w:rsidRPr="009352E6">
        <w:rPr>
          <w:rFonts w:cs="Times New Roman"/>
        </w:rPr>
        <w:t>.</w:t>
      </w:r>
      <w:proofErr w:type="gramEnd"/>
      <w:r w:rsidRPr="009352E6">
        <w:rPr>
          <w:rFonts w:cs="Times New Roman"/>
        </w:rPr>
        <w:t xml:space="preserve"> 11 of Article 48 of Law 35/2008</w:t>
      </w:r>
    </w:p>
  </w:footnote>
  <w:footnote w:id="142">
    <w:p w14:paraId="170F33B4"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Article 16 of law 131/2012 supplementing Article 48 of Law 35/2008 with an additional paragraph, 11:1</w:t>
      </w:r>
    </w:p>
  </w:footnote>
  <w:footnote w:id="143">
    <w:p w14:paraId="3D3F3FA1"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Article 16 of law 131/2012 supplementing Article 48 of Law 35/2008 with an additional paragraph, 11:2</w:t>
      </w:r>
    </w:p>
  </w:footnote>
  <w:footnote w:id="144">
    <w:p w14:paraId="3E78E904"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Article 16 of law 131/2012 supplementing Article 48 of Law 35/2008 with an additional paragraph, 11:2</w:t>
      </w:r>
    </w:p>
  </w:footnote>
  <w:footnote w:id="145">
    <w:p w14:paraId="3F901D03" w14:textId="77777777" w:rsidR="00A13899" w:rsidRPr="006D1BC9" w:rsidRDefault="00A13899" w:rsidP="0052011A">
      <w:pPr>
        <w:pStyle w:val="FootnoteText"/>
        <w:jc w:val="both"/>
        <w:rPr>
          <w:rFonts w:cs="Times New Roman"/>
          <w:lang w:val="it-IT"/>
        </w:rPr>
      </w:pPr>
      <w:r w:rsidRPr="009352E6">
        <w:rPr>
          <w:rStyle w:val="FootnoteReference"/>
          <w:rFonts w:cs="Times New Roman"/>
        </w:rPr>
        <w:footnoteRef/>
      </w:r>
      <w:r w:rsidRPr="006D1BC9">
        <w:rPr>
          <w:rFonts w:cs="Times New Roman"/>
          <w:lang w:val="it-IT"/>
        </w:rPr>
        <w:t xml:space="preserve"> Buda: Uninominalul USL va crește numărul parlamentarilor. Iordache recunoaște: Ar putea apărea 10 mandate în plus. Vezi motivele! </w:t>
      </w:r>
      <w:hyperlink r:id="rId25" w:history="1">
        <w:r w:rsidRPr="009352E6">
          <w:rPr>
            <w:rStyle w:val="Hyperlink"/>
            <w:rFonts w:cs="Times New Roman"/>
            <w:lang w:val="it-IT"/>
          </w:rPr>
          <w:t>http://www.evz.ro/detalii/stiri/buda-uninominalul-usl-va-creste-numarul-parlamentarilor-iordache-recunoaste-ar-putea-aparea-1.html</w:t>
        </w:r>
      </w:hyperlink>
      <w:r w:rsidRPr="006D1BC9">
        <w:rPr>
          <w:rFonts w:cs="Times New Roman"/>
          <w:lang w:val="it-IT"/>
        </w:rPr>
        <w:t xml:space="preserve"> </w:t>
      </w:r>
    </w:p>
  </w:footnote>
  <w:footnote w:id="146">
    <w:p w14:paraId="16B5DEC6" w14:textId="77777777" w:rsidR="00A13899" w:rsidRPr="009352E6" w:rsidRDefault="00A13899" w:rsidP="0052011A">
      <w:pPr>
        <w:pStyle w:val="FootnoteText"/>
        <w:jc w:val="both"/>
        <w:rPr>
          <w:rFonts w:cs="Times New Roman"/>
          <w:lang w:val="es-ES_tradnl"/>
        </w:rPr>
      </w:pPr>
      <w:r w:rsidRPr="009352E6">
        <w:rPr>
          <w:rStyle w:val="FootnoteReference"/>
          <w:rFonts w:cs="Times New Roman"/>
        </w:rPr>
        <w:footnoteRef/>
      </w:r>
      <w:r w:rsidRPr="009352E6">
        <w:rPr>
          <w:rFonts w:cs="Times New Roman"/>
          <w:lang w:val="es-ES_tradnl"/>
        </w:rPr>
        <w:t xml:space="preserve"> </w:t>
      </w:r>
      <w:proofErr w:type="spellStart"/>
      <w:r w:rsidRPr="009352E6">
        <w:rPr>
          <w:rFonts w:cs="Times New Roman"/>
          <w:lang w:val="es-ES_tradnl"/>
        </w:rPr>
        <w:t>Kelemen</w:t>
      </w:r>
      <w:proofErr w:type="spellEnd"/>
      <w:r w:rsidRPr="009352E6">
        <w:rPr>
          <w:rFonts w:cs="Times New Roman"/>
          <w:lang w:val="es-ES_tradnl"/>
        </w:rPr>
        <w:t xml:space="preserve">: </w:t>
      </w:r>
      <w:proofErr w:type="spellStart"/>
      <w:r w:rsidRPr="009352E6">
        <w:rPr>
          <w:rFonts w:cs="Times New Roman"/>
          <w:lang w:val="es-ES_tradnl"/>
        </w:rPr>
        <w:t>Vom</w:t>
      </w:r>
      <w:proofErr w:type="spellEnd"/>
      <w:r w:rsidRPr="009352E6">
        <w:rPr>
          <w:rFonts w:cs="Times New Roman"/>
          <w:lang w:val="es-ES_tradnl"/>
        </w:rPr>
        <w:t xml:space="preserve"> ataca </w:t>
      </w:r>
      <w:proofErr w:type="spellStart"/>
      <w:r w:rsidRPr="009352E6">
        <w:rPr>
          <w:rFonts w:cs="Times New Roman"/>
          <w:lang w:val="es-ES_tradnl"/>
        </w:rPr>
        <w:t>uninominalul</w:t>
      </w:r>
      <w:proofErr w:type="spellEnd"/>
      <w:r w:rsidRPr="009352E6">
        <w:rPr>
          <w:rFonts w:cs="Times New Roman"/>
          <w:lang w:val="es-ES_tradnl"/>
        </w:rPr>
        <w:t xml:space="preserve"> la </w:t>
      </w:r>
      <w:proofErr w:type="spellStart"/>
      <w:r w:rsidRPr="009352E6">
        <w:rPr>
          <w:rFonts w:cs="Times New Roman"/>
          <w:lang w:val="es-ES_tradnl"/>
        </w:rPr>
        <w:t>Curtea</w:t>
      </w:r>
      <w:proofErr w:type="spellEnd"/>
      <w:r w:rsidRPr="009352E6">
        <w:rPr>
          <w:rFonts w:cs="Times New Roman"/>
          <w:lang w:val="es-ES_tradnl"/>
        </w:rPr>
        <w:t xml:space="preserve"> </w:t>
      </w:r>
      <w:proofErr w:type="spellStart"/>
      <w:r w:rsidRPr="009352E6">
        <w:rPr>
          <w:rFonts w:cs="Times New Roman"/>
          <w:lang w:val="es-ES_tradnl"/>
        </w:rPr>
        <w:t>Constituţională</w:t>
      </w:r>
      <w:proofErr w:type="spellEnd"/>
      <w:r w:rsidRPr="009352E6">
        <w:rPr>
          <w:rFonts w:cs="Times New Roman"/>
          <w:lang w:val="es-ES_tradnl"/>
        </w:rPr>
        <w:t xml:space="preserve"> 10.05.2012 </w:t>
      </w:r>
      <w:hyperlink r:id="rId26" w:history="1">
        <w:r w:rsidRPr="009352E6">
          <w:rPr>
            <w:rStyle w:val="Hyperlink"/>
            <w:rFonts w:cs="Times New Roman"/>
            <w:lang w:val="es-ES_tradnl"/>
          </w:rPr>
          <w:t>http://www.ziuaveche.ro/actualitate-interna/investigatii/lumea-justitiei-2/kelemen-vom-ataca-uninominalul-la-curtea-constitutionala-93157.html</w:t>
        </w:r>
      </w:hyperlink>
      <w:r w:rsidRPr="009352E6">
        <w:rPr>
          <w:rFonts w:cs="Times New Roman"/>
          <w:lang w:val="es-ES_tradnl"/>
        </w:rPr>
        <w:t xml:space="preserve"> </w:t>
      </w:r>
    </w:p>
  </w:footnote>
  <w:footnote w:id="147">
    <w:p w14:paraId="5A300DDF" w14:textId="77777777" w:rsidR="00A13899" w:rsidRPr="009352E6" w:rsidRDefault="00A13899" w:rsidP="0052011A">
      <w:pPr>
        <w:pStyle w:val="FootnoteText"/>
        <w:jc w:val="both"/>
        <w:rPr>
          <w:rFonts w:cs="Times New Roman"/>
          <w:lang w:val="es-ES_tradnl"/>
        </w:rPr>
      </w:pPr>
      <w:r w:rsidRPr="009352E6">
        <w:rPr>
          <w:rStyle w:val="FootnoteReference"/>
          <w:rFonts w:cs="Times New Roman"/>
        </w:rPr>
        <w:footnoteRef/>
      </w:r>
      <w:r w:rsidRPr="009352E6">
        <w:rPr>
          <w:rFonts w:cs="Times New Roman"/>
          <w:lang w:val="es-ES_tradnl"/>
        </w:rPr>
        <w:t xml:space="preserve"> </w:t>
      </w:r>
      <w:proofErr w:type="spellStart"/>
      <w:r w:rsidRPr="009352E6">
        <w:rPr>
          <w:rFonts w:cs="Times New Roman"/>
          <w:lang w:val="es-ES_tradnl"/>
        </w:rPr>
        <w:t>Uninominalul</w:t>
      </w:r>
      <w:proofErr w:type="spellEnd"/>
      <w:r w:rsidRPr="009352E6">
        <w:rPr>
          <w:rFonts w:cs="Times New Roman"/>
          <w:lang w:val="es-ES_tradnl"/>
        </w:rPr>
        <w:t xml:space="preserve"> lui Ponta, ADOPTAT de Camera </w:t>
      </w:r>
      <w:proofErr w:type="spellStart"/>
      <w:r w:rsidRPr="009352E6">
        <w:rPr>
          <w:rFonts w:cs="Times New Roman"/>
          <w:lang w:val="es-ES_tradnl"/>
        </w:rPr>
        <w:t>Deputaţilor</w:t>
      </w:r>
      <w:proofErr w:type="spellEnd"/>
      <w:r w:rsidRPr="009352E6">
        <w:rPr>
          <w:rFonts w:cs="Times New Roman"/>
          <w:lang w:val="es-ES_tradnl"/>
        </w:rPr>
        <w:t xml:space="preserve">. </w:t>
      </w:r>
      <w:proofErr w:type="spellStart"/>
      <w:r w:rsidRPr="009352E6">
        <w:rPr>
          <w:rFonts w:cs="Times New Roman"/>
          <w:lang w:val="es-ES_tradnl"/>
        </w:rPr>
        <w:t>Pragul</w:t>
      </w:r>
      <w:proofErr w:type="spellEnd"/>
      <w:r w:rsidRPr="009352E6">
        <w:rPr>
          <w:rFonts w:cs="Times New Roman"/>
          <w:lang w:val="es-ES_tradnl"/>
        </w:rPr>
        <w:t xml:space="preserve"> electoral de 5%, </w:t>
      </w:r>
      <w:proofErr w:type="spellStart"/>
      <w:r w:rsidRPr="009352E6">
        <w:rPr>
          <w:rFonts w:cs="Times New Roman"/>
          <w:lang w:val="es-ES_tradnl"/>
        </w:rPr>
        <w:t>eliminat</w:t>
      </w:r>
      <w:proofErr w:type="spellEnd"/>
      <w:r w:rsidRPr="009352E6">
        <w:rPr>
          <w:rFonts w:cs="Times New Roman"/>
          <w:lang w:val="es-ES_tradnl"/>
        </w:rPr>
        <w:t xml:space="preserve">   22.05.2012, </w:t>
      </w:r>
      <w:hyperlink r:id="rId27" w:history="1">
        <w:r w:rsidRPr="009352E6">
          <w:rPr>
            <w:rStyle w:val="Hyperlink"/>
            <w:rFonts w:cs="Times New Roman"/>
            <w:lang w:val="es-ES_tradnl"/>
          </w:rPr>
          <w:t>http://www.evz.ro/detalii/stiri/uninominalul-lui-ponta-la-votul-camerei-deputatilor-982678.html</w:t>
        </w:r>
      </w:hyperlink>
      <w:r w:rsidRPr="009352E6">
        <w:rPr>
          <w:rFonts w:cs="Times New Roman"/>
          <w:lang w:val="es-ES_tradnl"/>
        </w:rPr>
        <w:t>.</w:t>
      </w:r>
    </w:p>
    <w:p w14:paraId="009109D8" w14:textId="77777777" w:rsidR="00A13899" w:rsidRPr="009352E6" w:rsidRDefault="00A13899" w:rsidP="0052011A">
      <w:pPr>
        <w:pStyle w:val="FootnoteText"/>
        <w:jc w:val="both"/>
        <w:rPr>
          <w:rFonts w:cs="Times New Roman"/>
          <w:lang w:val="es-ES_tradnl"/>
        </w:rPr>
      </w:pPr>
    </w:p>
  </w:footnote>
  <w:footnote w:id="148">
    <w:p w14:paraId="4F94EEB0"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Decision no. 283 on the numeration and boundaries of electoral districts and determining the number of deputies and senators </w:t>
      </w:r>
    </w:p>
  </w:footnote>
  <w:footnote w:id="149">
    <w:p w14:paraId="1F95C3A3"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Law no. 68 of 15 July 1992 on elections to the Chamber of Deputies and the Senate </w:t>
      </w:r>
    </w:p>
  </w:footnote>
  <w:footnote w:id="150">
    <w:p w14:paraId="4F7EF4B1"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Law no. 68 of 15 July 1992 on elections to the Chamber of Deputies and the Senate </w:t>
      </w:r>
    </w:p>
  </w:footnote>
  <w:footnote w:id="151">
    <w:p w14:paraId="547E1825"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Emergency Government Ordinance no. 129/2000 of 30 June 2000 to amend Law no. 68/1992 on elections to the Chamber of Deputies and the Senate and Law no. 69/1992 on electing the President of Romania</w:t>
      </w:r>
    </w:p>
  </w:footnote>
  <w:footnote w:id="152">
    <w:p w14:paraId="04712839"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Law 2004, Annex 1, which also tallies with the figures in the electoral results as published in the OJ, no.1162, 8.12.04 </w:t>
      </w:r>
      <w:hyperlink r:id="rId28" w:history="1">
        <w:r w:rsidRPr="009352E6">
          <w:rPr>
            <w:rStyle w:val="Hyperlink"/>
            <w:rFonts w:cs="Times New Roman"/>
          </w:rPr>
          <w:t>http://legestart.ro/Procesul-verbal-2004-rezultatele-alegerilor-28-noiembrie-2004-Senat-Camera-Deputatilor-(MTMzMTY5).htm</w:t>
        </w:r>
      </w:hyperlink>
      <w:r w:rsidRPr="009352E6">
        <w:rPr>
          <w:rFonts w:cs="Times New Roman"/>
        </w:rPr>
        <w:t xml:space="preserve"> </w:t>
      </w:r>
    </w:p>
  </w:footnote>
  <w:footnote w:id="153">
    <w:p w14:paraId="0420D1F3"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spellStart"/>
      <w:r w:rsidRPr="009352E6">
        <w:rPr>
          <w:rFonts w:cs="Times New Roman"/>
        </w:rPr>
        <w:t>Biroul</w:t>
      </w:r>
      <w:proofErr w:type="spellEnd"/>
      <w:r w:rsidRPr="009352E6">
        <w:rPr>
          <w:rFonts w:cs="Times New Roman"/>
        </w:rPr>
        <w:t xml:space="preserve"> Electoral Central, </w:t>
      </w:r>
      <w:proofErr w:type="spellStart"/>
      <w:r w:rsidRPr="009352E6">
        <w:rPr>
          <w:rFonts w:cs="Times New Roman"/>
        </w:rPr>
        <w:t>Proces</w:t>
      </w:r>
      <w:proofErr w:type="spellEnd"/>
      <w:r w:rsidRPr="009352E6">
        <w:rPr>
          <w:rFonts w:cs="Times New Roman"/>
        </w:rPr>
        <w:t xml:space="preserve"> verbal </w:t>
      </w:r>
      <w:proofErr w:type="spellStart"/>
      <w:r w:rsidRPr="009352E6">
        <w:rPr>
          <w:rFonts w:cs="Times New Roman"/>
        </w:rPr>
        <w:t>privind</w:t>
      </w:r>
      <w:proofErr w:type="spellEnd"/>
      <w:r w:rsidRPr="009352E6">
        <w:rPr>
          <w:rFonts w:cs="Times New Roman"/>
        </w:rPr>
        <w:t xml:space="preserve"> </w:t>
      </w:r>
      <w:proofErr w:type="spellStart"/>
      <w:r w:rsidRPr="009352E6">
        <w:rPr>
          <w:rFonts w:cs="Times New Roman"/>
        </w:rPr>
        <w:t>rezultatele</w:t>
      </w:r>
      <w:proofErr w:type="spellEnd"/>
      <w:r w:rsidRPr="009352E6">
        <w:rPr>
          <w:rFonts w:cs="Times New Roman"/>
        </w:rPr>
        <w:t xml:space="preserve"> finale ale </w:t>
      </w:r>
      <w:proofErr w:type="spellStart"/>
      <w:r w:rsidRPr="009352E6">
        <w:rPr>
          <w:rFonts w:cs="Times New Roman"/>
        </w:rPr>
        <w:t>alegerilor</w:t>
      </w:r>
      <w:proofErr w:type="spellEnd"/>
      <w:r w:rsidRPr="009352E6">
        <w:rPr>
          <w:rFonts w:cs="Times New Roman"/>
        </w:rPr>
        <w:t xml:space="preserve"> </w:t>
      </w:r>
      <w:proofErr w:type="spellStart"/>
      <w:r w:rsidRPr="009352E6">
        <w:rPr>
          <w:rFonts w:cs="Times New Roman"/>
        </w:rPr>
        <w:t>pentru</w:t>
      </w:r>
      <w:proofErr w:type="spellEnd"/>
      <w:r w:rsidRPr="009352E6">
        <w:rPr>
          <w:rFonts w:cs="Times New Roman"/>
        </w:rPr>
        <w:t xml:space="preserve"> Camera </w:t>
      </w:r>
      <w:proofErr w:type="spellStart"/>
      <w:r w:rsidRPr="009352E6">
        <w:rPr>
          <w:rFonts w:cs="Times New Roman"/>
        </w:rPr>
        <w:t>Deputaţilor</w:t>
      </w:r>
      <w:proofErr w:type="spellEnd"/>
      <w:r w:rsidRPr="009352E6">
        <w:rPr>
          <w:rFonts w:cs="Times New Roman"/>
        </w:rPr>
        <w:t xml:space="preserve"> 30 </w:t>
      </w:r>
      <w:proofErr w:type="spellStart"/>
      <w:r w:rsidRPr="009352E6">
        <w:rPr>
          <w:rFonts w:cs="Times New Roman"/>
        </w:rPr>
        <w:t>Noiembrie</w:t>
      </w:r>
      <w:proofErr w:type="spellEnd"/>
      <w:r w:rsidRPr="009352E6">
        <w:rPr>
          <w:rFonts w:cs="Times New Roman"/>
        </w:rPr>
        <w:t xml:space="preserve"> 2008, </w:t>
      </w:r>
      <w:proofErr w:type="spellStart"/>
      <w:r w:rsidRPr="009352E6">
        <w:rPr>
          <w:rFonts w:cs="Times New Roman"/>
        </w:rPr>
        <w:t>Anexa</w:t>
      </w:r>
      <w:proofErr w:type="spellEnd"/>
      <w:r w:rsidRPr="009352E6">
        <w:rPr>
          <w:rFonts w:cs="Times New Roman"/>
        </w:rPr>
        <w:t xml:space="preserve"> 8A = Central Electoral Commission, Verbal communication of the final results of the elections for the Chamber of Deputies 30 November 2008, Annex 8A </w:t>
      </w:r>
      <w:hyperlink r:id="rId29" w:history="1">
        <w:r w:rsidRPr="009352E6">
          <w:rPr>
            <w:rStyle w:val="Hyperlink"/>
            <w:rFonts w:cs="Times New Roman"/>
          </w:rPr>
          <w:t>http://www.becparlamentare2008.ro/rezul/anexa8abun.pdf</w:t>
        </w:r>
      </w:hyperlink>
      <w:r w:rsidRPr="009352E6">
        <w:rPr>
          <w:rFonts w:cs="Times New Roman"/>
        </w:rPr>
        <w:t xml:space="preserve"> </w:t>
      </w:r>
    </w:p>
  </w:footnote>
  <w:footnote w:id="154">
    <w:p w14:paraId="7A231670"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According to the Law 2004, Annex 1, and as reiterated on the Central Electoral Commission’s website </w:t>
      </w:r>
    </w:p>
    <w:p w14:paraId="2F20CB9D"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According to the Central Electoral Commission’s website, Table of [Uninominal] colleges and Annex 1 of the 2004 law, </w:t>
      </w:r>
      <w:hyperlink r:id="rId30" w:history="1">
        <w:r w:rsidRPr="009352E6">
          <w:rPr>
            <w:rStyle w:val="Hyperlink"/>
            <w:rFonts w:cs="Times New Roman"/>
          </w:rPr>
          <w:t>http://www.cdep.ro/pls/legis/legis_pck.htp_act_text?idt=58521</w:t>
        </w:r>
      </w:hyperlink>
      <w:r w:rsidRPr="009352E6">
        <w:rPr>
          <w:rFonts w:cs="Times New Roman"/>
        </w:rPr>
        <w:t xml:space="preserve"> Arad was to receive 7 mandates (hence the total number of mandates to be allocated was 315), whereas following the elections, Arad was allocated 8 mandates, </w:t>
      </w:r>
      <w:hyperlink r:id="rId31" w:history="1">
        <w:r w:rsidRPr="009352E6">
          <w:rPr>
            <w:rStyle w:val="Hyperlink"/>
            <w:rFonts w:cs="Times New Roman"/>
          </w:rPr>
          <w:t>http://www.becparlamentare2008.ro/rezul/anexa8abun.pdf</w:t>
        </w:r>
      </w:hyperlink>
      <w:r w:rsidRPr="009352E6">
        <w:rPr>
          <w:rFonts w:cs="Times New Roman"/>
        </w:rPr>
        <w:t>, and so the total was increased to 316.</w:t>
      </w:r>
    </w:p>
  </w:footnote>
  <w:footnote w:id="155">
    <w:p w14:paraId="18300281"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In the 1992 law this district was no. 42, and described as ‘Agricultural sector </w:t>
      </w:r>
      <w:proofErr w:type="spellStart"/>
      <w:r w:rsidRPr="009352E6">
        <w:rPr>
          <w:rFonts w:cs="Times New Roman"/>
        </w:rPr>
        <w:t>Ilfov</w:t>
      </w:r>
      <w:proofErr w:type="spellEnd"/>
      <w:r w:rsidRPr="009352E6">
        <w:rPr>
          <w:rFonts w:cs="Times New Roman"/>
        </w:rPr>
        <w:t xml:space="preserve">’ but thereafter re-numbered as district no. 25, inserted between </w:t>
      </w:r>
      <w:proofErr w:type="spellStart"/>
      <w:r w:rsidRPr="009352E6">
        <w:rPr>
          <w:rFonts w:cs="Times New Roman"/>
        </w:rPr>
        <w:t>Iaşi</w:t>
      </w:r>
      <w:proofErr w:type="spellEnd"/>
      <w:r w:rsidRPr="009352E6">
        <w:rPr>
          <w:rFonts w:cs="Times New Roman"/>
        </w:rPr>
        <w:t xml:space="preserve"> and </w:t>
      </w:r>
      <w:proofErr w:type="spellStart"/>
      <w:r w:rsidRPr="009352E6">
        <w:rPr>
          <w:rFonts w:cs="Times New Roman"/>
        </w:rPr>
        <w:t>Maramureş</w:t>
      </w:r>
      <w:proofErr w:type="spellEnd"/>
      <w:r w:rsidRPr="009352E6">
        <w:rPr>
          <w:rFonts w:cs="Times New Roman"/>
        </w:rPr>
        <w:t xml:space="preserve"> so the numeration of districts for 1992 from </w:t>
      </w:r>
      <w:proofErr w:type="spellStart"/>
      <w:r w:rsidRPr="009352E6">
        <w:rPr>
          <w:rFonts w:cs="Times New Roman"/>
        </w:rPr>
        <w:t>Maramureş</w:t>
      </w:r>
      <w:proofErr w:type="spellEnd"/>
      <w:r w:rsidRPr="009352E6">
        <w:rPr>
          <w:rFonts w:cs="Times New Roman"/>
        </w:rPr>
        <w:t xml:space="preserve"> onwards should be one less than they appear in this table, with Bucharest as no. 41.</w:t>
      </w:r>
    </w:p>
  </w:footnote>
  <w:footnote w:id="156">
    <w:p w14:paraId="04DCD8BF" w14:textId="77777777" w:rsidR="00A13899" w:rsidRPr="009352E6" w:rsidRDefault="00A13899" w:rsidP="0052011A">
      <w:pPr>
        <w:pStyle w:val="FootnoteText"/>
        <w:jc w:val="both"/>
        <w:rPr>
          <w:rFonts w:cs="Times New Roman"/>
          <w:lang w:val="en-US"/>
        </w:rPr>
      </w:pPr>
      <w:r w:rsidRPr="009352E6">
        <w:rPr>
          <w:rStyle w:val="FootnoteReference"/>
          <w:rFonts w:cs="Times New Roman"/>
        </w:rPr>
        <w:footnoteRef/>
      </w:r>
      <w:r w:rsidRPr="009352E6">
        <w:rPr>
          <w:rFonts w:cs="Times New Roman"/>
        </w:rPr>
        <w:t xml:space="preserve"> Law 2004, Annex 1, specifies that 18 additional mandates were to be allocated to candidates representing ethnic minorities, so the total number of mandates to be contested was 332. The Permanent Electoral Authority’s 2004 report on the elections also states that 18 mandates were distributed to minority candidates, and that 332 mandates were distributed in total, although they record in Annex 18 an extra mandate allocated in district no. 18, </w:t>
      </w:r>
      <w:proofErr w:type="spellStart"/>
      <w:r w:rsidRPr="009352E6">
        <w:rPr>
          <w:rFonts w:cs="Times New Roman"/>
        </w:rPr>
        <w:t>Galaţi</w:t>
      </w:r>
      <w:proofErr w:type="spellEnd"/>
      <w:r w:rsidRPr="009352E6">
        <w:rPr>
          <w:rFonts w:cs="Times New Roman"/>
        </w:rPr>
        <w:t xml:space="preserve"> (10 instead of 9), which if added to their figures would total 333 seats instead. See </w:t>
      </w:r>
      <w:proofErr w:type="spellStart"/>
      <w:r w:rsidRPr="009352E6">
        <w:rPr>
          <w:rFonts w:cs="Times New Roman"/>
        </w:rPr>
        <w:t>Autoritatea</w:t>
      </w:r>
      <w:proofErr w:type="spellEnd"/>
      <w:r w:rsidRPr="009352E6">
        <w:rPr>
          <w:rFonts w:cs="Times New Roman"/>
        </w:rPr>
        <w:t xml:space="preserve"> </w:t>
      </w:r>
      <w:proofErr w:type="spellStart"/>
      <w:r w:rsidRPr="009352E6">
        <w:rPr>
          <w:rFonts w:cs="Times New Roman"/>
        </w:rPr>
        <w:t>electorală</w:t>
      </w:r>
      <w:proofErr w:type="spellEnd"/>
      <w:r w:rsidRPr="009352E6">
        <w:rPr>
          <w:rFonts w:cs="Times New Roman"/>
        </w:rPr>
        <w:t xml:space="preserve"> </w:t>
      </w:r>
      <w:proofErr w:type="spellStart"/>
      <w:r w:rsidRPr="009352E6">
        <w:rPr>
          <w:rFonts w:cs="Times New Roman"/>
        </w:rPr>
        <w:t>permanentă</w:t>
      </w:r>
      <w:proofErr w:type="spellEnd"/>
      <w:r w:rsidRPr="009352E6">
        <w:rPr>
          <w:rFonts w:cs="Times New Roman"/>
        </w:rPr>
        <w:t xml:space="preserve">, </w:t>
      </w:r>
      <w:proofErr w:type="spellStart"/>
      <w:r w:rsidRPr="009352E6">
        <w:rPr>
          <w:rFonts w:cs="Times New Roman"/>
          <w:i/>
        </w:rPr>
        <w:t>Cartea</w:t>
      </w:r>
      <w:proofErr w:type="spellEnd"/>
      <w:r w:rsidRPr="009352E6">
        <w:rPr>
          <w:rFonts w:cs="Times New Roman"/>
          <w:i/>
        </w:rPr>
        <w:t xml:space="preserve"> </w:t>
      </w:r>
      <w:proofErr w:type="spellStart"/>
      <w:proofErr w:type="gramStart"/>
      <w:r w:rsidRPr="009352E6">
        <w:rPr>
          <w:rFonts w:cs="Times New Roman"/>
          <w:i/>
        </w:rPr>
        <w:t>albă</w:t>
      </w:r>
      <w:proofErr w:type="spellEnd"/>
      <w:proofErr w:type="gramEnd"/>
      <w:r w:rsidRPr="009352E6">
        <w:rPr>
          <w:rFonts w:cs="Times New Roman"/>
          <w:i/>
        </w:rPr>
        <w:t xml:space="preserve"> a </w:t>
      </w:r>
      <w:proofErr w:type="spellStart"/>
      <w:r w:rsidRPr="009352E6">
        <w:rPr>
          <w:rFonts w:cs="Times New Roman"/>
          <w:i/>
        </w:rPr>
        <w:t>alegerilor</w:t>
      </w:r>
      <w:proofErr w:type="spellEnd"/>
      <w:r w:rsidRPr="009352E6">
        <w:rPr>
          <w:rFonts w:cs="Times New Roman"/>
          <w:i/>
        </w:rPr>
        <w:t xml:space="preserve"> </w:t>
      </w:r>
      <w:proofErr w:type="spellStart"/>
      <w:r w:rsidRPr="009352E6">
        <w:rPr>
          <w:rFonts w:cs="Times New Roman"/>
          <w:i/>
        </w:rPr>
        <w:t>parlamentare</w:t>
      </w:r>
      <w:proofErr w:type="spellEnd"/>
      <w:r w:rsidRPr="009352E6">
        <w:rPr>
          <w:rFonts w:cs="Times New Roman"/>
          <w:i/>
        </w:rPr>
        <w:t xml:space="preserve"> </w:t>
      </w:r>
      <w:proofErr w:type="spellStart"/>
      <w:r w:rsidRPr="009352E6">
        <w:rPr>
          <w:rFonts w:cs="Times New Roman"/>
          <w:i/>
        </w:rPr>
        <w:t>şi</w:t>
      </w:r>
      <w:proofErr w:type="spellEnd"/>
      <w:r w:rsidRPr="009352E6">
        <w:rPr>
          <w:rFonts w:cs="Times New Roman"/>
          <w:i/>
        </w:rPr>
        <w:t xml:space="preserve"> </w:t>
      </w:r>
      <w:proofErr w:type="spellStart"/>
      <w:r w:rsidRPr="009352E6">
        <w:rPr>
          <w:rFonts w:cs="Times New Roman"/>
          <w:i/>
        </w:rPr>
        <w:t>prezidenţiale</w:t>
      </w:r>
      <w:proofErr w:type="spellEnd"/>
      <w:r w:rsidRPr="009352E6">
        <w:rPr>
          <w:rFonts w:cs="Times New Roman"/>
          <w:i/>
        </w:rPr>
        <w:t xml:space="preserve"> 2004</w:t>
      </w:r>
      <w:r w:rsidRPr="009352E6">
        <w:rPr>
          <w:rFonts w:cs="Times New Roman"/>
        </w:rPr>
        <w:t xml:space="preserve">, 48-49; 90. </w:t>
      </w:r>
      <w:hyperlink r:id="rId32" w:history="1">
        <w:r w:rsidRPr="009352E6">
          <w:rPr>
            <w:rStyle w:val="Hyperlink"/>
            <w:rFonts w:cs="Times New Roman"/>
          </w:rPr>
          <w:t>http://www.roaep.ro/ro/section.php?id=85</w:t>
        </w:r>
      </w:hyperlink>
    </w:p>
  </w:footnote>
  <w:footnote w:id="157">
    <w:p w14:paraId="2773CE9C" w14:textId="77777777" w:rsidR="00A13899" w:rsidRPr="009352E6" w:rsidRDefault="00A13899" w:rsidP="0052011A">
      <w:pPr>
        <w:pStyle w:val="FootnoteText"/>
        <w:jc w:val="both"/>
        <w:rPr>
          <w:rFonts w:cs="Times New Roman"/>
        </w:rPr>
      </w:pPr>
      <w:r w:rsidRPr="009352E6">
        <w:rPr>
          <w:rStyle w:val="FootnoteReference"/>
          <w:rFonts w:cs="Times New Roman"/>
        </w:rPr>
        <w:footnoteRef/>
      </w:r>
      <w:r w:rsidRPr="009352E6">
        <w:rPr>
          <w:rFonts w:cs="Times New Roman"/>
        </w:rPr>
        <w:t xml:space="preserve"> </w:t>
      </w:r>
      <w:proofErr w:type="spellStart"/>
      <w:r w:rsidRPr="009352E6">
        <w:rPr>
          <w:rFonts w:cs="Times New Roman"/>
        </w:rPr>
        <w:t>Biroul</w:t>
      </w:r>
      <w:proofErr w:type="spellEnd"/>
      <w:r w:rsidRPr="009352E6">
        <w:rPr>
          <w:rFonts w:cs="Times New Roman"/>
        </w:rPr>
        <w:t xml:space="preserve"> Electoral Central, election results, available at</w:t>
      </w:r>
      <w:r w:rsidRPr="009352E6">
        <w:rPr>
          <w:rFonts w:cs="Times New Roman"/>
          <w:lang w:val="en-US"/>
        </w:rPr>
        <w:t xml:space="preserve"> </w:t>
      </w:r>
      <w:hyperlink r:id="rId33" w:history="1">
        <w:r w:rsidRPr="009352E6">
          <w:rPr>
            <w:rStyle w:val="Hyperlink"/>
            <w:rFonts w:cs="Times New Roman"/>
          </w:rPr>
          <w:t>http://www.becparlamentare2008.ro/rezul/anexa8abun.pdf</w:t>
        </w:r>
      </w:hyperlink>
      <w:r w:rsidRPr="009352E6">
        <w:rPr>
          <w:rFonts w:cs="Times New Roman"/>
        </w:rPr>
        <w:t>.</w:t>
      </w:r>
    </w:p>
  </w:footnote>
  <w:footnote w:id="158">
    <w:p w14:paraId="20CA0B7E" w14:textId="77777777" w:rsidR="00A13899" w:rsidRPr="00D411FB" w:rsidRDefault="00A13899" w:rsidP="0052011A">
      <w:pPr>
        <w:pStyle w:val="FootnoteText"/>
        <w:jc w:val="both"/>
        <w:rPr>
          <w:i/>
        </w:rPr>
      </w:pPr>
      <w:r w:rsidRPr="009352E6">
        <w:rPr>
          <w:rStyle w:val="FootnoteReference"/>
          <w:rFonts w:cs="Times New Roman"/>
        </w:rPr>
        <w:footnoteRef/>
      </w:r>
      <w:r w:rsidRPr="009352E6">
        <w:rPr>
          <w:rFonts w:cs="Times New Roman"/>
        </w:rPr>
        <w:t xml:space="preserve"> 1990: election results in </w:t>
      </w:r>
      <w:proofErr w:type="spellStart"/>
      <w:r w:rsidRPr="009352E6">
        <w:rPr>
          <w:rFonts w:cs="Times New Roman"/>
          <w:i/>
        </w:rPr>
        <w:t>Monitorul</w:t>
      </w:r>
      <w:proofErr w:type="spellEnd"/>
      <w:r w:rsidRPr="009352E6">
        <w:rPr>
          <w:rFonts w:cs="Times New Roman"/>
          <w:i/>
        </w:rPr>
        <w:t xml:space="preserve"> </w:t>
      </w:r>
      <w:proofErr w:type="spellStart"/>
      <w:r w:rsidRPr="009352E6">
        <w:rPr>
          <w:rFonts w:cs="Times New Roman"/>
          <w:i/>
        </w:rPr>
        <w:t>oficial</w:t>
      </w:r>
      <w:proofErr w:type="spellEnd"/>
      <w:r w:rsidRPr="009352E6">
        <w:rPr>
          <w:rFonts w:cs="Times New Roman"/>
        </w:rPr>
        <w:t xml:space="preserve"> nr. 81–82 (8 June 1990), available at </w:t>
      </w:r>
      <w:hyperlink r:id="rId34" w:history="1">
        <w:r w:rsidRPr="009352E6">
          <w:rPr>
            <w:rStyle w:val="Hyperlink"/>
            <w:rFonts w:cs="Times New Roman"/>
          </w:rPr>
          <w:t>http://www.monitoruljuridic.ro/act/proces-verbal-din-7-iunie-1990-privind-rezultatul-alegerilor-din-20-mai-1990-emitent-biroul-electoral-central-publicat-n-35408.html</w:t>
        </w:r>
      </w:hyperlink>
      <w:r w:rsidRPr="009352E6">
        <w:rPr>
          <w:rFonts w:cs="Times New Roman"/>
        </w:rPr>
        <w:t xml:space="preserve">; 1992, 1996, 2000: </w:t>
      </w:r>
      <w:proofErr w:type="spellStart"/>
      <w:r w:rsidRPr="009352E6">
        <w:rPr>
          <w:rFonts w:cs="Times New Roman"/>
        </w:rPr>
        <w:t>Autoritea</w:t>
      </w:r>
      <w:proofErr w:type="spellEnd"/>
      <w:r w:rsidRPr="009352E6">
        <w:rPr>
          <w:rFonts w:cs="Times New Roman"/>
        </w:rPr>
        <w:t xml:space="preserve"> </w:t>
      </w:r>
      <w:proofErr w:type="spellStart"/>
      <w:r w:rsidRPr="009352E6">
        <w:rPr>
          <w:rFonts w:cs="Times New Roman"/>
        </w:rPr>
        <w:t>Electorală</w:t>
      </w:r>
      <w:proofErr w:type="spellEnd"/>
      <w:r w:rsidRPr="009352E6">
        <w:rPr>
          <w:rFonts w:cs="Times New Roman"/>
        </w:rPr>
        <w:t xml:space="preserve"> </w:t>
      </w:r>
      <w:proofErr w:type="spellStart"/>
      <w:r w:rsidRPr="009352E6">
        <w:rPr>
          <w:rFonts w:cs="Times New Roman"/>
        </w:rPr>
        <w:t>Permanentă</w:t>
      </w:r>
      <w:proofErr w:type="spellEnd"/>
      <w:r w:rsidRPr="009352E6">
        <w:rPr>
          <w:rFonts w:cs="Times New Roman"/>
        </w:rPr>
        <w:t xml:space="preserve">, </w:t>
      </w:r>
      <w:proofErr w:type="spellStart"/>
      <w:r w:rsidRPr="009352E6">
        <w:rPr>
          <w:rFonts w:cs="Times New Roman"/>
          <w:i/>
        </w:rPr>
        <w:t>Statistica</w:t>
      </w:r>
      <w:proofErr w:type="spellEnd"/>
      <w:r w:rsidRPr="009352E6">
        <w:rPr>
          <w:rFonts w:cs="Times New Roman"/>
          <w:i/>
        </w:rPr>
        <w:t xml:space="preserve"> </w:t>
      </w:r>
      <w:proofErr w:type="spellStart"/>
      <w:r w:rsidRPr="009352E6">
        <w:rPr>
          <w:rFonts w:cs="Times New Roman"/>
          <w:i/>
        </w:rPr>
        <w:t>Electorală</w:t>
      </w:r>
      <w:proofErr w:type="spellEnd"/>
      <w:r w:rsidRPr="009352E6">
        <w:rPr>
          <w:rFonts w:cs="Times New Roman"/>
        </w:rPr>
        <w:t xml:space="preserve">, available at </w:t>
      </w:r>
      <w:hyperlink r:id="rId35" w:history="1">
        <w:r w:rsidRPr="009352E6">
          <w:rPr>
            <w:rStyle w:val="Hyperlink"/>
            <w:rFonts w:cs="Times New Roman"/>
          </w:rPr>
          <w:t>http://www.roaep.ro/en/section.php?id=66</w:t>
        </w:r>
      </w:hyperlink>
      <w:r w:rsidRPr="009352E6">
        <w:rPr>
          <w:rFonts w:cs="Times New Roman"/>
        </w:rPr>
        <w:t xml:space="preserve">; 2004: </w:t>
      </w:r>
      <w:proofErr w:type="spellStart"/>
      <w:r w:rsidRPr="009352E6">
        <w:rPr>
          <w:rFonts w:cs="Times New Roman"/>
        </w:rPr>
        <w:t>Biroul</w:t>
      </w:r>
      <w:proofErr w:type="spellEnd"/>
      <w:r w:rsidRPr="009352E6">
        <w:rPr>
          <w:rFonts w:cs="Times New Roman"/>
        </w:rPr>
        <w:t xml:space="preserve"> Electoral Central, List of candidates elected to represent national minorities, available at </w:t>
      </w:r>
      <w:hyperlink r:id="rId36" w:history="1">
        <w:r w:rsidRPr="009352E6">
          <w:rPr>
            <w:rStyle w:val="Hyperlink"/>
            <w:rFonts w:cs="Times New Roman"/>
          </w:rPr>
          <w:t>http://alegeri.ong.ro/cd_minoritati.pdf</w:t>
        </w:r>
      </w:hyperlink>
      <w:r w:rsidRPr="009352E6">
        <w:rPr>
          <w:rFonts w:cs="Times New Roman"/>
        </w:rPr>
        <w:t xml:space="preserve">; 2008: </w:t>
      </w:r>
      <w:proofErr w:type="spellStart"/>
      <w:r w:rsidRPr="009352E6">
        <w:rPr>
          <w:rFonts w:cs="Times New Roman"/>
        </w:rPr>
        <w:t>Biroul</w:t>
      </w:r>
      <w:proofErr w:type="spellEnd"/>
      <w:r w:rsidRPr="009352E6">
        <w:rPr>
          <w:rFonts w:cs="Times New Roman"/>
        </w:rPr>
        <w:t xml:space="preserve"> Electoral Central, 2008 parliamentary election results, available at </w:t>
      </w:r>
      <w:hyperlink r:id="rId37" w:history="1">
        <w:r w:rsidRPr="009352E6">
          <w:rPr>
            <w:rStyle w:val="Hyperlink"/>
            <w:rFonts w:cs="Times New Roman"/>
          </w:rPr>
          <w:t>http://www.becparlamentare2008.ro/rezul/anexa8abun.pdf</w:t>
        </w:r>
      </w:hyperlink>
      <w:r w:rsidRPr="0052011A">
        <w:t>.</w:t>
      </w:r>
      <w:r w:rsidRPr="00D411FB">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8B10A3" w:rsidRDefault="008B10A3">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723A"/>
    <w:multiLevelType w:val="hybridMultilevel"/>
    <w:tmpl w:val="2696B67A"/>
    <w:lvl w:ilvl="0" w:tplc="DA48A59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2">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21D47E0F"/>
    <w:multiLevelType w:val="multilevel"/>
    <w:tmpl w:val="96CED06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6">
    <w:nsid w:val="2FE11793"/>
    <w:multiLevelType w:val="multilevel"/>
    <w:tmpl w:val="535C8B3A"/>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49406B9E"/>
    <w:multiLevelType w:val="multilevel"/>
    <w:tmpl w:val="D804A936"/>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5CF74C8B"/>
    <w:multiLevelType w:val="multilevel"/>
    <w:tmpl w:val="6F1E2E7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2">
    <w:nsid w:val="715239DA"/>
    <w:multiLevelType w:val="multilevel"/>
    <w:tmpl w:val="40C2BFB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76794309"/>
    <w:multiLevelType w:val="multilevel"/>
    <w:tmpl w:val="DC16E33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7FC92655"/>
    <w:multiLevelType w:val="multilevel"/>
    <w:tmpl w:val="A5F2D8BC"/>
    <w:lvl w:ilvl="0">
      <w:start w:val="3"/>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4"/>
  </w:num>
  <w:num w:numId="3">
    <w:abstractNumId w:val="11"/>
  </w:num>
  <w:num w:numId="4">
    <w:abstractNumId w:val="1"/>
  </w:num>
  <w:num w:numId="5">
    <w:abstractNumId w:val="5"/>
  </w:num>
  <w:num w:numId="6">
    <w:abstractNumId w:val="9"/>
  </w:num>
  <w:num w:numId="7">
    <w:abstractNumId w:val="2"/>
  </w:num>
  <w:num w:numId="8">
    <w:abstractNumId w:val="0"/>
  </w:num>
  <w:num w:numId="9">
    <w:abstractNumId w:val="4"/>
    <w:lvlOverride w:ilvl="0">
      <w:startOverride w:val="1"/>
    </w:lvlOverride>
  </w:num>
  <w:num w:numId="10">
    <w:abstractNumId w:val="12"/>
  </w:num>
  <w:num w:numId="11">
    <w:abstractNumId w:val="4"/>
    <w:lvlOverride w:ilvl="0">
      <w:startOverride w:val="1"/>
    </w:lvlOverride>
  </w:num>
  <w:num w:numId="12">
    <w:abstractNumId w:val="4"/>
    <w:lvlOverride w:ilvl="0">
      <w:startOverride w:val="1"/>
    </w:lvlOverride>
  </w:num>
  <w:num w:numId="13">
    <w:abstractNumId w:val="3"/>
  </w:num>
  <w:num w:numId="14">
    <w:abstractNumId w:val="4"/>
    <w:lvlOverride w:ilvl="0">
      <w:startOverride w:val="1"/>
    </w:lvlOverride>
  </w:num>
  <w:num w:numId="15">
    <w:abstractNumId w:val="13"/>
  </w:num>
  <w:num w:numId="16">
    <w:abstractNumId w:val="8"/>
  </w:num>
  <w:num w:numId="17">
    <w:abstractNumId w:val="6"/>
  </w:num>
  <w:num w:numId="18">
    <w:abstractNumId w:val="4"/>
    <w:lvlOverride w:ilvl="0">
      <w:startOverride w:val="1"/>
    </w:lvlOverride>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56096"/>
    <w:rsid w:val="00260240"/>
    <w:rsid w:val="00260328"/>
    <w:rsid w:val="00265A8E"/>
    <w:rsid w:val="0027144E"/>
    <w:rsid w:val="0028075B"/>
    <w:rsid w:val="0028348C"/>
    <w:rsid w:val="00284D2C"/>
    <w:rsid w:val="00285AD9"/>
    <w:rsid w:val="00292FDE"/>
    <w:rsid w:val="00295737"/>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808F4"/>
    <w:rsid w:val="00392007"/>
    <w:rsid w:val="003A3A69"/>
    <w:rsid w:val="003A4077"/>
    <w:rsid w:val="003B62E1"/>
    <w:rsid w:val="003D287A"/>
    <w:rsid w:val="003F05F2"/>
    <w:rsid w:val="003F7E26"/>
    <w:rsid w:val="00423587"/>
    <w:rsid w:val="004237C3"/>
    <w:rsid w:val="0042487F"/>
    <w:rsid w:val="00430510"/>
    <w:rsid w:val="00435243"/>
    <w:rsid w:val="00444A91"/>
    <w:rsid w:val="00445D0E"/>
    <w:rsid w:val="00452432"/>
    <w:rsid w:val="004648CB"/>
    <w:rsid w:val="00466E9F"/>
    <w:rsid w:val="00472016"/>
    <w:rsid w:val="004947FF"/>
    <w:rsid w:val="004B4631"/>
    <w:rsid w:val="004D6244"/>
    <w:rsid w:val="004D6645"/>
    <w:rsid w:val="00500A29"/>
    <w:rsid w:val="00504C2F"/>
    <w:rsid w:val="005126A5"/>
    <w:rsid w:val="0052011A"/>
    <w:rsid w:val="00527FF2"/>
    <w:rsid w:val="005422FB"/>
    <w:rsid w:val="005425E8"/>
    <w:rsid w:val="00545235"/>
    <w:rsid w:val="00545DBD"/>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1BC9"/>
    <w:rsid w:val="006D339D"/>
    <w:rsid w:val="006D6832"/>
    <w:rsid w:val="006E3F4A"/>
    <w:rsid w:val="006F286B"/>
    <w:rsid w:val="006F6288"/>
    <w:rsid w:val="00705881"/>
    <w:rsid w:val="0073212C"/>
    <w:rsid w:val="007418C9"/>
    <w:rsid w:val="00747298"/>
    <w:rsid w:val="00760B50"/>
    <w:rsid w:val="007614A7"/>
    <w:rsid w:val="007666F5"/>
    <w:rsid w:val="007839D0"/>
    <w:rsid w:val="007B0D23"/>
    <w:rsid w:val="007C0E61"/>
    <w:rsid w:val="007C797D"/>
    <w:rsid w:val="007D2AA7"/>
    <w:rsid w:val="007F5BB5"/>
    <w:rsid w:val="008020EF"/>
    <w:rsid w:val="00822C93"/>
    <w:rsid w:val="00823828"/>
    <w:rsid w:val="00824739"/>
    <w:rsid w:val="00824B26"/>
    <w:rsid w:val="00827F7B"/>
    <w:rsid w:val="00850F3C"/>
    <w:rsid w:val="00851EF3"/>
    <w:rsid w:val="0087388B"/>
    <w:rsid w:val="00874956"/>
    <w:rsid w:val="00890480"/>
    <w:rsid w:val="0089575A"/>
    <w:rsid w:val="008B0507"/>
    <w:rsid w:val="008B10A3"/>
    <w:rsid w:val="008D1C1E"/>
    <w:rsid w:val="008D3B02"/>
    <w:rsid w:val="008D6763"/>
    <w:rsid w:val="008D772E"/>
    <w:rsid w:val="008E0298"/>
    <w:rsid w:val="008E1D27"/>
    <w:rsid w:val="008F2F30"/>
    <w:rsid w:val="00931973"/>
    <w:rsid w:val="00932204"/>
    <w:rsid w:val="009352E6"/>
    <w:rsid w:val="00945DCF"/>
    <w:rsid w:val="00945F76"/>
    <w:rsid w:val="00956E62"/>
    <w:rsid w:val="009614A7"/>
    <w:rsid w:val="009665BC"/>
    <w:rsid w:val="009726E9"/>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13899"/>
    <w:rsid w:val="00A17942"/>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0364C"/>
    <w:rsid w:val="00B22915"/>
    <w:rsid w:val="00B32864"/>
    <w:rsid w:val="00B357B2"/>
    <w:rsid w:val="00B45397"/>
    <w:rsid w:val="00B564C3"/>
    <w:rsid w:val="00B61C7D"/>
    <w:rsid w:val="00B63DAB"/>
    <w:rsid w:val="00B661CA"/>
    <w:rsid w:val="00B84F13"/>
    <w:rsid w:val="00B85673"/>
    <w:rsid w:val="00BA1B93"/>
    <w:rsid w:val="00BC6A3D"/>
    <w:rsid w:val="00BD6621"/>
    <w:rsid w:val="00BE6389"/>
    <w:rsid w:val="00BF06DC"/>
    <w:rsid w:val="00BF146D"/>
    <w:rsid w:val="00C049A9"/>
    <w:rsid w:val="00C26586"/>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412BB"/>
    <w:rsid w:val="00D541DA"/>
    <w:rsid w:val="00D55B4D"/>
    <w:rsid w:val="00D62AE2"/>
    <w:rsid w:val="00D713FB"/>
    <w:rsid w:val="00D7203F"/>
    <w:rsid w:val="00D83975"/>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2906"/>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96CF9"/>
    <w:rsid w:val="00EA28D8"/>
    <w:rsid w:val="00EB1F7E"/>
    <w:rsid w:val="00ED2AE1"/>
    <w:rsid w:val="00ED468A"/>
    <w:rsid w:val="00EE6182"/>
    <w:rsid w:val="00F00D28"/>
    <w:rsid w:val="00F14897"/>
    <w:rsid w:val="00F22101"/>
    <w:rsid w:val="00F2451E"/>
    <w:rsid w:val="00F26677"/>
    <w:rsid w:val="00F33076"/>
    <w:rsid w:val="00F34A4A"/>
    <w:rsid w:val="00F56A77"/>
    <w:rsid w:val="00F600F4"/>
    <w:rsid w:val="00F60A43"/>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A3"/>
    <w:pPr>
      <w:spacing w:after="200" w:line="276" w:lineRule="auto"/>
    </w:pPr>
    <w:rPr>
      <w:rFonts w:cs="Calibri"/>
      <w:sz w:val="20"/>
      <w:szCs w:val="24"/>
      <w:lang w:val="en-US" w:eastAsia="en-US"/>
    </w:rPr>
  </w:style>
  <w:style w:type="paragraph" w:styleId="Heading1">
    <w:name w:val="heading 1"/>
    <w:basedOn w:val="Normal"/>
    <w:next w:val="Normal"/>
    <w:link w:val="Heading1Char"/>
    <w:autoRedefine/>
    <w:qFormat/>
    <w:rsid w:val="008B10A3"/>
    <w:pPr>
      <w:keepNext/>
      <w:spacing w:before="240" w:after="60"/>
      <w:outlineLvl w:val="0"/>
    </w:pPr>
    <w:rPr>
      <w:rFonts w:cs="Cambria"/>
      <w:b/>
      <w:bCs/>
      <w:kern w:val="32"/>
      <w:szCs w:val="36"/>
    </w:rPr>
  </w:style>
  <w:style w:type="paragraph" w:styleId="Heading2">
    <w:name w:val="heading 2"/>
    <w:basedOn w:val="Normal"/>
    <w:next w:val="Normal"/>
    <w:link w:val="Heading2Char"/>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B10A3"/>
    <w:rPr>
      <w:rFonts w:cs="Cambria"/>
      <w:b/>
      <w:bCs/>
      <w:kern w:val="32"/>
      <w:sz w:val="20"/>
      <w:szCs w:val="36"/>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semiHidden/>
    <w:rsid w:val="0052011A"/>
    <w:pPr>
      <w:spacing w:after="0" w:line="240" w:lineRule="auto"/>
    </w:pPr>
    <w:rPr>
      <w:szCs w:val="20"/>
      <w:lang w:val="en-GB" w:eastAsia="nl-BE"/>
    </w:rPr>
  </w:style>
  <w:style w:type="character" w:customStyle="1" w:styleId="FootnoteTextChar">
    <w:name w:val="Footnote Text Char"/>
    <w:basedOn w:val="DefaultParagraphFont"/>
    <w:link w:val="FootnoteText"/>
    <w:semiHidden/>
    <w:locked/>
    <w:rsid w:val="0052011A"/>
    <w:rPr>
      <w:rFonts w:cs="Calibri"/>
      <w:sz w:val="20"/>
      <w:szCs w:val="20"/>
      <w:lang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Cs w:val="20"/>
    </w:rPr>
  </w:style>
  <w:style w:type="paragraph" w:customStyle="1" w:styleId="TitleCentred">
    <w:name w:val="Title Centred"/>
    <w:basedOn w:val="Normal"/>
    <w:uiPriority w:val="99"/>
    <w:rsid w:val="00DE7021"/>
    <w:pPr>
      <w:jc w:val="center"/>
    </w:pPr>
    <w:rPr>
      <w:rFonts w:cs="Times New Roman"/>
    </w:rPr>
  </w:style>
  <w:style w:type="paragraph" w:customStyle="1" w:styleId="TitleCentredNarrow">
    <w:name w:val="Title Centred Narrow"/>
    <w:basedOn w:val="Normal"/>
    <w:uiPriority w:val="99"/>
    <w:rsid w:val="00DE7021"/>
    <w:pPr>
      <w:spacing w:after="0"/>
      <w:jc w:val="center"/>
    </w:pPr>
    <w:rPr>
      <w:rFonts w:cs="Times New Roman"/>
    </w:rPr>
  </w:style>
  <w:style w:type="paragraph" w:customStyle="1" w:styleId="TitleBig">
    <w:name w:val="Title Big"/>
    <w:basedOn w:val="Normal"/>
    <w:uiPriority w:val="99"/>
    <w:rsid w:val="00DE7021"/>
    <w:pPr>
      <w:jc w:val="center"/>
    </w:pPr>
    <w:rPr>
      <w:rFonts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paragraph" w:customStyle="1" w:styleId="prevnext">
    <w:name w:val="prevnext"/>
    <w:basedOn w:val="Normal"/>
    <w:rsid w:val="008B10A3"/>
    <w:pPr>
      <w:spacing w:after="210" w:line="240" w:lineRule="auto"/>
    </w:pPr>
    <w:rPr>
      <w:rFonts w:eastAsia="Times New Roman" w:cs="Times New Roman"/>
      <w:color w:val="333333"/>
      <w:sz w:val="18"/>
      <w:szCs w:val="18"/>
    </w:rPr>
  </w:style>
  <w:style w:type="paragraph" w:customStyle="1" w:styleId="purple">
    <w:name w:val="purple"/>
    <w:basedOn w:val="Normal"/>
    <w:rsid w:val="008B10A3"/>
    <w:pPr>
      <w:spacing w:after="210" w:line="240" w:lineRule="auto"/>
    </w:pPr>
    <w:rPr>
      <w:rFonts w:eastAsia="Times New Roman" w:cs="Times New Roman"/>
      <w:color w:val="6B7E9D"/>
      <w:sz w:val="18"/>
      <w:szCs w:val="18"/>
    </w:rPr>
  </w:style>
  <w:style w:type="character" w:styleId="Strong">
    <w:name w:val="Strong"/>
    <w:basedOn w:val="DefaultParagraphFont"/>
    <w:qFormat/>
    <w:locked/>
    <w:rsid w:val="008B10A3"/>
    <w:rPr>
      <w:b/>
      <w:bCs/>
    </w:rPr>
  </w:style>
  <w:style w:type="paragraph" w:customStyle="1" w:styleId="Default">
    <w:name w:val="Default"/>
    <w:rsid w:val="008B10A3"/>
    <w:pPr>
      <w:autoSpaceDE w:val="0"/>
      <w:autoSpaceDN w:val="0"/>
      <w:adjustRightInd w:val="0"/>
    </w:pPr>
    <w:rPr>
      <w:rFonts w:eastAsia="Times New Roman"/>
      <w:color w:val="000000"/>
      <w:sz w:val="24"/>
      <w:szCs w:val="24"/>
      <w:lang w:val="en-US" w:eastAsia="en-US"/>
    </w:rPr>
  </w:style>
  <w:style w:type="character" w:customStyle="1" w:styleId="headline3">
    <w:name w:val="headline3"/>
    <w:basedOn w:val="DefaultParagraphFont"/>
    <w:rsid w:val="00A13899"/>
    <w:rPr>
      <w:rFonts w:ascii="Arial" w:hAnsi="Arial" w:cs="Arial" w:hint="default"/>
      <w:b/>
      <w:bCs/>
      <w:sz w:val="31"/>
      <w:szCs w:val="3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A3"/>
    <w:pPr>
      <w:spacing w:after="200" w:line="276" w:lineRule="auto"/>
    </w:pPr>
    <w:rPr>
      <w:rFonts w:cs="Calibri"/>
      <w:sz w:val="20"/>
      <w:szCs w:val="24"/>
      <w:lang w:val="en-US" w:eastAsia="en-US"/>
    </w:rPr>
  </w:style>
  <w:style w:type="paragraph" w:styleId="Heading1">
    <w:name w:val="heading 1"/>
    <w:basedOn w:val="Normal"/>
    <w:next w:val="Normal"/>
    <w:link w:val="Heading1Char"/>
    <w:autoRedefine/>
    <w:qFormat/>
    <w:rsid w:val="008B10A3"/>
    <w:pPr>
      <w:keepNext/>
      <w:spacing w:before="240" w:after="60"/>
      <w:outlineLvl w:val="0"/>
    </w:pPr>
    <w:rPr>
      <w:rFonts w:cs="Cambria"/>
      <w:b/>
      <w:bCs/>
      <w:kern w:val="32"/>
      <w:szCs w:val="36"/>
    </w:rPr>
  </w:style>
  <w:style w:type="paragraph" w:styleId="Heading2">
    <w:name w:val="heading 2"/>
    <w:basedOn w:val="Normal"/>
    <w:next w:val="Normal"/>
    <w:link w:val="Heading2Char"/>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B10A3"/>
    <w:rPr>
      <w:rFonts w:cs="Cambria"/>
      <w:b/>
      <w:bCs/>
      <w:kern w:val="32"/>
      <w:sz w:val="20"/>
      <w:szCs w:val="36"/>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semiHidden/>
    <w:rsid w:val="0052011A"/>
    <w:pPr>
      <w:spacing w:after="0" w:line="240" w:lineRule="auto"/>
    </w:pPr>
    <w:rPr>
      <w:szCs w:val="20"/>
      <w:lang w:val="en-GB" w:eastAsia="nl-BE"/>
    </w:rPr>
  </w:style>
  <w:style w:type="character" w:customStyle="1" w:styleId="FootnoteTextChar">
    <w:name w:val="Footnote Text Char"/>
    <w:basedOn w:val="DefaultParagraphFont"/>
    <w:link w:val="FootnoteText"/>
    <w:semiHidden/>
    <w:locked/>
    <w:rsid w:val="0052011A"/>
    <w:rPr>
      <w:rFonts w:cs="Calibri"/>
      <w:sz w:val="20"/>
      <w:szCs w:val="20"/>
      <w:lang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Cs w:val="20"/>
    </w:rPr>
  </w:style>
  <w:style w:type="paragraph" w:customStyle="1" w:styleId="TitleCentred">
    <w:name w:val="Title Centred"/>
    <w:basedOn w:val="Normal"/>
    <w:uiPriority w:val="99"/>
    <w:rsid w:val="00DE7021"/>
    <w:pPr>
      <w:jc w:val="center"/>
    </w:pPr>
    <w:rPr>
      <w:rFonts w:cs="Times New Roman"/>
    </w:rPr>
  </w:style>
  <w:style w:type="paragraph" w:customStyle="1" w:styleId="TitleCentredNarrow">
    <w:name w:val="Title Centred Narrow"/>
    <w:basedOn w:val="Normal"/>
    <w:uiPriority w:val="99"/>
    <w:rsid w:val="00DE7021"/>
    <w:pPr>
      <w:spacing w:after="0"/>
      <w:jc w:val="center"/>
    </w:pPr>
    <w:rPr>
      <w:rFonts w:cs="Times New Roman"/>
    </w:rPr>
  </w:style>
  <w:style w:type="paragraph" w:customStyle="1" w:styleId="TitleBig">
    <w:name w:val="Title Big"/>
    <w:basedOn w:val="Normal"/>
    <w:uiPriority w:val="99"/>
    <w:rsid w:val="00DE7021"/>
    <w:pPr>
      <w:jc w:val="center"/>
    </w:pPr>
    <w:rPr>
      <w:rFonts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paragraph" w:customStyle="1" w:styleId="prevnext">
    <w:name w:val="prevnext"/>
    <w:basedOn w:val="Normal"/>
    <w:rsid w:val="008B10A3"/>
    <w:pPr>
      <w:spacing w:after="210" w:line="240" w:lineRule="auto"/>
    </w:pPr>
    <w:rPr>
      <w:rFonts w:eastAsia="Times New Roman" w:cs="Times New Roman"/>
      <w:color w:val="333333"/>
      <w:sz w:val="18"/>
      <w:szCs w:val="18"/>
    </w:rPr>
  </w:style>
  <w:style w:type="paragraph" w:customStyle="1" w:styleId="purple">
    <w:name w:val="purple"/>
    <w:basedOn w:val="Normal"/>
    <w:rsid w:val="008B10A3"/>
    <w:pPr>
      <w:spacing w:after="210" w:line="240" w:lineRule="auto"/>
    </w:pPr>
    <w:rPr>
      <w:rFonts w:eastAsia="Times New Roman" w:cs="Times New Roman"/>
      <w:color w:val="6B7E9D"/>
      <w:sz w:val="18"/>
      <w:szCs w:val="18"/>
    </w:rPr>
  </w:style>
  <w:style w:type="character" w:styleId="Strong">
    <w:name w:val="Strong"/>
    <w:basedOn w:val="DefaultParagraphFont"/>
    <w:qFormat/>
    <w:locked/>
    <w:rsid w:val="008B10A3"/>
    <w:rPr>
      <w:b/>
      <w:bCs/>
    </w:rPr>
  </w:style>
  <w:style w:type="paragraph" w:customStyle="1" w:styleId="Default">
    <w:name w:val="Default"/>
    <w:rsid w:val="008B10A3"/>
    <w:pPr>
      <w:autoSpaceDE w:val="0"/>
      <w:autoSpaceDN w:val="0"/>
      <w:adjustRightInd w:val="0"/>
    </w:pPr>
    <w:rPr>
      <w:rFonts w:eastAsia="Times New Roman"/>
      <w:color w:val="000000"/>
      <w:sz w:val="24"/>
      <w:szCs w:val="24"/>
      <w:lang w:val="en-US" w:eastAsia="en-US"/>
    </w:rPr>
  </w:style>
  <w:style w:type="character" w:customStyle="1" w:styleId="headline3">
    <w:name w:val="headline3"/>
    <w:basedOn w:val="DefaultParagraphFont"/>
    <w:rsid w:val="00A13899"/>
    <w:rPr>
      <w:rFonts w:ascii="Arial" w:hAnsi="Arial" w:cs="Arial" w:hint="default"/>
      <w:b/>
      <w:bCs/>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802216">
      <w:bodyDiv w:val="1"/>
      <w:marLeft w:val="0"/>
      <w:marRight w:val="0"/>
      <w:marTop w:val="0"/>
      <w:marBottom w:val="0"/>
      <w:divBdr>
        <w:top w:val="none" w:sz="0" w:space="0" w:color="auto"/>
        <w:left w:val="none" w:sz="0" w:space="0" w:color="auto"/>
        <w:bottom w:val="none" w:sz="0" w:space="0" w:color="auto"/>
        <w:right w:val="none" w:sz="0" w:space="0" w:color="auto"/>
      </w:divBdr>
    </w:div>
    <w:div w:id="1069306579">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2.essex.ac.uk/elect/database/legislationAll.asp?country=romania&amp;legislation=ro90" TargetMode="External"/><Relationship Id="rId26" Type="http://schemas.openxmlformats.org/officeDocument/2006/relationships/hyperlink" Target="http://www.cdep.ro/pls/legis/legis_pck.htp_act_text?idt=9344" TargetMode="External"/><Relationship Id="rId39" Type="http://schemas.openxmlformats.org/officeDocument/2006/relationships/hyperlink" Target="http://www.cdep.ro/legislatie/eng/vol50eng.pdf" TargetMode="External"/><Relationship Id="rId21" Type="http://schemas.openxmlformats.org/officeDocument/2006/relationships/hyperlink" Target="http://www.cdep.ro/pls/legis/legis_pck.htp_act_text?idt=12169" TargetMode="External"/><Relationship Id="rId34" Type="http://schemas.openxmlformats.org/officeDocument/2006/relationships/hyperlink" Target="http://www.legex.ro/Hotararea-697-2000-23014.aspx" TargetMode="External"/><Relationship Id="rId42" Type="http://schemas.openxmlformats.org/officeDocument/2006/relationships/hyperlink" Target="http://www.cdep.ro/legislatie/eng/vol50eng.pdf" TargetMode="External"/><Relationship Id="rId47" Type="http://schemas.openxmlformats.org/officeDocument/2006/relationships/hyperlink" Target="http://www.cdep.ro/pls/legis/legis_pck.htp_act_text?idt=39954" TargetMode="External"/><Relationship Id="rId50" Type="http://schemas.openxmlformats.org/officeDocument/2006/relationships/hyperlink" Target="http://www.legex.ro/OUG-50-2004-41505.aspx" TargetMode="External"/><Relationship Id="rId55" Type="http://schemas.openxmlformats.org/officeDocument/2006/relationships/hyperlink" Target="http://www.cdep.ro/pls/legis/legis_pck.frame" TargetMode="External"/><Relationship Id="rId63" Type="http://schemas.openxmlformats.org/officeDocument/2006/relationships/hyperlink" Target="http://www.becparlamentare2008.ro/legislat/monitorul%20oficial%20nr.%20196-2008.pdf" TargetMode="External"/><Relationship Id="rId68" Type="http://schemas.openxmlformats.org/officeDocument/2006/relationships/hyperlink" Target="http://www.becparlamentare2008.ro/legislat/monitorul%20oficial%20nr.%20631-2008.pdf" TargetMode="External"/><Relationship Id="rId76" Type="http://schemas.openxmlformats.org/officeDocument/2006/relationships/hyperlink" Target="http://www.becparlamentare2008.ro/legislat/monitorul%20oficial%20nr.%20645-2008.pdf" TargetMode="External"/><Relationship Id="rId84" Type="http://schemas.openxmlformats.org/officeDocument/2006/relationships/hyperlink" Target="http://www.mai.gov.ro/Documente/Transparenta%20decizionala/Proiect%20de%20lege%20alegeri%20generale%202012.pdf" TargetMode="External"/><Relationship Id="rId89" Type="http://schemas.openxmlformats.org/officeDocument/2006/relationships/hyperlink" Target="http://www.cdep.ro/pls/proiecte/docs/2012/pr131_12.pdf" TargetMode="External"/><Relationship Id="rId7" Type="http://schemas.openxmlformats.org/officeDocument/2006/relationships/footnotes" Target="footnotes.xml"/><Relationship Id="rId71" Type="http://schemas.openxmlformats.org/officeDocument/2006/relationships/hyperlink" Target="http://www.becparlamentare2008.ro/legislat/monitorul%20oficial%20nr.%20634-2008.pd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legex.ro/Hotararea-55-1996-8899.aspx" TargetMode="External"/><Relationship Id="rId11" Type="http://schemas.openxmlformats.org/officeDocument/2006/relationships/image" Target="media/image3.png"/><Relationship Id="rId24" Type="http://schemas.openxmlformats.org/officeDocument/2006/relationships/hyperlink" Target="http://www.legex.ro/Hotararea-581-1996-9912.aspx" TargetMode="External"/><Relationship Id="rId32" Type="http://schemas.openxmlformats.org/officeDocument/2006/relationships/hyperlink" Target="http://www.cdep.ro/legislatie/eng/vol50eng.pdf" TargetMode="External"/><Relationship Id="rId37" Type="http://schemas.openxmlformats.org/officeDocument/2006/relationships/hyperlink" Target="http://www.cdep.ro/pls/legis/legis_pck.htp_act_text?idt=34602" TargetMode="External"/><Relationship Id="rId40" Type="http://schemas.openxmlformats.org/officeDocument/2006/relationships/hyperlink" Target="http://www.cdep.ro/pls/legis/legis_pck.htp_act_text?idt=34644" TargetMode="External"/><Relationship Id="rId45" Type="http://schemas.openxmlformats.org/officeDocument/2006/relationships/hyperlink" Target="http://www.cdep.ro/pls/legis/legis_pck.htp_act_text?idt=34665" TargetMode="External"/><Relationship Id="rId53" Type="http://schemas.openxmlformats.org/officeDocument/2006/relationships/hyperlink" Target="http://www.legislationline.org/download/action/download/id/948/file/d600561164bf69b7f0b9693ec092.pdf" TargetMode="External"/><Relationship Id="rId58" Type="http://schemas.openxmlformats.org/officeDocument/2006/relationships/hyperlink" Target="http://www.cdep.ro/pls/legis/legis_pck.frame" TargetMode="External"/><Relationship Id="rId66" Type="http://schemas.openxmlformats.org/officeDocument/2006/relationships/hyperlink" Target="http://www.becparlamentare2008.ro/legislat/monitorul%20oficial%20nr.%20595-2008.pdf" TargetMode="External"/><Relationship Id="rId74" Type="http://schemas.openxmlformats.org/officeDocument/2006/relationships/hyperlink" Target="http://www.becparlamentare2008.ro/legislat/monitorul%20oficial%20nr.%20634-2008.pdf" TargetMode="External"/><Relationship Id="rId79" Type="http://schemas.openxmlformats.org/officeDocument/2006/relationships/hyperlink" Target="http://www.becparlamentare2008.ro/legislat/0734.pdf" TargetMode="External"/><Relationship Id="rId87" Type="http://schemas.openxmlformats.org/officeDocument/2006/relationships/hyperlink" Target="http://legestart.ro/Hotararea-6-2012-constituirea-Comisiei-comune-Camerei-Deputatilor-Senatului-avizarea-propunerilor-legislative-depuse-elaborarea-unei-propuneri-legislative-alegerea-Cam-(NjAzNjI5).htm" TargetMode="External"/><Relationship Id="rId5" Type="http://schemas.openxmlformats.org/officeDocument/2006/relationships/settings" Target="settings.xml"/><Relationship Id="rId61" Type="http://schemas.openxmlformats.org/officeDocument/2006/relationships/hyperlink" Target="http://www.ccr.ro/decisions/pdf/ro/2007/D1177_07.pdf" TargetMode="External"/><Relationship Id="rId82" Type="http://schemas.openxmlformats.org/officeDocument/2006/relationships/hyperlink" Target="http://www.becparlamentare2008.ro/legislat/0753.pdf" TargetMode="External"/><Relationship Id="rId90" Type="http://schemas.openxmlformats.org/officeDocument/2006/relationships/hyperlink" Target="http://fruitsandvotes.com/?p=1636" TargetMode="External"/><Relationship Id="rId19" Type="http://schemas.openxmlformats.org/officeDocument/2006/relationships/hyperlink" Target="http://www.cdep.ro/pls/legis/legis_pck.htp_act?ida=720" TargetMode="External"/><Relationship Id="rId14" Type="http://schemas.openxmlformats.org/officeDocument/2006/relationships/image" Target="media/image6.png"/><Relationship Id="rId22" Type="http://schemas.openxmlformats.org/officeDocument/2006/relationships/hyperlink" Target="http://www.cdep.ro/legislatie/eng/vol50eng.pdf" TargetMode="External"/><Relationship Id="rId27" Type="http://schemas.openxmlformats.org/officeDocument/2006/relationships/hyperlink" Target="http://www.legex.ro/Hotararea-39-1996-8808.aspx" TargetMode="External"/><Relationship Id="rId30" Type="http://schemas.openxmlformats.org/officeDocument/2006/relationships/hyperlink" Target="http://www.legex.ro/OUG-63-2000-20847.aspx" TargetMode="External"/><Relationship Id="rId35" Type="http://schemas.openxmlformats.org/officeDocument/2006/relationships/hyperlink" Target="http://www.legex.ro/OUG-140-2000-21400.aspx" TargetMode="External"/><Relationship Id="rId43" Type="http://schemas.openxmlformats.org/officeDocument/2006/relationships/hyperlink" Target="http://www.cdep.ro/pls/legis/legis_pck.htp_act_text?idt=34663" TargetMode="External"/><Relationship Id="rId48" Type="http://schemas.openxmlformats.org/officeDocument/2006/relationships/hyperlink" Target="http://www.cdep.ro/pls/legis/legis_pck.htp_act_text?idt=49074" TargetMode="External"/><Relationship Id="rId56" Type="http://schemas.openxmlformats.org/officeDocument/2006/relationships/hyperlink" Target="http://www.cdep.ro/pls/legis/legis_pck.htp_act_text?idt=58983" TargetMode="External"/><Relationship Id="rId64" Type="http://schemas.openxmlformats.org/officeDocument/2006/relationships/hyperlink" Target="http://www.roaep.ro/en/section.php?id=5" TargetMode="External"/><Relationship Id="rId69" Type="http://schemas.openxmlformats.org/officeDocument/2006/relationships/hyperlink" Target="http://www.becparlamentare2008.ro/legislat/monitorul%20oficial%20nr.%20631-2008.pdf" TargetMode="External"/><Relationship Id="rId77" Type="http://schemas.openxmlformats.org/officeDocument/2006/relationships/hyperlink" Target="http://www.becparlamentare2008.ro/legislat/act_autorit.pdf" TargetMode="External"/><Relationship Id="rId8" Type="http://schemas.openxmlformats.org/officeDocument/2006/relationships/endnotes" Target="endnotes.xml"/><Relationship Id="rId51" Type="http://schemas.openxmlformats.org/officeDocument/2006/relationships/hyperlink" Target="http://www.legex.ro/Legea-520-2004-44851.aspx" TargetMode="External"/><Relationship Id="rId72" Type="http://schemas.openxmlformats.org/officeDocument/2006/relationships/hyperlink" Target="http://www.becparlamentare2008.ro/legislat/monitorul%20oficial%20nr.%20634-2008.pdf" TargetMode="External"/><Relationship Id="rId80" Type="http://schemas.openxmlformats.org/officeDocument/2006/relationships/hyperlink" Target="http://www.becparlamentare2008.ro/legislat/0712.pdf" TargetMode="External"/><Relationship Id="rId85" Type="http://schemas.openxmlformats.org/officeDocument/2006/relationships/hyperlink" Target="http://www.cdep.ro/bp/docs/F1831789087/scan0010.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cdep.ro/pls/legis/legis_pck.htp_act_text?idt=7528" TargetMode="External"/><Relationship Id="rId25" Type="http://schemas.openxmlformats.org/officeDocument/2006/relationships/hyperlink" Target="http://www.legex.ro/Hotararea-584-1996-9919.aspx" TargetMode="External"/><Relationship Id="rId33" Type="http://schemas.openxmlformats.org/officeDocument/2006/relationships/hyperlink" Target="http://www.cdep.ro/pls/legis/legis_pck.htp_act_text?idt=34600" TargetMode="External"/><Relationship Id="rId38" Type="http://schemas.openxmlformats.org/officeDocument/2006/relationships/hyperlink" Target="http://www.legex.ro/Ordonanta%20urgenta-Nr.154-din-10.10.2000-21479.aspx" TargetMode="External"/><Relationship Id="rId46" Type="http://schemas.openxmlformats.org/officeDocument/2006/relationships/hyperlink" Target="http://www.cdep.ro/pls/legis/legis_pck.htp_act_text?idt=36382" TargetMode="External"/><Relationship Id="rId59" Type="http://schemas.openxmlformats.org/officeDocument/2006/relationships/hyperlink" Target="http://www.becparlamentare2008.ro/legislat/monitorul%20oficial%20nr.%20359-2007.pdf" TargetMode="External"/><Relationship Id="rId67" Type="http://schemas.openxmlformats.org/officeDocument/2006/relationships/hyperlink" Target="http://www.becparlamentare2008.ro/legislat/monitorul%20oficial%20nr.%20630-2008.pdf" TargetMode="External"/><Relationship Id="rId20" Type="http://schemas.openxmlformats.org/officeDocument/2006/relationships/hyperlink" Target="http://www.cautalege.ro/hotarare-283-1990-numerotarea-circumscriptiilor-electorale-stabilirea-numarului-deputatilor-senatorilor-(F4C0F0CCB234C80A).jsp" TargetMode="External"/><Relationship Id="rId41" Type="http://schemas.openxmlformats.org/officeDocument/2006/relationships/hyperlink" Target="http://www.legex.ro/Ordonanta%20urgenta-Nr.165-din-13.10.2000-21539.aspx" TargetMode="External"/><Relationship Id="rId54" Type="http://schemas.openxmlformats.org/officeDocument/2006/relationships/hyperlink" Target="http://www.cdep.ro/pls/legis/legis_pck.lista_mof?idp=13375" TargetMode="External"/><Relationship Id="rId62" Type="http://schemas.openxmlformats.org/officeDocument/2006/relationships/hyperlink" Target="http://www.becparlamentare2008.ro/legislat/monitorul%20oficial%20nr.%20182-2008.pdf" TargetMode="External"/><Relationship Id="rId70" Type="http://schemas.openxmlformats.org/officeDocument/2006/relationships/hyperlink" Target="http://www.becparlamentare2008.ro/legislat/monitorul%20oficial%20nr.%20631-2008.pdf" TargetMode="External"/><Relationship Id="rId75" Type="http://schemas.openxmlformats.org/officeDocument/2006/relationships/hyperlink" Target="http://www.becparlamentare2008.ro/legislat/monitorul%20oficial%20nr.%20634-2008.pdf" TargetMode="External"/><Relationship Id="rId83" Type="http://schemas.openxmlformats.org/officeDocument/2006/relationships/hyperlink" Target="http://www.ccr.ro/decisions/pdf/ro/2010/D0503_10.pdf" TargetMode="External"/><Relationship Id="rId88" Type="http://schemas.openxmlformats.org/officeDocument/2006/relationships/hyperlink" Target="http://legestart.ro/Rectificarea-2012-Hotararea-Parlamentului-Romaniei-6-2012-(NjAzNzE0).htm"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legex.ro/Hotararea-758-1993-4389.aspx" TargetMode="External"/><Relationship Id="rId28" Type="http://schemas.openxmlformats.org/officeDocument/2006/relationships/hyperlink" Target="http://www.legex.ro/Hotararea-54-1996-8894.aspx" TargetMode="External"/><Relationship Id="rId36" Type="http://schemas.openxmlformats.org/officeDocument/2006/relationships/hyperlink" Target="http://www.cdep.ro/legislatie/eng/vol50eng.pdf" TargetMode="External"/><Relationship Id="rId49" Type="http://schemas.openxmlformats.org/officeDocument/2006/relationships/hyperlink" Target="http://www.legex.ro/Hotararea-279-2004-43373.aspx" TargetMode="External"/><Relationship Id="rId57" Type="http://schemas.openxmlformats.org/officeDocument/2006/relationships/hyperlink" Target="http://www.becparlamentare2008.ro/legislat/monitorul%20oficial%20nr.%20200-2005.pdf" TargetMode="External"/><Relationship Id="rId10" Type="http://schemas.openxmlformats.org/officeDocument/2006/relationships/image" Target="media/image2.png"/><Relationship Id="rId31" Type="http://schemas.openxmlformats.org/officeDocument/2006/relationships/hyperlink" Target="http://www.legex.ro/OUG-129-2000-21322.aspx" TargetMode="External"/><Relationship Id="rId44" Type="http://schemas.openxmlformats.org/officeDocument/2006/relationships/hyperlink" Target="http://www.legex.ro/OUG-212-2000-21804.aspx" TargetMode="External"/><Relationship Id="rId52" Type="http://schemas.openxmlformats.org/officeDocument/2006/relationships/hyperlink" Target="http://www.cdep.ro/pls/legis/legis_pck.htp_act_text?idt=58521" TargetMode="External"/><Relationship Id="rId60" Type="http://schemas.openxmlformats.org/officeDocument/2006/relationships/hyperlink" Target="http://www.becparlamentare2008.ro/legislat/monitorul%20oficial%20nr.%20375-2007.pdf" TargetMode="External"/><Relationship Id="rId65" Type="http://schemas.openxmlformats.org/officeDocument/2006/relationships/hyperlink" Target="http://www.becparlamentare2008.ro/legislat/monitorul%20oficial%20nr.%20409-2008.pdf" TargetMode="External"/><Relationship Id="rId73" Type="http://schemas.openxmlformats.org/officeDocument/2006/relationships/hyperlink" Target="http://www.becparlamentare2008.ro/legislat/monitorul%20oficial%20nr.%20634-2008.pdf" TargetMode="External"/><Relationship Id="rId78" Type="http://schemas.openxmlformats.org/officeDocument/2006/relationships/hyperlink" Target="http://www.becparlamentare2008.ro/legislat/0684.pdf" TargetMode="External"/><Relationship Id="rId81" Type="http://schemas.openxmlformats.org/officeDocument/2006/relationships/hyperlink" Target="http://www.becparlamentare2008.ro/legislat/0764.pdf" TargetMode="External"/><Relationship Id="rId86" Type="http://schemas.openxmlformats.org/officeDocument/2006/relationships/hyperlink" Target="http://www.ccr.ro/decisions/pdf/ro/2012/D0051_12.pdf"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adevarul.ro/actualitate/politica/Comasarea_alegerilor-decisa_cu_patru_voturi_0_613739125.html" TargetMode="External"/><Relationship Id="rId13" Type="http://schemas.openxmlformats.org/officeDocument/2006/relationships/hyperlink" Target="http://www.adevarul.ro/actualitate/politica/Comasarea_alegerilor-decisa_cu_patru_voturi_0_613739125.html" TargetMode="External"/><Relationship Id="rId18" Type="http://schemas.openxmlformats.org/officeDocument/2006/relationships/hyperlink" Target="http://www.cdep.ro/pls/proiecte/upl_pck.proiect?idp=12195&amp;cam=2" TargetMode="External"/><Relationship Id="rId26" Type="http://schemas.openxmlformats.org/officeDocument/2006/relationships/hyperlink" Target="http://www.ziuaveche.ro/actualitate-interna/investigatii/lumea-justitiei-2/kelemen-vom-ataca-uninominalul-la-curtea-constitutionala-93157.html" TargetMode="External"/><Relationship Id="rId3" Type="http://schemas.openxmlformats.org/officeDocument/2006/relationships/hyperlink" Target="http://www.becreferendum2007vu.ro/documente/buletinvot.pdf" TargetMode="External"/><Relationship Id="rId21" Type="http://schemas.openxmlformats.org/officeDocument/2006/relationships/hyperlink" Target="http://www.cdep.ro/relatii_publice/site2.text_presa?pid=6734&amp;catg=100&amp;timp=&amp;asoc" TargetMode="External"/><Relationship Id="rId34" Type="http://schemas.openxmlformats.org/officeDocument/2006/relationships/hyperlink" Target="http://www.monitoruljuridic.ro/act/proces-verbal-din-7-iunie-1990-privind-rezultatul-alegerilor-din-20-mai-1990-emitent-biroul-electoral-central-publicat-n-35408.html" TargetMode="External"/><Relationship Id="rId7" Type="http://schemas.openxmlformats.org/officeDocument/2006/relationships/hyperlink" Target="http://www.mai.gov.ro/Documente/Transparenta%20decizionala/Expunere%20de%20motive%20proiect%20de%20lege%20alegeri%20generale%202012.pdf" TargetMode="External"/><Relationship Id="rId12" Type="http://schemas.openxmlformats.org/officeDocument/2006/relationships/hyperlink" Target="http://www.cdep.ro/pls/steno/steno.stenograma?ids=7084&amp;idm=2&amp;idl=1" TargetMode="External"/><Relationship Id="rId17" Type="http://schemas.openxmlformats.org/officeDocument/2006/relationships/hyperlink" Target="http://www.cdep.ro/proiecte/2011/700/70/6/se1054.pdf" TargetMode="External"/><Relationship Id="rId25" Type="http://schemas.openxmlformats.org/officeDocument/2006/relationships/hyperlink" Target="http://www.evz.ro/detalii/stiri/buda-uninominalul-usl-va-creste-numarul-parlamentarilor-iordache-recunoaste-ar-putea-aparea-1.html" TargetMode="External"/><Relationship Id="rId33" Type="http://schemas.openxmlformats.org/officeDocument/2006/relationships/hyperlink" Target="http://www.becparlamentare2008.ro/rezul/anexa8abun.pdf" TargetMode="External"/><Relationship Id="rId2" Type="http://schemas.openxmlformats.org/officeDocument/2006/relationships/hyperlink" Target="http://www.ce-re.ro/proj/62" TargetMode="External"/><Relationship Id="rId16" Type="http://schemas.openxmlformats.org/officeDocument/2006/relationships/hyperlink" Target="http://www.ccr.ro/decisions/pdf/ro/2012/D0051_12.pdf" TargetMode="External"/><Relationship Id="rId20" Type="http://schemas.openxmlformats.org/officeDocument/2006/relationships/hyperlink" Target="http://legestart.ro/Hotararea-6-2012-constituirea-Comisiei-comune-Camerei-Deputatilor-Senatului-avizarea-propunerilor-legislative-depuse-elaborarea-unei-propuneri-legislative-alegerea-Cam-(NjAzNjI5).htm" TargetMode="External"/><Relationship Id="rId29" Type="http://schemas.openxmlformats.org/officeDocument/2006/relationships/hyperlink" Target="http://www.becparlamentare2008.ro/rezul/anexa8abun.pdf" TargetMode="External"/><Relationship Id="rId1" Type="http://schemas.openxmlformats.org/officeDocument/2006/relationships/hyperlink" Target="http://www.apd.ro/files/publicatii/Alegeri%20Generale%202004%20-%20Raport%20APD%20-%20Fara%20Anexe.pdf" TargetMode="External"/><Relationship Id="rId6" Type="http://schemas.openxmlformats.org/officeDocument/2006/relationships/hyperlink" Target="http://www.roaep.ro/ro/section.php?id=85" TargetMode="External"/><Relationship Id="rId11" Type="http://schemas.openxmlformats.org/officeDocument/2006/relationships/hyperlink" Target="http://www.cdep.ro/pls/steno/steno.stenograma?ids=7080&amp;idm=4&amp;idl=1" TargetMode="External"/><Relationship Id="rId24" Type="http://schemas.openxmlformats.org/officeDocument/2006/relationships/hyperlink" Target="http://www.evz.ro/detalii/stiri/uninominalul-lui-ponta-la-votul-camerei-deputatilor-982678.html" TargetMode="External"/><Relationship Id="rId32" Type="http://schemas.openxmlformats.org/officeDocument/2006/relationships/hyperlink" Target="http://www.roaep.ro/ro/section.php?id=85" TargetMode="External"/><Relationship Id="rId37" Type="http://schemas.openxmlformats.org/officeDocument/2006/relationships/hyperlink" Target="http://www.becparlamentare2008.ro/rezul/anexa8abun.pdf" TargetMode="External"/><Relationship Id="rId5" Type="http://schemas.openxmlformats.org/officeDocument/2006/relationships/hyperlink" Target="http://www.ce-re.ro/proj/62" TargetMode="External"/><Relationship Id="rId15" Type="http://schemas.openxmlformats.org/officeDocument/2006/relationships/hyperlink" Target="http://www.ccr.ro/decisions/pdf/ro/2012/D0051_12.pdf" TargetMode="External"/><Relationship Id="rId23" Type="http://schemas.openxmlformats.org/officeDocument/2006/relationships/hyperlink" Target="http://cronicaromana.ro/2012/05/08/sedinta-comisiei-pentru-codul-electoral-amanata/" TargetMode="External"/><Relationship Id="rId28" Type="http://schemas.openxmlformats.org/officeDocument/2006/relationships/hyperlink" Target="http://legestart.ro/Procesul-verbal-2004-rezultatele-alegerilor-28-noiembrie-2004-Senat-Camera-Deputatilor-(MTMzMTY5).htm" TargetMode="External"/><Relationship Id="rId36" Type="http://schemas.openxmlformats.org/officeDocument/2006/relationships/hyperlink" Target="http://alegeri.ong.ro/cd_minoritati.pdf" TargetMode="External"/><Relationship Id="rId10" Type="http://schemas.openxmlformats.org/officeDocument/2006/relationships/hyperlink" Target="http://www.cdep.ro/pls/steno/steno.stenograma?ids=7077&amp;idm=1&amp;idl=1" TargetMode="External"/><Relationship Id="rId19" Type="http://schemas.openxmlformats.org/officeDocument/2006/relationships/hyperlink" Target="http://www.cdep.ro/pls/steno/eVot.Nominal?idv=8947" TargetMode="External"/><Relationship Id="rId31" Type="http://schemas.openxmlformats.org/officeDocument/2006/relationships/hyperlink" Target="http://www.becparlamentare2008.ro/rezul/anexa8abun.pdf" TargetMode="External"/><Relationship Id="rId4" Type="http://schemas.openxmlformats.org/officeDocument/2006/relationships/hyperlink" Target="http://www.becreferendum2007vu.ro/documente/rezultatefinale0001.pdf" TargetMode="External"/><Relationship Id="rId9" Type="http://schemas.openxmlformats.org/officeDocument/2006/relationships/hyperlink" Target="http://www.cdep.ro/pls/steno/steno.stenograma?ids=7080&amp;idm=4&amp;idl=1" TargetMode="External"/><Relationship Id="rId14" Type="http://schemas.openxmlformats.org/officeDocument/2006/relationships/hyperlink" Target="http://www.cdep.ro/pls/steno/steno.stenograma?ids=7084&amp;idm=2&amp;idl=1" TargetMode="External"/><Relationship Id="rId22" Type="http://schemas.openxmlformats.org/officeDocument/2006/relationships/hyperlink" Target="http://stirileprotv.ro/stiri/politic/ponta-usl-va-propune-in-plenul-parlamentului-un-nou-vot-pentru-uninominalul-simplu.html" TargetMode="External"/><Relationship Id="rId27" Type="http://schemas.openxmlformats.org/officeDocument/2006/relationships/hyperlink" Target="http://www.evz.ro/detalii/stiri/uninominalul-lui-ponta-la-votul-camerei-deputatilor-982678.html" TargetMode="External"/><Relationship Id="rId30" Type="http://schemas.openxmlformats.org/officeDocument/2006/relationships/hyperlink" Target="http://www.cdep.ro/pls/legis/legis_pck.htp_act_text?idt=58521" TargetMode="External"/><Relationship Id="rId35" Type="http://schemas.openxmlformats.org/officeDocument/2006/relationships/hyperlink" Target="http://www.roaep.ro/en/section.php?id=6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00D2514-A1B1-4F79-8F4B-E7A864591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8596</Words>
  <Characters>49003</Characters>
  <Application>Microsoft Office Word</Application>
  <DocSecurity>0</DocSecurity>
  <Lines>408</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57485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2012-09-29T21:04:00Z</dcterms:created>
  <dcterms:modified xsi:type="dcterms:W3CDTF">2012-09-29T21:04:00Z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