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5508B" w14:textId="3FEC40FD" w:rsidR="00973F28" w:rsidRPr="00E34F32" w:rsidRDefault="007C0E61" w:rsidP="0000568A">
      <w:pPr>
        <w:pStyle w:val="TitleCentred"/>
        <w:jc w:val="left"/>
        <w:rPr>
          <w:rFonts w:ascii="Calibri" w:hAnsi="Calibri"/>
          <w:sz w:val="44"/>
          <w:szCs w:val="44"/>
          <w:lang w:val="en-GB"/>
        </w:rPr>
      </w:pPr>
      <w:r w:rsidRPr="00E34F32">
        <w:rPr>
          <w:rFonts w:ascii="Calibri" w:hAnsi="Calibri"/>
          <w:b/>
          <w:caps/>
        </w:rPr>
        <w:fldChar w:fldCharType="begin"/>
      </w:r>
      <w:r w:rsidRPr="00E34F32">
        <w:rPr>
          <w:rFonts w:ascii="Calibri" w:hAnsi="Calibri"/>
          <w:b/>
          <w:caps/>
        </w:rPr>
        <w:instrText xml:space="preserve"> TOC \o "1-3" </w:instrText>
      </w:r>
      <w:r w:rsidRPr="00E34F32">
        <w:rPr>
          <w:rFonts w:ascii="Calibri" w:hAnsi="Calibri"/>
          <w:b/>
          <w:caps/>
        </w:rPr>
        <w:fldChar w:fldCharType="separate"/>
      </w:r>
    </w:p>
    <w:p w14:paraId="370C7CDC" w14:textId="5E8FCA50" w:rsidR="00D04FA7" w:rsidRPr="00E34F32" w:rsidRDefault="00D04FA7" w:rsidP="0000568A">
      <w:pPr>
        <w:spacing w:after="0"/>
        <w:jc w:val="center"/>
        <w:rPr>
          <w:rFonts w:eastAsia="Calibri" w:cs="Times New Roman"/>
          <w:b/>
          <w:sz w:val="28"/>
          <w:szCs w:val="28"/>
        </w:rPr>
      </w:pPr>
      <w:r w:rsidRPr="00E34F32">
        <w:rPr>
          <w:rFonts w:eastAsia="Calibri" w:cs="Times New Roman"/>
          <w:noProof/>
          <w:sz w:val="22"/>
          <w:szCs w:val="22"/>
          <w:lang w:val="en-GB" w:eastAsia="en-GB"/>
        </w:rPr>
        <w:drawing>
          <wp:inline distT="0" distB="0" distL="0" distR="0" wp14:anchorId="7D39628B" wp14:editId="1D86715C">
            <wp:extent cx="5715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4D51414B" w14:textId="77777777" w:rsidR="0000568A" w:rsidRPr="00E34F32" w:rsidRDefault="0000568A" w:rsidP="0000568A">
      <w:pPr>
        <w:spacing w:after="0"/>
        <w:jc w:val="center"/>
        <w:rPr>
          <w:rFonts w:eastAsia="Calibri" w:cs="Times New Roman"/>
          <w:b/>
          <w:sz w:val="28"/>
          <w:szCs w:val="28"/>
        </w:rPr>
      </w:pPr>
    </w:p>
    <w:p w14:paraId="0A2A5729" w14:textId="016B4DE3" w:rsidR="00D04FA7" w:rsidRPr="00E34F32" w:rsidRDefault="009E4239" w:rsidP="00D04FA7">
      <w:pPr>
        <w:pStyle w:val="NoSpacing"/>
        <w:jc w:val="center"/>
        <w:rPr>
          <w:sz w:val="52"/>
          <w:szCs w:val="52"/>
        </w:rPr>
      </w:pPr>
      <w:r w:rsidRPr="00E34F32">
        <w:rPr>
          <w:b/>
          <w:sz w:val="52"/>
          <w:szCs w:val="52"/>
        </w:rPr>
        <w:t>Electoral System Change in Europe</w:t>
      </w:r>
      <w:r w:rsidR="00D04FA7" w:rsidRPr="00E34F32">
        <w:rPr>
          <w:b/>
          <w:sz w:val="52"/>
          <w:szCs w:val="52"/>
        </w:rPr>
        <w:t xml:space="preserve"> since 1945: </w:t>
      </w:r>
      <w:r w:rsidR="00850F3C">
        <w:rPr>
          <w:b/>
          <w:sz w:val="52"/>
          <w:szCs w:val="52"/>
        </w:rPr>
        <w:t>S</w:t>
      </w:r>
      <w:r w:rsidR="00ED4D7D">
        <w:rPr>
          <w:b/>
          <w:sz w:val="52"/>
          <w:szCs w:val="52"/>
        </w:rPr>
        <w:t>lovakia</w:t>
      </w:r>
    </w:p>
    <w:p w14:paraId="155E87D4" w14:textId="77777777" w:rsidR="00D04FA7" w:rsidRPr="00E34F32" w:rsidRDefault="00D04FA7" w:rsidP="00D04FA7">
      <w:pPr>
        <w:rPr>
          <w:rFonts w:cs="Times New Roman"/>
        </w:rPr>
      </w:pPr>
    </w:p>
    <w:p w14:paraId="668D91E0" w14:textId="21C35B78"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 xml:space="preserve">Authored by: </w:t>
      </w:r>
      <w:r w:rsidR="00ED4D7D">
        <w:rPr>
          <w:rFonts w:ascii="Calibri" w:hAnsi="Calibri"/>
          <w:sz w:val="32"/>
          <w:szCs w:val="32"/>
          <w:lang w:val="en-GB"/>
        </w:rPr>
        <w:t>Helen Hardman and Alan Renwick</w:t>
      </w:r>
    </w:p>
    <w:p w14:paraId="7D1F2E30" w14:textId="1E9953EF"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 xml:space="preserve">Compiled with the assistance of: </w:t>
      </w:r>
      <w:r w:rsidR="00ED4D7D" w:rsidRPr="00ED4D7D">
        <w:rPr>
          <w:rFonts w:ascii="Calibri" w:hAnsi="Calibri"/>
          <w:sz w:val="32"/>
          <w:szCs w:val="32"/>
          <w:lang w:val="en-GB"/>
        </w:rPr>
        <w:t>Peter Spáč</w:t>
      </w:r>
    </w:p>
    <w:p w14:paraId="303BD043" w14:textId="78FFE6D2" w:rsidR="00D04FA7" w:rsidRPr="00E34F32" w:rsidRDefault="00D04FA7" w:rsidP="004237C3">
      <w:pPr>
        <w:pStyle w:val="TitleCentred"/>
        <w:rPr>
          <w:rFonts w:ascii="Calibri" w:hAnsi="Calibri"/>
          <w:sz w:val="32"/>
          <w:szCs w:val="32"/>
          <w:lang w:val="en-GB"/>
        </w:rPr>
      </w:pPr>
      <w:r w:rsidRPr="00E34F32">
        <w:rPr>
          <w:rFonts w:ascii="Calibri" w:hAnsi="Calibri"/>
          <w:sz w:val="32"/>
          <w:szCs w:val="32"/>
          <w:lang w:val="en-GB"/>
        </w:rPr>
        <w:t>With thanks to:</w:t>
      </w:r>
    </w:p>
    <w:p w14:paraId="01B178AE" w14:textId="77777777" w:rsidR="00D04FA7" w:rsidRPr="00E34F32" w:rsidRDefault="00D04FA7" w:rsidP="00D04FA7">
      <w:pPr>
        <w:spacing w:after="0"/>
        <w:rPr>
          <w:rFonts w:eastAsia="Calibri" w:cs="Times New Roman"/>
          <w:b/>
          <w:sz w:val="28"/>
          <w:szCs w:val="28"/>
        </w:rPr>
      </w:pPr>
    </w:p>
    <w:p w14:paraId="313553AB" w14:textId="0C46ED9E" w:rsidR="00D04FA7" w:rsidRPr="00E34F32" w:rsidRDefault="00D04FA7" w:rsidP="004237C3">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49B791FD" wp14:editId="22688043">
            <wp:extent cx="2057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l="11891" t="14243" r="68071" b="75319"/>
                    <a:stretch>
                      <a:fillRect/>
                    </a:stretch>
                  </pic:blipFill>
                  <pic:spPr bwMode="auto">
                    <a:xfrm>
                      <a:off x="0" y="0"/>
                      <a:ext cx="2057400" cy="1143000"/>
                    </a:xfrm>
                    <a:prstGeom prst="rect">
                      <a:avLst/>
                    </a:prstGeom>
                    <a:noFill/>
                    <a:ln>
                      <a:noFill/>
                    </a:ln>
                  </pic:spPr>
                </pic:pic>
              </a:graphicData>
            </a:graphic>
          </wp:inline>
        </w:drawing>
      </w:r>
      <w:r w:rsidRPr="00E34F32">
        <w:rPr>
          <w:rFonts w:eastAsia="Calibri" w:cs="Times New Roman"/>
          <w:b/>
          <w:sz w:val="28"/>
          <w:szCs w:val="28"/>
        </w:rPr>
        <w:t xml:space="preserve">   </w:t>
      </w:r>
      <w:r w:rsidRPr="00E34F32">
        <w:rPr>
          <w:rFonts w:eastAsia="Calibri" w:cs="Times New Roman"/>
          <w:b/>
          <w:noProof/>
          <w:sz w:val="28"/>
          <w:szCs w:val="28"/>
          <w:lang w:val="en-GB" w:eastAsia="en-GB"/>
        </w:rPr>
        <w:drawing>
          <wp:inline distT="0" distB="0" distL="0" distR="0" wp14:anchorId="1E0D4CA7" wp14:editId="733F08F8">
            <wp:extent cx="2045335" cy="115062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3" t="15351" r="89062" b="78609"/>
                    <a:stretch/>
                  </pic:blipFill>
                  <pic:spPr bwMode="auto">
                    <a:xfrm>
                      <a:off x="0" y="0"/>
                      <a:ext cx="2046118" cy="1151060"/>
                    </a:xfrm>
                    <a:prstGeom prst="rect">
                      <a:avLst/>
                    </a:prstGeom>
                    <a:noFill/>
                    <a:ln>
                      <a:noFill/>
                    </a:ln>
                    <a:extLst>
                      <a:ext uri="{53640926-AAD7-44D8-BBD7-CCE9431645EC}">
                        <a14:shadowObscured xmlns:a14="http://schemas.microsoft.com/office/drawing/2010/main"/>
                      </a:ext>
                    </a:extLst>
                  </pic:spPr>
                </pic:pic>
              </a:graphicData>
            </a:graphic>
          </wp:inline>
        </w:drawing>
      </w:r>
    </w:p>
    <w:p w14:paraId="65D79CB0" w14:textId="77777777" w:rsidR="00D04FA7" w:rsidRPr="00E34F32" w:rsidRDefault="00D04FA7" w:rsidP="00D04FA7">
      <w:pPr>
        <w:spacing w:after="0"/>
        <w:rPr>
          <w:rFonts w:eastAsia="Calibri" w:cs="Times New Roman"/>
          <w:b/>
          <w:sz w:val="28"/>
          <w:szCs w:val="28"/>
        </w:rPr>
      </w:pPr>
    </w:p>
    <w:p w14:paraId="1BA2F66A" w14:textId="77777777" w:rsidR="00D04FA7" w:rsidRPr="00E34F32" w:rsidRDefault="00D04FA7" w:rsidP="00D04FA7">
      <w:pPr>
        <w:spacing w:after="0"/>
        <w:jc w:val="center"/>
        <w:rPr>
          <w:rFonts w:eastAsia="Calibri" w:cs="Times New Roman"/>
          <w:b/>
          <w:sz w:val="28"/>
          <w:szCs w:val="28"/>
        </w:rPr>
      </w:pPr>
    </w:p>
    <w:p w14:paraId="55D3F841" w14:textId="77777777" w:rsidR="00D04FA7" w:rsidRPr="00E34F32" w:rsidRDefault="00D04FA7" w:rsidP="00D04FA7">
      <w:pPr>
        <w:spacing w:after="0"/>
        <w:jc w:val="center"/>
        <w:rPr>
          <w:rFonts w:eastAsia="Calibri" w:cs="Times New Roman"/>
          <w:b/>
          <w:sz w:val="28"/>
          <w:szCs w:val="28"/>
        </w:rPr>
      </w:pPr>
    </w:p>
    <w:p w14:paraId="3FE7B4D9" w14:textId="77777777" w:rsidR="00D04FA7" w:rsidRPr="00E34F32" w:rsidRDefault="00D04FA7" w:rsidP="00D04FA7">
      <w:pPr>
        <w:spacing w:after="0"/>
        <w:rPr>
          <w:rFonts w:eastAsia="Calibri" w:cs="Times New Roman"/>
          <w:b/>
          <w:sz w:val="28"/>
          <w:szCs w:val="28"/>
        </w:rPr>
      </w:pPr>
    </w:p>
    <w:p w14:paraId="3711BD80" w14:textId="77777777" w:rsidR="00D04FA7" w:rsidRPr="00E34F32" w:rsidRDefault="00D04FA7" w:rsidP="00D04FA7">
      <w:pPr>
        <w:spacing w:after="0"/>
        <w:jc w:val="center"/>
        <w:rPr>
          <w:rFonts w:eastAsia="Calibri" w:cs="Times New Roman"/>
          <w:b/>
          <w:sz w:val="28"/>
          <w:szCs w:val="28"/>
        </w:rPr>
      </w:pPr>
    </w:p>
    <w:p w14:paraId="3E9FBB15" w14:textId="77777777" w:rsidR="00D04FA7" w:rsidRPr="00E34F32" w:rsidRDefault="00D04FA7" w:rsidP="00D04FA7">
      <w:pPr>
        <w:spacing w:after="0"/>
        <w:jc w:val="center"/>
        <w:rPr>
          <w:rFonts w:eastAsia="Calibri" w:cs="Times New Roman"/>
          <w:b/>
          <w:sz w:val="28"/>
          <w:szCs w:val="28"/>
        </w:rPr>
      </w:pPr>
    </w:p>
    <w:p w14:paraId="10D8D778" w14:textId="77E7296E" w:rsidR="00D04FA7" w:rsidRPr="00E34F32" w:rsidRDefault="00D04FA7" w:rsidP="00300D3A">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33424953" wp14:editId="1103C0E8">
            <wp:extent cx="1473200" cy="825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12070" t="13747" r="73705" b="71548"/>
                    <a:stretch>
                      <a:fillRect/>
                    </a:stretch>
                  </pic:blipFill>
                  <pic:spPr bwMode="auto">
                    <a:xfrm>
                      <a:off x="0" y="0"/>
                      <a:ext cx="1473200" cy="825500"/>
                    </a:xfrm>
                    <a:prstGeom prst="rect">
                      <a:avLst/>
                    </a:prstGeom>
                    <a:noFill/>
                    <a:ln>
                      <a:noFill/>
                    </a:ln>
                  </pic:spPr>
                </pic:pic>
              </a:graphicData>
            </a:graphic>
          </wp:inline>
        </w:drawing>
      </w:r>
      <w:r w:rsidRPr="00E34F32">
        <w:rPr>
          <w:rFonts w:eastAsia="Calibri" w:cs="Times New Roman"/>
          <w:b/>
          <w:noProof/>
          <w:sz w:val="28"/>
          <w:szCs w:val="28"/>
          <w:lang w:val="en-GB" w:eastAsia="en-GB"/>
        </w:rPr>
        <w:drawing>
          <wp:inline distT="0" distB="0" distL="0" distR="0" wp14:anchorId="3C45D071" wp14:editId="5D5A54B1">
            <wp:extent cx="1651000" cy="80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l="11974" t="18356" r="12195" b="59280"/>
                    <a:stretch>
                      <a:fillRect/>
                    </a:stretch>
                  </pic:blipFill>
                  <pic:spPr bwMode="auto">
                    <a:xfrm>
                      <a:off x="0" y="0"/>
                      <a:ext cx="1651000" cy="800100"/>
                    </a:xfrm>
                    <a:prstGeom prst="rect">
                      <a:avLst/>
                    </a:prstGeom>
                    <a:noFill/>
                    <a:ln>
                      <a:noFill/>
                    </a:ln>
                  </pic:spPr>
                </pic:pic>
              </a:graphicData>
            </a:graphic>
          </wp:inline>
        </w:drawing>
      </w:r>
      <w:r w:rsidR="00300D3A" w:rsidRPr="00E34F32">
        <w:rPr>
          <w:noProof/>
          <w:lang w:val="en-GB" w:eastAsia="en-GB"/>
        </w:rPr>
        <w:drawing>
          <wp:inline distT="0" distB="0" distL="0" distR="0" wp14:anchorId="2B9B874C" wp14:editId="09509082">
            <wp:extent cx="1295399"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09" t="13812" r="71226" b="70210"/>
                    <a:stretch/>
                  </pic:blipFill>
                  <pic:spPr bwMode="auto">
                    <a:xfrm>
                      <a:off x="0" y="0"/>
                      <a:ext cx="1295552" cy="790668"/>
                    </a:xfrm>
                    <a:prstGeom prst="rect">
                      <a:avLst/>
                    </a:prstGeom>
                    <a:noFill/>
                    <a:ln>
                      <a:noFill/>
                    </a:ln>
                    <a:extLst>
                      <a:ext uri="{53640926-AAD7-44D8-BBD7-CCE9431645EC}">
                        <a14:shadowObscured xmlns:a14="http://schemas.microsoft.com/office/drawing/2010/main"/>
                      </a:ext>
                    </a:extLst>
                  </pic:spPr>
                </pic:pic>
              </a:graphicData>
            </a:graphic>
          </wp:inline>
        </w:drawing>
      </w:r>
    </w:p>
    <w:p w14:paraId="44100153" w14:textId="77777777" w:rsidR="00973F28" w:rsidRPr="00E34F32" w:rsidRDefault="00973F28" w:rsidP="00973F28"/>
    <w:p w14:paraId="5DFE2F8F" w14:textId="46934292" w:rsidR="002225EC" w:rsidRPr="00E34F32" w:rsidRDefault="007C0E61" w:rsidP="00F56A77">
      <w:pPr>
        <w:rPr>
          <w:rFonts w:cs="Times New Roman"/>
        </w:rPr>
        <w:sectPr w:rsidR="002225EC" w:rsidRPr="00E34F32" w:rsidSect="00E00B5D">
          <w:footerReference w:type="even" r:id="rId15"/>
          <w:footerReference w:type="default" r:id="rId16"/>
          <w:pgSz w:w="11907" w:h="16840" w:code="9"/>
          <w:pgMar w:top="1985" w:right="1701" w:bottom="1701" w:left="1701" w:header="720" w:footer="720" w:gutter="0"/>
          <w:cols w:space="720"/>
          <w:docGrid w:linePitch="360"/>
        </w:sectPr>
      </w:pPr>
      <w:r w:rsidRPr="00E34F32">
        <w:rPr>
          <w:b/>
          <w:caps/>
          <w:sz w:val="22"/>
          <w:szCs w:val="22"/>
        </w:rPr>
        <w:fldChar w:fldCharType="end"/>
      </w:r>
    </w:p>
    <w:p w14:paraId="1EA0BE4A" w14:textId="0DF9E9CD" w:rsidR="00F56A77" w:rsidRPr="00E34F32" w:rsidRDefault="002F2C79" w:rsidP="00F56A77">
      <w:pPr>
        <w:pStyle w:val="Heading1"/>
        <w:rPr>
          <w:rFonts w:ascii="Calibri" w:hAnsi="Calibri"/>
          <w:sz w:val="28"/>
          <w:szCs w:val="28"/>
          <w:lang w:val="en-GB"/>
        </w:rPr>
      </w:pPr>
      <w:bookmarkStart w:id="0" w:name="_Toc204250506"/>
      <w:r w:rsidRPr="00E34F32">
        <w:rPr>
          <w:rFonts w:ascii="Calibri" w:hAnsi="Calibri"/>
          <w:sz w:val="28"/>
          <w:szCs w:val="28"/>
          <w:lang w:val="en-GB"/>
        </w:rPr>
        <w:lastRenderedPageBreak/>
        <w:t xml:space="preserve">Section 1: </w:t>
      </w:r>
      <w:r w:rsidR="00F56A77" w:rsidRPr="00E34F32">
        <w:rPr>
          <w:rFonts w:ascii="Calibri" w:hAnsi="Calibri"/>
          <w:sz w:val="28"/>
          <w:szCs w:val="28"/>
          <w:lang w:val="en-GB"/>
        </w:rPr>
        <w:t xml:space="preserve">Overview of </w:t>
      </w:r>
      <w:r w:rsidR="007C71D2">
        <w:rPr>
          <w:rFonts w:ascii="Calibri" w:hAnsi="Calibri"/>
          <w:sz w:val="28"/>
          <w:szCs w:val="28"/>
          <w:lang w:val="en-GB"/>
        </w:rPr>
        <w:t>Slovakian</w:t>
      </w:r>
      <w:r w:rsidR="00F56A77" w:rsidRPr="00E34F32">
        <w:rPr>
          <w:rFonts w:ascii="Calibri" w:hAnsi="Calibri"/>
          <w:sz w:val="28"/>
          <w:szCs w:val="28"/>
          <w:lang w:val="en-GB"/>
        </w:rPr>
        <w:t xml:space="preserve"> Electoral System Changes since 19</w:t>
      </w:r>
      <w:bookmarkEnd w:id="0"/>
      <w:r w:rsidR="007C71D2">
        <w:rPr>
          <w:rFonts w:ascii="Calibri" w:hAnsi="Calibri"/>
          <w:sz w:val="28"/>
          <w:szCs w:val="28"/>
          <w:lang w:val="en-GB"/>
        </w:rPr>
        <w:t>90</w:t>
      </w:r>
    </w:p>
    <w:p w14:paraId="2AD07324" w14:textId="77777777" w:rsidR="00945F76" w:rsidRPr="00E34F32" w:rsidRDefault="00945F76" w:rsidP="007614A7">
      <w:pPr>
        <w:pStyle w:val="NoSpacing"/>
        <w:spacing w:line="23" w:lineRule="atLeast"/>
        <w:jc w:val="both"/>
      </w:pPr>
    </w:p>
    <w:p w14:paraId="0E835C8E" w14:textId="3E6E9D6C" w:rsidR="00ED4D7D" w:rsidRPr="00ED4D7D" w:rsidRDefault="00ED4D7D" w:rsidP="00ED4D7D">
      <w:pPr>
        <w:pStyle w:val="NoSpacing"/>
        <w:spacing w:line="23" w:lineRule="atLeast"/>
      </w:pPr>
      <w:r w:rsidRPr="00ED4D7D">
        <w:t>The following outlines changes to electoral law in Slovakia since 1990: the year when free and competitive elections took place for the first time since the era of Socialist Czechoslovakia but prior to the dissolution of Czechoslovakia in 1993. In June 1990 there were elections to the joint Czechoslovak Parliament, the Federal Assembly, and the lower houses of the two republican parliaments, the Czech and the Slovak Nationa</w:t>
      </w:r>
      <w:r w:rsidR="007C71D2">
        <w:t>l Councils. T</w:t>
      </w:r>
      <w:r w:rsidRPr="00ED4D7D">
        <w:t xml:space="preserve">he Slovak variant was almost identical to the </w:t>
      </w:r>
      <w:r w:rsidR="007C71D2">
        <w:t xml:space="preserve">semi-open list </w:t>
      </w:r>
      <w:r w:rsidRPr="00ED4D7D">
        <w:t>PR system</w:t>
      </w:r>
      <w:r w:rsidR="007C71D2">
        <w:t>, with large district magnitudes</w:t>
      </w:r>
      <w:r w:rsidRPr="00ED4D7D">
        <w:t xml:space="preserve"> </w:t>
      </w:r>
      <w:r w:rsidR="007F63DB">
        <w:t xml:space="preserve">and party thresholds </w:t>
      </w:r>
      <w:r w:rsidRPr="00ED4D7D">
        <w:t>adopted by the Federal and Czech parliaments.</w:t>
      </w:r>
      <w:r w:rsidR="007F63DB">
        <w:t xml:space="preserve"> There have been several amendments to this system – most notably the introduction of a single nationwide constituency replacing four regional districts in 1998. The level of party and coalition thresholds have also been subject to amendment, most controversially in 1998, when a heightened thresholds (especially for coalitions) was introduced shortly before the election – these thresholds were subsequently found to be unconstitutional by the Slovakian Constitutional Court and were consequently struck down in 1999. In 2004 the threshold of personal votes required for a candidate to be prioritised in terms of seat allocation was substantially reduced. </w:t>
      </w:r>
    </w:p>
    <w:p w14:paraId="0BEA5476" w14:textId="77777777" w:rsidR="00062BD3" w:rsidRPr="00ED4D7D" w:rsidRDefault="00062BD3" w:rsidP="007614A7">
      <w:pPr>
        <w:pStyle w:val="NoSpacing"/>
        <w:spacing w:line="23" w:lineRule="atLeast"/>
        <w:jc w:val="both"/>
      </w:pPr>
    </w:p>
    <w:p w14:paraId="2F21D592" w14:textId="6E616C33" w:rsidR="00664A93" w:rsidRPr="00B84F13" w:rsidRDefault="00E073DF" w:rsidP="007614A7">
      <w:pPr>
        <w:pStyle w:val="NoSpacing"/>
        <w:spacing w:line="23" w:lineRule="atLeast"/>
        <w:jc w:val="both"/>
        <w:rPr>
          <w:b/>
          <w:sz w:val="28"/>
          <w:szCs w:val="28"/>
          <w:lang w:val="en-US"/>
        </w:rPr>
      </w:pPr>
      <w:r w:rsidRPr="00E34F32">
        <w:rPr>
          <w:b/>
          <w:sz w:val="28"/>
          <w:szCs w:val="28"/>
          <w:lang w:val="en-US"/>
        </w:rPr>
        <w:t xml:space="preserve">Section 2: Relevant Electoral System changes in </w:t>
      </w:r>
      <w:r w:rsidR="007C71D2">
        <w:rPr>
          <w:b/>
          <w:sz w:val="28"/>
          <w:szCs w:val="28"/>
          <w:lang w:val="en-US"/>
        </w:rPr>
        <w:t>Slovakia</w:t>
      </w:r>
      <w:r w:rsidR="001D355F" w:rsidRPr="005126A5">
        <w:rPr>
          <w:b/>
          <w:sz w:val="28"/>
          <w:szCs w:val="28"/>
          <w:lang w:val="en-US"/>
        </w:rPr>
        <w:t xml:space="preserve"> </w:t>
      </w:r>
      <w:r w:rsidR="001D355F" w:rsidRPr="00E34F32">
        <w:rPr>
          <w:b/>
          <w:sz w:val="28"/>
          <w:szCs w:val="28"/>
          <w:lang w:val="en-US"/>
        </w:rPr>
        <w:t>since</w:t>
      </w:r>
      <w:r w:rsidR="007C71D2">
        <w:rPr>
          <w:b/>
          <w:sz w:val="28"/>
          <w:szCs w:val="28"/>
          <w:lang w:val="en-US"/>
        </w:rPr>
        <w:t xml:space="preserve"> 1990</w:t>
      </w:r>
    </w:p>
    <w:p w14:paraId="79F56D07" w14:textId="77777777" w:rsidR="0005588E" w:rsidRDefault="0005588E" w:rsidP="007614A7">
      <w:pPr>
        <w:pStyle w:val="NoSpacing"/>
        <w:spacing w:line="23" w:lineRule="atLeast"/>
        <w:jc w:val="both"/>
      </w:pPr>
    </w:p>
    <w:p w14:paraId="2088ED26" w14:textId="0316E4AE" w:rsidR="00B84F13" w:rsidRDefault="00B84F13" w:rsidP="00B84F13">
      <w:pPr>
        <w:pStyle w:val="NoSpacing"/>
        <w:jc w:val="center"/>
        <w:rPr>
          <w:b/>
        </w:rPr>
      </w:pPr>
      <w:proofErr w:type="gramStart"/>
      <w:r w:rsidRPr="009A0317">
        <w:rPr>
          <w:b/>
        </w:rPr>
        <w:t>Table 1.</w:t>
      </w:r>
      <w:proofErr w:type="gramEnd"/>
      <w:r w:rsidRPr="009A0317">
        <w:rPr>
          <w:b/>
        </w:rPr>
        <w:t xml:space="preserve">  Summary of </w:t>
      </w:r>
      <w:r w:rsidR="005126A5" w:rsidRPr="005126A5">
        <w:rPr>
          <w:b/>
        </w:rPr>
        <w:t xml:space="preserve">[Country] </w:t>
      </w:r>
      <w:r w:rsidRPr="009A0317">
        <w:rPr>
          <w:b/>
        </w:rPr>
        <w:t>Electoral Laws and Amendments since 1945</w:t>
      </w:r>
    </w:p>
    <w:p w14:paraId="3FFE913D" w14:textId="77777777" w:rsidR="00B84F13" w:rsidRDefault="00B84F13" w:rsidP="00B84F13">
      <w:pPr>
        <w:pStyle w:val="NoSpacing"/>
        <w:jc w:val="both"/>
        <w:rPr>
          <w:b/>
        </w:rPr>
      </w:pPr>
    </w:p>
    <w:tbl>
      <w:tblPr>
        <w:tblW w:w="97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552"/>
        <w:gridCol w:w="1843"/>
        <w:gridCol w:w="1842"/>
        <w:gridCol w:w="1079"/>
      </w:tblGrid>
      <w:tr w:rsidR="00ED4D7D" w:rsidRPr="00654260" w14:paraId="2E03DE29" w14:textId="77777777" w:rsidTr="007B32E8">
        <w:tc>
          <w:tcPr>
            <w:tcW w:w="2410" w:type="dxa"/>
          </w:tcPr>
          <w:p w14:paraId="61962BDB" w14:textId="77777777" w:rsidR="00ED4D7D" w:rsidRPr="00654260" w:rsidRDefault="00ED4D7D" w:rsidP="007B32E8">
            <w:pPr>
              <w:jc w:val="both"/>
              <w:rPr>
                <w:b/>
                <w:sz w:val="20"/>
                <w:szCs w:val="20"/>
              </w:rPr>
            </w:pPr>
          </w:p>
          <w:p w14:paraId="591D53D6" w14:textId="77777777" w:rsidR="00ED4D7D" w:rsidRPr="00654260" w:rsidRDefault="00ED4D7D" w:rsidP="007B32E8">
            <w:pPr>
              <w:jc w:val="both"/>
              <w:rPr>
                <w:b/>
                <w:sz w:val="20"/>
                <w:szCs w:val="20"/>
              </w:rPr>
            </w:pPr>
            <w:r w:rsidRPr="00654260">
              <w:rPr>
                <w:b/>
                <w:sz w:val="20"/>
                <w:szCs w:val="20"/>
              </w:rPr>
              <w:t>Law</w:t>
            </w:r>
          </w:p>
        </w:tc>
        <w:tc>
          <w:tcPr>
            <w:tcW w:w="2552" w:type="dxa"/>
          </w:tcPr>
          <w:p w14:paraId="55262C6E" w14:textId="77777777" w:rsidR="00ED4D7D" w:rsidRPr="00654260" w:rsidRDefault="00ED4D7D" w:rsidP="007B32E8">
            <w:pPr>
              <w:jc w:val="both"/>
              <w:rPr>
                <w:b/>
                <w:sz w:val="20"/>
                <w:szCs w:val="20"/>
              </w:rPr>
            </w:pPr>
          </w:p>
          <w:p w14:paraId="3483632F" w14:textId="77777777" w:rsidR="00ED4D7D" w:rsidRPr="00654260" w:rsidRDefault="00ED4D7D" w:rsidP="007B32E8">
            <w:pPr>
              <w:jc w:val="both"/>
              <w:rPr>
                <w:b/>
                <w:sz w:val="20"/>
                <w:szCs w:val="20"/>
              </w:rPr>
            </w:pPr>
            <w:r w:rsidRPr="00654260">
              <w:rPr>
                <w:b/>
                <w:sz w:val="20"/>
                <w:szCs w:val="20"/>
              </w:rPr>
              <w:t>Amendment</w:t>
            </w:r>
          </w:p>
        </w:tc>
        <w:tc>
          <w:tcPr>
            <w:tcW w:w="1843" w:type="dxa"/>
          </w:tcPr>
          <w:p w14:paraId="2F80D924" w14:textId="77777777" w:rsidR="00ED4D7D" w:rsidRPr="00654260" w:rsidRDefault="00ED4D7D" w:rsidP="007B32E8">
            <w:pPr>
              <w:jc w:val="both"/>
              <w:rPr>
                <w:b/>
                <w:sz w:val="20"/>
                <w:szCs w:val="20"/>
              </w:rPr>
            </w:pPr>
            <w:r w:rsidRPr="00654260">
              <w:rPr>
                <w:b/>
                <w:sz w:val="20"/>
                <w:szCs w:val="20"/>
              </w:rPr>
              <w:t>Date of enactment</w:t>
            </w:r>
          </w:p>
        </w:tc>
        <w:tc>
          <w:tcPr>
            <w:tcW w:w="1842" w:type="dxa"/>
          </w:tcPr>
          <w:p w14:paraId="7D171676" w14:textId="77777777" w:rsidR="00ED4D7D" w:rsidRPr="00654260" w:rsidRDefault="00ED4D7D" w:rsidP="007B32E8">
            <w:pPr>
              <w:jc w:val="both"/>
              <w:rPr>
                <w:b/>
                <w:sz w:val="20"/>
                <w:szCs w:val="20"/>
              </w:rPr>
            </w:pPr>
          </w:p>
          <w:p w14:paraId="79C5ABA5" w14:textId="77777777" w:rsidR="00ED4D7D" w:rsidRPr="00654260" w:rsidRDefault="00ED4D7D" w:rsidP="007B32E8">
            <w:pPr>
              <w:jc w:val="both"/>
              <w:rPr>
                <w:b/>
                <w:sz w:val="20"/>
                <w:szCs w:val="20"/>
              </w:rPr>
            </w:pPr>
            <w:r w:rsidRPr="00654260">
              <w:rPr>
                <w:b/>
                <w:sz w:val="20"/>
                <w:szCs w:val="20"/>
              </w:rPr>
              <w:t>Location</w:t>
            </w:r>
          </w:p>
        </w:tc>
        <w:tc>
          <w:tcPr>
            <w:tcW w:w="1079" w:type="dxa"/>
          </w:tcPr>
          <w:p w14:paraId="2F56BFAB" w14:textId="77777777" w:rsidR="00ED4D7D" w:rsidRPr="00654260" w:rsidRDefault="00ED4D7D" w:rsidP="007B32E8">
            <w:pPr>
              <w:jc w:val="both"/>
              <w:rPr>
                <w:b/>
                <w:sz w:val="20"/>
                <w:szCs w:val="20"/>
              </w:rPr>
            </w:pPr>
            <w:r w:rsidRPr="00654260">
              <w:rPr>
                <w:b/>
                <w:sz w:val="20"/>
                <w:szCs w:val="20"/>
              </w:rPr>
              <w:t>Relevant to the research</w:t>
            </w:r>
          </w:p>
        </w:tc>
      </w:tr>
      <w:tr w:rsidR="00ED4D7D" w:rsidRPr="00654260" w14:paraId="423F87C5" w14:textId="77777777" w:rsidTr="007B32E8">
        <w:tc>
          <w:tcPr>
            <w:tcW w:w="2410" w:type="dxa"/>
          </w:tcPr>
          <w:p w14:paraId="656E98F8" w14:textId="77777777" w:rsidR="00ED4D7D" w:rsidRPr="00654260" w:rsidRDefault="00ED4D7D" w:rsidP="007B32E8">
            <w:pPr>
              <w:autoSpaceDE w:val="0"/>
              <w:autoSpaceDN w:val="0"/>
              <w:adjustRightInd w:val="0"/>
              <w:jc w:val="both"/>
              <w:rPr>
                <w:sz w:val="20"/>
                <w:szCs w:val="20"/>
              </w:rPr>
            </w:pPr>
            <w:r w:rsidRPr="00654260">
              <w:rPr>
                <w:b/>
                <w:sz w:val="20"/>
                <w:szCs w:val="20"/>
              </w:rPr>
              <w:t>79/1990</w:t>
            </w:r>
          </w:p>
          <w:p w14:paraId="5EEF4645" w14:textId="2AE2C6AC" w:rsidR="00ED4D7D" w:rsidRPr="00654260" w:rsidRDefault="00ED4D7D" w:rsidP="00ED4D7D">
            <w:pPr>
              <w:autoSpaceDE w:val="0"/>
              <w:autoSpaceDN w:val="0"/>
              <w:adjustRightInd w:val="0"/>
              <w:jc w:val="both"/>
              <w:rPr>
                <w:b/>
                <w:bCs/>
                <w:sz w:val="20"/>
                <w:szCs w:val="20"/>
              </w:rPr>
            </w:pPr>
            <w:r w:rsidRPr="00654260">
              <w:rPr>
                <w:sz w:val="20"/>
                <w:szCs w:val="20"/>
              </w:rPr>
              <w:t>Constitutional Law of the Slovak National Council No. 79/1990 on the Number of Slovak National Council Deputies; on the Text of the Oath of Slovak National Council Deputies, Members of the Slovak Republic Government, and National Committee Deputies; and on the Slovak National Council Electoral Period.</w:t>
            </w:r>
          </w:p>
        </w:tc>
        <w:tc>
          <w:tcPr>
            <w:tcW w:w="2552" w:type="dxa"/>
          </w:tcPr>
          <w:p w14:paraId="1C67BFA7" w14:textId="77777777" w:rsidR="00ED4D7D" w:rsidRPr="00654260" w:rsidRDefault="00ED4D7D" w:rsidP="007B32E8">
            <w:pPr>
              <w:jc w:val="both"/>
              <w:rPr>
                <w:sz w:val="20"/>
                <w:szCs w:val="20"/>
              </w:rPr>
            </w:pPr>
          </w:p>
        </w:tc>
        <w:tc>
          <w:tcPr>
            <w:tcW w:w="1843" w:type="dxa"/>
          </w:tcPr>
          <w:p w14:paraId="53302370" w14:textId="77777777" w:rsidR="00ED4D7D" w:rsidRPr="00654260" w:rsidRDefault="00ED4D7D" w:rsidP="007B32E8">
            <w:pPr>
              <w:jc w:val="both"/>
              <w:rPr>
                <w:sz w:val="20"/>
                <w:szCs w:val="20"/>
              </w:rPr>
            </w:pPr>
            <w:r w:rsidRPr="00654260">
              <w:rPr>
                <w:sz w:val="20"/>
                <w:szCs w:val="20"/>
              </w:rPr>
              <w:t>16.3.1990</w:t>
            </w:r>
          </w:p>
        </w:tc>
        <w:tc>
          <w:tcPr>
            <w:tcW w:w="1842" w:type="dxa"/>
          </w:tcPr>
          <w:p w14:paraId="78CC5B3F" w14:textId="77777777" w:rsidR="00ED4D7D" w:rsidRPr="00654260" w:rsidRDefault="005A02D6" w:rsidP="007B32E8">
            <w:pPr>
              <w:autoSpaceDE w:val="0"/>
              <w:autoSpaceDN w:val="0"/>
              <w:adjustRightInd w:val="0"/>
              <w:jc w:val="both"/>
              <w:rPr>
                <w:sz w:val="20"/>
                <w:szCs w:val="20"/>
              </w:rPr>
            </w:pPr>
            <w:hyperlink r:id="rId17" w:history="1">
              <w:r w:rsidR="00ED4D7D" w:rsidRPr="00654260">
                <w:rPr>
                  <w:rStyle w:val="Hyperlink"/>
                  <w:sz w:val="20"/>
                  <w:szCs w:val="20"/>
                </w:rPr>
                <w:t>http://www.zbierka.sk/zz/predpisy/default.aspx?PredpisID=10331&amp;FileName=90-z079&amp;Rocnik=1990</w:t>
              </w:r>
            </w:hyperlink>
          </w:p>
          <w:p w14:paraId="52D57EBD" w14:textId="77777777" w:rsidR="00ED4D7D" w:rsidRPr="00654260" w:rsidRDefault="00ED4D7D" w:rsidP="007B32E8">
            <w:pPr>
              <w:jc w:val="both"/>
              <w:rPr>
                <w:sz w:val="20"/>
                <w:szCs w:val="20"/>
              </w:rPr>
            </w:pPr>
          </w:p>
        </w:tc>
        <w:tc>
          <w:tcPr>
            <w:tcW w:w="1079" w:type="dxa"/>
          </w:tcPr>
          <w:p w14:paraId="636C066E" w14:textId="77777777" w:rsidR="00ED4D7D" w:rsidRPr="00654260" w:rsidRDefault="00ED4D7D" w:rsidP="007B32E8">
            <w:pPr>
              <w:jc w:val="both"/>
              <w:rPr>
                <w:b/>
                <w:sz w:val="20"/>
                <w:szCs w:val="20"/>
              </w:rPr>
            </w:pPr>
            <w:r w:rsidRPr="00654260">
              <w:rPr>
                <w:b/>
                <w:sz w:val="20"/>
                <w:szCs w:val="20"/>
              </w:rPr>
              <w:t xml:space="preserve"> Yes</w:t>
            </w:r>
          </w:p>
        </w:tc>
      </w:tr>
      <w:tr w:rsidR="00ED4D7D" w:rsidRPr="00654260" w14:paraId="28910D4C" w14:textId="77777777" w:rsidTr="007B32E8">
        <w:tc>
          <w:tcPr>
            <w:tcW w:w="2410" w:type="dxa"/>
          </w:tcPr>
          <w:p w14:paraId="1A487A4B" w14:textId="77777777" w:rsidR="00ED4D7D" w:rsidRPr="00654260" w:rsidRDefault="00ED4D7D" w:rsidP="007B32E8">
            <w:pPr>
              <w:autoSpaceDE w:val="0"/>
              <w:autoSpaceDN w:val="0"/>
              <w:adjustRightInd w:val="0"/>
              <w:jc w:val="both"/>
              <w:rPr>
                <w:b/>
                <w:bCs/>
                <w:sz w:val="20"/>
                <w:szCs w:val="20"/>
              </w:rPr>
            </w:pPr>
            <w:r w:rsidRPr="00654260">
              <w:rPr>
                <w:b/>
                <w:bCs/>
                <w:sz w:val="20"/>
                <w:szCs w:val="20"/>
              </w:rPr>
              <w:t>80/1990</w:t>
            </w:r>
          </w:p>
          <w:p w14:paraId="69884E09" w14:textId="769AC775" w:rsidR="00ED4D7D" w:rsidRPr="00654260" w:rsidRDefault="00ED4D7D" w:rsidP="00ED4D7D">
            <w:pPr>
              <w:autoSpaceDE w:val="0"/>
              <w:autoSpaceDN w:val="0"/>
              <w:adjustRightInd w:val="0"/>
              <w:jc w:val="both"/>
              <w:rPr>
                <w:bCs/>
                <w:sz w:val="20"/>
                <w:szCs w:val="20"/>
              </w:rPr>
            </w:pPr>
            <w:r w:rsidRPr="00654260">
              <w:rPr>
                <w:sz w:val="20"/>
                <w:szCs w:val="20"/>
              </w:rPr>
              <w:t xml:space="preserve">Law of the Slovak National Council on elections to the Slovak National Council, </w:t>
            </w:r>
            <w:r w:rsidRPr="00654260">
              <w:rPr>
                <w:sz w:val="20"/>
                <w:szCs w:val="20"/>
              </w:rPr>
              <w:lastRenderedPageBreak/>
              <w:t>16 March 1990</w:t>
            </w:r>
          </w:p>
        </w:tc>
        <w:tc>
          <w:tcPr>
            <w:tcW w:w="2552" w:type="dxa"/>
          </w:tcPr>
          <w:p w14:paraId="2D26915A" w14:textId="77777777" w:rsidR="00ED4D7D" w:rsidRPr="00654260" w:rsidRDefault="00ED4D7D" w:rsidP="007B32E8">
            <w:pPr>
              <w:jc w:val="both"/>
              <w:rPr>
                <w:sz w:val="20"/>
                <w:szCs w:val="20"/>
              </w:rPr>
            </w:pPr>
          </w:p>
        </w:tc>
        <w:tc>
          <w:tcPr>
            <w:tcW w:w="1843" w:type="dxa"/>
          </w:tcPr>
          <w:p w14:paraId="3BA2FA9E" w14:textId="77777777" w:rsidR="00ED4D7D" w:rsidRPr="00654260" w:rsidRDefault="00ED4D7D" w:rsidP="007B32E8">
            <w:pPr>
              <w:jc w:val="both"/>
              <w:rPr>
                <w:sz w:val="20"/>
                <w:szCs w:val="20"/>
              </w:rPr>
            </w:pPr>
            <w:r w:rsidRPr="00654260">
              <w:rPr>
                <w:sz w:val="20"/>
                <w:szCs w:val="20"/>
              </w:rPr>
              <w:t>16.3.1990</w:t>
            </w:r>
          </w:p>
        </w:tc>
        <w:tc>
          <w:tcPr>
            <w:tcW w:w="1842" w:type="dxa"/>
          </w:tcPr>
          <w:p w14:paraId="76755FD4" w14:textId="77777777" w:rsidR="00ED4D7D" w:rsidRPr="00654260" w:rsidRDefault="005A02D6" w:rsidP="007B32E8">
            <w:pPr>
              <w:jc w:val="both"/>
              <w:rPr>
                <w:sz w:val="20"/>
                <w:szCs w:val="20"/>
              </w:rPr>
            </w:pPr>
            <w:hyperlink r:id="rId18" w:anchor="xml=http://www.zbierka.sk/zz/predpisy/default.aspx?HitFile=True&amp;FileID=120&amp;Flags=160&amp;IndexFile=zz90&amp;Text=voľby" w:history="1">
              <w:r w:rsidR="00ED4D7D" w:rsidRPr="00654260">
                <w:rPr>
                  <w:rStyle w:val="Hyperlink"/>
                  <w:sz w:val="20"/>
                  <w:szCs w:val="20"/>
                </w:rPr>
                <w:t>http://www.zbierka.sk/zz/predpisy/default.aspx?PredpisID=10332&amp;FileName=90-</w:t>
              </w:r>
              <w:r w:rsidR="00ED4D7D" w:rsidRPr="00654260">
                <w:rPr>
                  <w:rStyle w:val="Hyperlink"/>
                  <w:sz w:val="20"/>
                  <w:szCs w:val="20"/>
                </w:rPr>
                <w:lastRenderedPageBreak/>
                <w:t>z080&amp;Rocnik=1990&amp;#xml=http://www.zbierka.sk/zz/predpisy/default.aspx?HitFile=True&amp;FileID=120&amp;Flags=160&amp;IndexFile=zz90&amp;Text=voľby</w:t>
              </w:r>
            </w:hyperlink>
            <w:r w:rsidR="00ED4D7D" w:rsidRPr="00654260">
              <w:rPr>
                <w:sz w:val="20"/>
                <w:szCs w:val="20"/>
              </w:rPr>
              <w:t xml:space="preserve"> </w:t>
            </w:r>
          </w:p>
        </w:tc>
        <w:tc>
          <w:tcPr>
            <w:tcW w:w="1079" w:type="dxa"/>
          </w:tcPr>
          <w:p w14:paraId="0FEA3F74" w14:textId="77777777" w:rsidR="00ED4D7D" w:rsidRPr="00654260" w:rsidRDefault="00ED4D7D" w:rsidP="007B32E8">
            <w:pPr>
              <w:jc w:val="both"/>
              <w:rPr>
                <w:b/>
                <w:sz w:val="20"/>
                <w:szCs w:val="20"/>
              </w:rPr>
            </w:pPr>
            <w:r w:rsidRPr="00654260">
              <w:rPr>
                <w:b/>
                <w:sz w:val="20"/>
                <w:szCs w:val="20"/>
              </w:rPr>
              <w:lastRenderedPageBreak/>
              <w:t>Yes</w:t>
            </w:r>
          </w:p>
        </w:tc>
      </w:tr>
      <w:tr w:rsidR="00ED4D7D" w:rsidRPr="00654260" w14:paraId="747982E2" w14:textId="77777777" w:rsidTr="007B32E8">
        <w:tc>
          <w:tcPr>
            <w:tcW w:w="2410" w:type="dxa"/>
          </w:tcPr>
          <w:p w14:paraId="5FB7F360" w14:textId="77777777" w:rsidR="00ED4D7D" w:rsidRPr="00654260" w:rsidRDefault="00ED4D7D" w:rsidP="007B32E8">
            <w:pPr>
              <w:autoSpaceDE w:val="0"/>
              <w:autoSpaceDN w:val="0"/>
              <w:adjustRightInd w:val="0"/>
              <w:jc w:val="both"/>
              <w:rPr>
                <w:bCs/>
                <w:sz w:val="20"/>
                <w:szCs w:val="20"/>
              </w:rPr>
            </w:pPr>
          </w:p>
        </w:tc>
        <w:tc>
          <w:tcPr>
            <w:tcW w:w="2552" w:type="dxa"/>
          </w:tcPr>
          <w:p w14:paraId="2F0090C1" w14:textId="77777777" w:rsidR="00ED4D7D" w:rsidRPr="00654260" w:rsidRDefault="00ED4D7D" w:rsidP="007B32E8">
            <w:pPr>
              <w:jc w:val="both"/>
              <w:rPr>
                <w:b/>
                <w:sz w:val="20"/>
                <w:szCs w:val="20"/>
              </w:rPr>
            </w:pPr>
            <w:r w:rsidRPr="00654260">
              <w:rPr>
                <w:b/>
                <w:sz w:val="20"/>
                <w:szCs w:val="20"/>
              </w:rPr>
              <w:t>104/1992</w:t>
            </w:r>
          </w:p>
          <w:p w14:paraId="43BDFEA6" w14:textId="79E58E8E" w:rsidR="00ED4D7D" w:rsidRPr="00654260" w:rsidRDefault="00ED4D7D" w:rsidP="00ED4D7D">
            <w:pPr>
              <w:jc w:val="both"/>
              <w:rPr>
                <w:b/>
                <w:sz w:val="20"/>
                <w:szCs w:val="20"/>
              </w:rPr>
            </w:pPr>
            <w:r w:rsidRPr="00654260">
              <w:rPr>
                <w:sz w:val="20"/>
                <w:szCs w:val="20"/>
              </w:rPr>
              <w:t>Law of the Slovak National Council, 26 February 1992, amending and supplementing the law of the Slovak National Council 80/1990 on elections to the Slovak National Council.</w:t>
            </w:r>
          </w:p>
        </w:tc>
        <w:tc>
          <w:tcPr>
            <w:tcW w:w="1843" w:type="dxa"/>
          </w:tcPr>
          <w:p w14:paraId="6ADF0B88" w14:textId="77777777" w:rsidR="00ED4D7D" w:rsidRPr="00654260" w:rsidRDefault="00ED4D7D" w:rsidP="007B32E8">
            <w:pPr>
              <w:jc w:val="both"/>
              <w:rPr>
                <w:sz w:val="20"/>
                <w:szCs w:val="20"/>
              </w:rPr>
            </w:pPr>
            <w:r w:rsidRPr="00654260">
              <w:rPr>
                <w:sz w:val="20"/>
                <w:szCs w:val="20"/>
              </w:rPr>
              <w:t>26.2.1992</w:t>
            </w:r>
          </w:p>
        </w:tc>
        <w:tc>
          <w:tcPr>
            <w:tcW w:w="1842" w:type="dxa"/>
          </w:tcPr>
          <w:p w14:paraId="09CA4976" w14:textId="77777777" w:rsidR="00ED4D7D" w:rsidRPr="00654260" w:rsidRDefault="005A02D6" w:rsidP="007B32E8">
            <w:pPr>
              <w:jc w:val="both"/>
              <w:rPr>
                <w:sz w:val="20"/>
                <w:szCs w:val="20"/>
              </w:rPr>
            </w:pPr>
            <w:hyperlink r:id="rId19" w:anchor="xml=http://www.zbierka.sk/zz/predpisy/default.aspx?HitFile=True&amp;FileID=186&amp;Flags=160&amp;IndexFile=zz92&amp;Text=voľby" w:history="1">
              <w:r w:rsidR="00ED4D7D" w:rsidRPr="00654260">
                <w:rPr>
                  <w:rStyle w:val="Hyperlink"/>
                  <w:sz w:val="20"/>
                  <w:szCs w:val="20"/>
                </w:rPr>
                <w:t>http://www.zbierka.sk/zz/predpisy/default.aspx?PredpisID=11689&amp;FileName=92-z104&amp;Rocnik=1992&amp;#xml=http://www.zbierka.sk/zz/predpisy/default.aspx?HitFile=True&amp;FileID=186&amp;Flags=160&amp;IndexFile=zz92&amp;Text=voľby</w:t>
              </w:r>
            </w:hyperlink>
          </w:p>
        </w:tc>
        <w:tc>
          <w:tcPr>
            <w:tcW w:w="1079" w:type="dxa"/>
          </w:tcPr>
          <w:p w14:paraId="3070DA75" w14:textId="77777777" w:rsidR="00ED4D7D" w:rsidRPr="00654260" w:rsidRDefault="00ED4D7D" w:rsidP="007B32E8">
            <w:pPr>
              <w:jc w:val="both"/>
              <w:rPr>
                <w:b/>
                <w:sz w:val="20"/>
                <w:szCs w:val="20"/>
              </w:rPr>
            </w:pPr>
            <w:r w:rsidRPr="00654260">
              <w:rPr>
                <w:b/>
                <w:sz w:val="20"/>
                <w:szCs w:val="20"/>
              </w:rPr>
              <w:t>Yes</w:t>
            </w:r>
          </w:p>
        </w:tc>
      </w:tr>
      <w:tr w:rsidR="00ED4D7D" w:rsidRPr="00654260" w14:paraId="2E7617B0" w14:textId="77777777" w:rsidTr="007B32E8">
        <w:tc>
          <w:tcPr>
            <w:tcW w:w="2410" w:type="dxa"/>
          </w:tcPr>
          <w:p w14:paraId="749F03C5" w14:textId="77777777" w:rsidR="00ED4D7D" w:rsidRPr="00654260" w:rsidRDefault="00ED4D7D" w:rsidP="007B32E8">
            <w:pPr>
              <w:jc w:val="both"/>
              <w:rPr>
                <w:sz w:val="20"/>
                <w:szCs w:val="20"/>
              </w:rPr>
            </w:pPr>
          </w:p>
        </w:tc>
        <w:tc>
          <w:tcPr>
            <w:tcW w:w="2552" w:type="dxa"/>
          </w:tcPr>
          <w:p w14:paraId="13609D85" w14:textId="77777777" w:rsidR="00ED4D7D" w:rsidRPr="00654260" w:rsidRDefault="00ED4D7D" w:rsidP="007B32E8">
            <w:pPr>
              <w:autoSpaceDE w:val="0"/>
              <w:autoSpaceDN w:val="0"/>
              <w:adjustRightInd w:val="0"/>
              <w:jc w:val="both"/>
              <w:rPr>
                <w:sz w:val="20"/>
                <w:szCs w:val="20"/>
              </w:rPr>
            </w:pPr>
            <w:r w:rsidRPr="00654260">
              <w:rPr>
                <w:b/>
                <w:sz w:val="20"/>
                <w:szCs w:val="20"/>
              </w:rPr>
              <w:t>518/1992</w:t>
            </w:r>
            <w:r w:rsidRPr="00654260">
              <w:rPr>
                <w:sz w:val="20"/>
                <w:szCs w:val="20"/>
              </w:rPr>
              <w:t xml:space="preserve"> </w:t>
            </w:r>
          </w:p>
          <w:p w14:paraId="7C87C204" w14:textId="6128EBA9" w:rsidR="00ED4D7D" w:rsidRPr="00654260" w:rsidRDefault="00ED4D7D" w:rsidP="00ED4D7D">
            <w:pPr>
              <w:autoSpaceDE w:val="0"/>
              <w:autoSpaceDN w:val="0"/>
              <w:adjustRightInd w:val="0"/>
              <w:jc w:val="both"/>
              <w:rPr>
                <w:b/>
                <w:bCs/>
                <w:sz w:val="20"/>
                <w:szCs w:val="20"/>
              </w:rPr>
            </w:pPr>
            <w:r w:rsidRPr="00654260">
              <w:rPr>
                <w:sz w:val="20"/>
                <w:szCs w:val="20"/>
              </w:rPr>
              <w:t>Law of the National Council of the Slovak Republic, 5 November 1992, amending and supplementing the law of the Slovak National Council 80/1990 on elections to the Slovak National Council, as amended by subsequent regulations.</w:t>
            </w:r>
          </w:p>
        </w:tc>
        <w:tc>
          <w:tcPr>
            <w:tcW w:w="1843" w:type="dxa"/>
          </w:tcPr>
          <w:p w14:paraId="7F2B1753" w14:textId="77777777" w:rsidR="00ED4D7D" w:rsidRPr="00654260" w:rsidRDefault="00ED4D7D" w:rsidP="007B32E8">
            <w:pPr>
              <w:jc w:val="both"/>
              <w:rPr>
                <w:sz w:val="20"/>
                <w:szCs w:val="20"/>
              </w:rPr>
            </w:pPr>
            <w:r w:rsidRPr="00654260">
              <w:rPr>
                <w:sz w:val="20"/>
                <w:szCs w:val="20"/>
              </w:rPr>
              <w:t>5.11.1992</w:t>
            </w:r>
          </w:p>
        </w:tc>
        <w:tc>
          <w:tcPr>
            <w:tcW w:w="1842" w:type="dxa"/>
          </w:tcPr>
          <w:p w14:paraId="332ABF5E" w14:textId="77777777" w:rsidR="00ED4D7D" w:rsidRPr="00654260" w:rsidRDefault="005A02D6" w:rsidP="007B32E8">
            <w:pPr>
              <w:jc w:val="both"/>
              <w:rPr>
                <w:sz w:val="20"/>
                <w:szCs w:val="20"/>
              </w:rPr>
            </w:pPr>
            <w:hyperlink r:id="rId20" w:anchor="xml=http://www.zbierka.sk/zz/predpisy/default.aspx?HitFile=True&amp;FileID=600&amp;Flags=160&amp;IndexFile=zz92&amp;Text=voľby" w:history="1">
              <w:r w:rsidR="00ED4D7D" w:rsidRPr="00654260">
                <w:rPr>
                  <w:rStyle w:val="Hyperlink"/>
                  <w:sz w:val="20"/>
                  <w:szCs w:val="20"/>
                </w:rPr>
                <w:t>http://www.zbierka.sk/zz/predpisy/default.aspx?PredpisID=12103&amp;FileName=92-z518&amp;Rocnik=1992&amp;#xml=http://www.zbierka.sk/zz/predpisy/default.aspx?HitFile=True&amp;FileID=600&amp;Flags=160&amp;IndexFile=zz92&amp;Text=voľby</w:t>
              </w:r>
            </w:hyperlink>
          </w:p>
        </w:tc>
        <w:tc>
          <w:tcPr>
            <w:tcW w:w="1079" w:type="dxa"/>
          </w:tcPr>
          <w:p w14:paraId="09FC4880" w14:textId="77777777" w:rsidR="00ED4D7D" w:rsidRPr="00654260" w:rsidRDefault="00ED4D7D" w:rsidP="007B32E8">
            <w:pPr>
              <w:jc w:val="both"/>
              <w:rPr>
                <w:b/>
                <w:sz w:val="20"/>
                <w:szCs w:val="20"/>
              </w:rPr>
            </w:pPr>
          </w:p>
        </w:tc>
      </w:tr>
      <w:tr w:rsidR="00ED4D7D" w:rsidRPr="00654260" w14:paraId="45EAA1B6" w14:textId="77777777" w:rsidTr="007B32E8">
        <w:tc>
          <w:tcPr>
            <w:tcW w:w="2410" w:type="dxa"/>
          </w:tcPr>
          <w:p w14:paraId="037795D4" w14:textId="77777777" w:rsidR="00ED4D7D" w:rsidRPr="00654260" w:rsidRDefault="00ED4D7D" w:rsidP="007B32E8">
            <w:pPr>
              <w:jc w:val="both"/>
              <w:rPr>
                <w:sz w:val="20"/>
                <w:szCs w:val="20"/>
              </w:rPr>
            </w:pPr>
          </w:p>
        </w:tc>
        <w:tc>
          <w:tcPr>
            <w:tcW w:w="2552" w:type="dxa"/>
          </w:tcPr>
          <w:p w14:paraId="1DBBA628" w14:textId="77777777" w:rsidR="00ED4D7D" w:rsidRPr="00654260" w:rsidRDefault="00ED4D7D" w:rsidP="007B32E8">
            <w:pPr>
              <w:jc w:val="both"/>
              <w:rPr>
                <w:sz w:val="20"/>
                <w:szCs w:val="20"/>
              </w:rPr>
            </w:pPr>
            <w:r w:rsidRPr="00654260">
              <w:rPr>
                <w:b/>
                <w:sz w:val="20"/>
                <w:szCs w:val="20"/>
              </w:rPr>
              <w:t>157/1994</w:t>
            </w:r>
            <w:r w:rsidRPr="00654260">
              <w:rPr>
                <w:sz w:val="20"/>
                <w:szCs w:val="20"/>
              </w:rPr>
              <w:t xml:space="preserve"> </w:t>
            </w:r>
          </w:p>
          <w:p w14:paraId="42E21297" w14:textId="4EC11AAB" w:rsidR="00ED4D7D" w:rsidRPr="00654260" w:rsidRDefault="00ED4D7D" w:rsidP="00ED4D7D">
            <w:pPr>
              <w:jc w:val="both"/>
              <w:rPr>
                <w:b/>
                <w:sz w:val="20"/>
                <w:szCs w:val="20"/>
              </w:rPr>
            </w:pPr>
            <w:r w:rsidRPr="00654260">
              <w:rPr>
                <w:sz w:val="20"/>
                <w:szCs w:val="20"/>
              </w:rPr>
              <w:t xml:space="preserve">Law of the National Council of the Slovak Republic, 7 June 1994, amending and supplementing the law of the Slovak National Council 80/1990 on elections to the Slovak National Council, as amended by subsequent </w:t>
            </w:r>
            <w:r w:rsidRPr="00654260">
              <w:rPr>
                <w:sz w:val="20"/>
                <w:szCs w:val="20"/>
              </w:rPr>
              <w:lastRenderedPageBreak/>
              <w:t>regulations.</w:t>
            </w:r>
          </w:p>
        </w:tc>
        <w:tc>
          <w:tcPr>
            <w:tcW w:w="1843" w:type="dxa"/>
          </w:tcPr>
          <w:p w14:paraId="75EFFE53" w14:textId="77777777" w:rsidR="00ED4D7D" w:rsidRPr="00654260" w:rsidRDefault="00ED4D7D" w:rsidP="007B32E8">
            <w:pPr>
              <w:jc w:val="both"/>
              <w:rPr>
                <w:sz w:val="20"/>
                <w:szCs w:val="20"/>
              </w:rPr>
            </w:pPr>
            <w:r w:rsidRPr="00654260">
              <w:rPr>
                <w:sz w:val="20"/>
                <w:szCs w:val="20"/>
              </w:rPr>
              <w:lastRenderedPageBreak/>
              <w:t>7.6.1994</w:t>
            </w:r>
          </w:p>
        </w:tc>
        <w:tc>
          <w:tcPr>
            <w:tcW w:w="1842" w:type="dxa"/>
          </w:tcPr>
          <w:p w14:paraId="12FC9D55" w14:textId="77777777" w:rsidR="00ED4D7D" w:rsidRPr="00654260" w:rsidRDefault="005A02D6" w:rsidP="007B32E8">
            <w:pPr>
              <w:jc w:val="both"/>
              <w:rPr>
                <w:sz w:val="20"/>
                <w:szCs w:val="20"/>
              </w:rPr>
            </w:pPr>
            <w:hyperlink r:id="rId21" w:anchor="xml=http://www.zbierka.sk/zz/predpisy/default.aspx?HitFile=True&amp;FileID=174&amp;Flags=160&amp;IndexFile=zz94&amp;Text=voľby" w:history="1">
              <w:r w:rsidR="00ED4D7D" w:rsidRPr="00654260">
                <w:rPr>
                  <w:rStyle w:val="Hyperlink"/>
                  <w:sz w:val="20"/>
                  <w:szCs w:val="20"/>
                </w:rPr>
                <w:t>http://www.zbierka.sk/zz/predpisy/default.aspx?PredpisID=12917&amp;FileName=94-z157&amp;Rocnik=1994&amp;#xml=http://www.zbierka.sk/zz/predpisy/default.aspx?HitFile=True&amp;FileID=</w:t>
              </w:r>
              <w:r w:rsidR="00ED4D7D" w:rsidRPr="00654260">
                <w:rPr>
                  <w:rStyle w:val="Hyperlink"/>
                  <w:sz w:val="20"/>
                  <w:szCs w:val="20"/>
                </w:rPr>
                <w:lastRenderedPageBreak/>
                <w:t>174&amp;Flags=160&amp;IndexFile=zz94&amp;Text=voľby</w:t>
              </w:r>
            </w:hyperlink>
          </w:p>
        </w:tc>
        <w:tc>
          <w:tcPr>
            <w:tcW w:w="1079" w:type="dxa"/>
          </w:tcPr>
          <w:p w14:paraId="002C7E01" w14:textId="77777777" w:rsidR="00ED4D7D" w:rsidRPr="00654260" w:rsidRDefault="00ED4D7D" w:rsidP="007B32E8">
            <w:pPr>
              <w:jc w:val="both"/>
              <w:rPr>
                <w:b/>
                <w:sz w:val="20"/>
                <w:szCs w:val="20"/>
              </w:rPr>
            </w:pPr>
            <w:r w:rsidRPr="00654260">
              <w:rPr>
                <w:b/>
                <w:sz w:val="20"/>
                <w:szCs w:val="20"/>
              </w:rPr>
              <w:lastRenderedPageBreak/>
              <w:t>Yes</w:t>
            </w:r>
          </w:p>
        </w:tc>
      </w:tr>
      <w:tr w:rsidR="00ED4D7D" w:rsidRPr="00654260" w14:paraId="793CB427" w14:textId="77777777" w:rsidTr="007B32E8">
        <w:tc>
          <w:tcPr>
            <w:tcW w:w="2410" w:type="dxa"/>
          </w:tcPr>
          <w:p w14:paraId="554AA98B" w14:textId="77777777" w:rsidR="00ED4D7D" w:rsidRPr="00654260" w:rsidRDefault="00ED4D7D" w:rsidP="007B32E8">
            <w:pPr>
              <w:jc w:val="both"/>
              <w:rPr>
                <w:sz w:val="20"/>
                <w:szCs w:val="20"/>
              </w:rPr>
            </w:pPr>
          </w:p>
        </w:tc>
        <w:tc>
          <w:tcPr>
            <w:tcW w:w="2552" w:type="dxa"/>
          </w:tcPr>
          <w:p w14:paraId="2C572D56" w14:textId="77777777" w:rsidR="00ED4D7D" w:rsidRPr="00654260" w:rsidRDefault="00ED4D7D" w:rsidP="007B32E8">
            <w:pPr>
              <w:jc w:val="both"/>
              <w:rPr>
                <w:sz w:val="20"/>
                <w:szCs w:val="20"/>
              </w:rPr>
            </w:pPr>
            <w:r w:rsidRPr="00654260">
              <w:rPr>
                <w:b/>
                <w:sz w:val="20"/>
                <w:szCs w:val="20"/>
              </w:rPr>
              <w:t>81/1995</w:t>
            </w:r>
            <w:r w:rsidRPr="00654260">
              <w:rPr>
                <w:sz w:val="20"/>
                <w:szCs w:val="20"/>
              </w:rPr>
              <w:t xml:space="preserve"> </w:t>
            </w:r>
          </w:p>
          <w:p w14:paraId="27730F0A" w14:textId="73ACFF0A" w:rsidR="00ED4D7D" w:rsidRPr="00654260" w:rsidRDefault="00ED4D7D" w:rsidP="00ED4D7D">
            <w:pPr>
              <w:jc w:val="both"/>
              <w:rPr>
                <w:b/>
                <w:sz w:val="20"/>
                <w:szCs w:val="20"/>
              </w:rPr>
            </w:pPr>
            <w:r w:rsidRPr="00654260">
              <w:rPr>
                <w:sz w:val="20"/>
                <w:szCs w:val="20"/>
              </w:rPr>
              <w:t>Law of the National Council of the Slovak Republic, 7 April 1995, amending and supplementing the law of the Slovak National Council 80/1990 on elections to the Slovak National Council, as amended in the law of the Slovak National Council  8/1992, the law of the Slovak National Council 104/1992, the law of the Slovak National Council 518/1992 and the law of the Slovak National Council 157/1994.</w:t>
            </w:r>
          </w:p>
        </w:tc>
        <w:tc>
          <w:tcPr>
            <w:tcW w:w="1843" w:type="dxa"/>
          </w:tcPr>
          <w:p w14:paraId="0414C176" w14:textId="77777777" w:rsidR="00ED4D7D" w:rsidRPr="00654260" w:rsidRDefault="00ED4D7D" w:rsidP="007B32E8">
            <w:pPr>
              <w:jc w:val="both"/>
              <w:rPr>
                <w:sz w:val="20"/>
                <w:szCs w:val="20"/>
              </w:rPr>
            </w:pPr>
            <w:r w:rsidRPr="00654260">
              <w:rPr>
                <w:sz w:val="20"/>
                <w:szCs w:val="20"/>
              </w:rPr>
              <w:t>7. 4. 1995</w:t>
            </w:r>
          </w:p>
        </w:tc>
        <w:tc>
          <w:tcPr>
            <w:tcW w:w="1842" w:type="dxa"/>
          </w:tcPr>
          <w:p w14:paraId="2B4E82A4" w14:textId="77777777" w:rsidR="00ED4D7D" w:rsidRPr="00654260" w:rsidRDefault="005A02D6" w:rsidP="007B32E8">
            <w:pPr>
              <w:jc w:val="both"/>
              <w:rPr>
                <w:sz w:val="20"/>
                <w:szCs w:val="20"/>
              </w:rPr>
            </w:pPr>
            <w:hyperlink r:id="rId22" w:anchor="xml=http://www.zbierka.sk/zz/predpisy/default.aspx?HitFile=True&amp;FileID=89&amp;Flags=160&amp;IndexFile=zz95&amp;Text=voľby" w:history="1">
              <w:r w:rsidR="00ED4D7D" w:rsidRPr="00654260">
                <w:rPr>
                  <w:rStyle w:val="Hyperlink"/>
                  <w:sz w:val="20"/>
                  <w:szCs w:val="20"/>
                </w:rPr>
                <w:t>http://www.zbierka.sk/zz/predpisy/default.aspx?PredpisID=13228&amp;FileName=95-z081&amp;Rocnik=1995&amp;#xml=http://www.zbierka.sk/zz/predpisy/default.aspx?HitFile=True&amp;FileID=89&amp;Flags=160&amp;IndexFile=zz95&amp;Text=voľby</w:t>
              </w:r>
            </w:hyperlink>
          </w:p>
        </w:tc>
        <w:tc>
          <w:tcPr>
            <w:tcW w:w="1079" w:type="dxa"/>
          </w:tcPr>
          <w:p w14:paraId="7DF69EF2" w14:textId="77777777" w:rsidR="00ED4D7D" w:rsidRPr="00654260" w:rsidRDefault="00ED4D7D" w:rsidP="007B32E8">
            <w:pPr>
              <w:jc w:val="both"/>
              <w:rPr>
                <w:b/>
                <w:sz w:val="20"/>
                <w:szCs w:val="20"/>
              </w:rPr>
            </w:pPr>
            <w:r w:rsidRPr="00654260">
              <w:rPr>
                <w:b/>
                <w:sz w:val="20"/>
                <w:szCs w:val="20"/>
              </w:rPr>
              <w:t>Yes</w:t>
            </w:r>
          </w:p>
        </w:tc>
      </w:tr>
      <w:tr w:rsidR="00ED4D7D" w:rsidRPr="00654260" w14:paraId="6F18EA9F" w14:textId="77777777" w:rsidTr="007B32E8">
        <w:tc>
          <w:tcPr>
            <w:tcW w:w="2410" w:type="dxa"/>
          </w:tcPr>
          <w:p w14:paraId="28D84151" w14:textId="77777777" w:rsidR="00ED4D7D" w:rsidRPr="00654260" w:rsidRDefault="00ED4D7D" w:rsidP="007B32E8">
            <w:pPr>
              <w:jc w:val="both"/>
              <w:rPr>
                <w:sz w:val="20"/>
                <w:szCs w:val="20"/>
              </w:rPr>
            </w:pPr>
          </w:p>
        </w:tc>
        <w:tc>
          <w:tcPr>
            <w:tcW w:w="2552" w:type="dxa"/>
          </w:tcPr>
          <w:p w14:paraId="0B4E91BA" w14:textId="77777777" w:rsidR="00ED4D7D" w:rsidRPr="00654260" w:rsidRDefault="00ED4D7D" w:rsidP="007B32E8">
            <w:pPr>
              <w:jc w:val="both"/>
              <w:rPr>
                <w:sz w:val="20"/>
                <w:szCs w:val="20"/>
              </w:rPr>
            </w:pPr>
            <w:r w:rsidRPr="00654260">
              <w:rPr>
                <w:b/>
                <w:sz w:val="20"/>
                <w:szCs w:val="20"/>
              </w:rPr>
              <w:t>187/1998</w:t>
            </w:r>
            <w:r w:rsidRPr="00654260">
              <w:rPr>
                <w:sz w:val="20"/>
                <w:szCs w:val="20"/>
              </w:rPr>
              <w:t xml:space="preserve"> </w:t>
            </w:r>
          </w:p>
          <w:p w14:paraId="6039431E" w14:textId="20157EC5" w:rsidR="00ED4D7D" w:rsidRPr="00654260" w:rsidRDefault="00ED4D7D" w:rsidP="00ED4D7D">
            <w:pPr>
              <w:jc w:val="both"/>
              <w:rPr>
                <w:sz w:val="20"/>
                <w:szCs w:val="20"/>
              </w:rPr>
            </w:pPr>
            <w:r w:rsidRPr="00654260">
              <w:rPr>
                <w:sz w:val="20"/>
                <w:szCs w:val="20"/>
              </w:rPr>
              <w:t>Law of 20 May 1998, amending and supplementing the law of the Slovak National Council 80/1990 on elections to the Slovak National Council as amended by subsequent regulations and concerning amendments and supplements to other laws.</w:t>
            </w:r>
          </w:p>
        </w:tc>
        <w:tc>
          <w:tcPr>
            <w:tcW w:w="1843" w:type="dxa"/>
          </w:tcPr>
          <w:p w14:paraId="0FD0B8BB" w14:textId="77777777" w:rsidR="00ED4D7D" w:rsidRPr="00654260" w:rsidRDefault="00ED4D7D" w:rsidP="007B32E8">
            <w:pPr>
              <w:autoSpaceDE w:val="0"/>
              <w:autoSpaceDN w:val="0"/>
              <w:adjustRightInd w:val="0"/>
              <w:jc w:val="both"/>
              <w:rPr>
                <w:bCs/>
                <w:sz w:val="20"/>
                <w:szCs w:val="20"/>
              </w:rPr>
            </w:pPr>
            <w:r w:rsidRPr="00654260">
              <w:rPr>
                <w:sz w:val="20"/>
                <w:szCs w:val="20"/>
              </w:rPr>
              <w:t>20.5.1998</w:t>
            </w:r>
          </w:p>
        </w:tc>
        <w:tc>
          <w:tcPr>
            <w:tcW w:w="1842" w:type="dxa"/>
          </w:tcPr>
          <w:p w14:paraId="554BA7D0" w14:textId="77777777" w:rsidR="00ED4D7D" w:rsidRPr="00654260" w:rsidRDefault="005A02D6" w:rsidP="007B32E8">
            <w:pPr>
              <w:jc w:val="both"/>
              <w:rPr>
                <w:sz w:val="20"/>
                <w:szCs w:val="20"/>
              </w:rPr>
            </w:pPr>
            <w:hyperlink r:id="rId23" w:anchor="xml=http://www.zbierka.sk/zz/predpisy/default.aspx?HitFile=True&amp;FileID=198&amp;Flags=160&amp;IndexFile=zz98&amp;Text=voľby" w:history="1">
              <w:r w:rsidR="00ED4D7D" w:rsidRPr="00654260">
                <w:rPr>
                  <w:rStyle w:val="Hyperlink"/>
                  <w:sz w:val="20"/>
                  <w:szCs w:val="20"/>
                </w:rPr>
                <w:t>http://www.zbierka.sk/zz/predpisy/default.aspx?PredpisID=14447&amp;FileName=98-z187&amp;Rocnik=1998&amp;#xml=http://www.zbierka.sk/zz/predpisy/default.aspx?HitFile=True&amp;FileID=198&amp;Flags=160&amp;IndexFile=zz98&amp;Text=voľby</w:t>
              </w:r>
            </w:hyperlink>
          </w:p>
        </w:tc>
        <w:tc>
          <w:tcPr>
            <w:tcW w:w="1079" w:type="dxa"/>
          </w:tcPr>
          <w:p w14:paraId="5271B426" w14:textId="77777777" w:rsidR="00ED4D7D" w:rsidRPr="00654260" w:rsidRDefault="00ED4D7D" w:rsidP="007B32E8">
            <w:pPr>
              <w:jc w:val="both"/>
              <w:rPr>
                <w:b/>
                <w:sz w:val="20"/>
                <w:szCs w:val="20"/>
              </w:rPr>
            </w:pPr>
            <w:r w:rsidRPr="00654260">
              <w:rPr>
                <w:b/>
                <w:sz w:val="20"/>
                <w:szCs w:val="20"/>
              </w:rPr>
              <w:t>Yes</w:t>
            </w:r>
          </w:p>
        </w:tc>
      </w:tr>
      <w:tr w:rsidR="00ED4D7D" w:rsidRPr="00654260" w14:paraId="0BBBC201" w14:textId="77777777" w:rsidTr="007B32E8">
        <w:tc>
          <w:tcPr>
            <w:tcW w:w="2410" w:type="dxa"/>
          </w:tcPr>
          <w:p w14:paraId="29EDC748" w14:textId="0BCF0593" w:rsidR="00ED4D7D" w:rsidRPr="00654260" w:rsidRDefault="00ED4D7D" w:rsidP="00ED4D7D">
            <w:pPr>
              <w:jc w:val="both"/>
              <w:rPr>
                <w:sz w:val="20"/>
                <w:szCs w:val="20"/>
              </w:rPr>
            </w:pPr>
            <w:r w:rsidRPr="00654260">
              <w:rPr>
                <w:b/>
                <w:sz w:val="20"/>
                <w:szCs w:val="20"/>
              </w:rPr>
              <w:t>PL. ÚS 15/98 č. 1/99</w:t>
            </w:r>
            <w:r w:rsidRPr="00654260">
              <w:rPr>
                <w:sz w:val="20"/>
                <w:szCs w:val="20"/>
              </w:rPr>
              <w:t xml:space="preserve"> [Decision of the Constitutional Court] On the Constitutionality of the law on elections to the National Council of the Slovak Republic </w:t>
            </w:r>
          </w:p>
        </w:tc>
        <w:tc>
          <w:tcPr>
            <w:tcW w:w="2552" w:type="dxa"/>
          </w:tcPr>
          <w:p w14:paraId="2202CFD4" w14:textId="77777777" w:rsidR="00ED4D7D" w:rsidRPr="00654260" w:rsidRDefault="00ED4D7D" w:rsidP="007B32E8">
            <w:pPr>
              <w:autoSpaceDE w:val="0"/>
              <w:autoSpaceDN w:val="0"/>
              <w:adjustRightInd w:val="0"/>
              <w:jc w:val="both"/>
              <w:rPr>
                <w:b/>
                <w:bCs/>
                <w:sz w:val="20"/>
                <w:szCs w:val="20"/>
              </w:rPr>
            </w:pPr>
          </w:p>
        </w:tc>
        <w:tc>
          <w:tcPr>
            <w:tcW w:w="1843" w:type="dxa"/>
          </w:tcPr>
          <w:p w14:paraId="60EBB41B" w14:textId="77777777" w:rsidR="00ED4D7D" w:rsidRPr="00654260" w:rsidRDefault="00ED4D7D" w:rsidP="007B32E8">
            <w:pPr>
              <w:jc w:val="both"/>
              <w:rPr>
                <w:sz w:val="20"/>
                <w:szCs w:val="20"/>
              </w:rPr>
            </w:pPr>
            <w:r w:rsidRPr="00654260">
              <w:rPr>
                <w:sz w:val="20"/>
                <w:szCs w:val="20"/>
              </w:rPr>
              <w:t>11.3.1999</w:t>
            </w:r>
          </w:p>
        </w:tc>
        <w:tc>
          <w:tcPr>
            <w:tcW w:w="1842" w:type="dxa"/>
          </w:tcPr>
          <w:p w14:paraId="4D696393" w14:textId="77777777" w:rsidR="00ED4D7D" w:rsidRPr="00654260" w:rsidRDefault="005A02D6" w:rsidP="007B32E8">
            <w:pPr>
              <w:jc w:val="both"/>
              <w:rPr>
                <w:sz w:val="20"/>
                <w:szCs w:val="20"/>
              </w:rPr>
            </w:pPr>
            <w:hyperlink r:id="rId24" w:history="1">
              <w:r w:rsidR="00ED4D7D" w:rsidRPr="00654260">
                <w:rPr>
                  <w:rStyle w:val="Hyperlink"/>
                  <w:sz w:val="20"/>
                  <w:szCs w:val="20"/>
                </w:rPr>
                <w:t>http://www.concourt.sk/Zbierka/1999/1_99s.pdf</w:t>
              </w:r>
            </w:hyperlink>
          </w:p>
        </w:tc>
        <w:tc>
          <w:tcPr>
            <w:tcW w:w="1079" w:type="dxa"/>
          </w:tcPr>
          <w:p w14:paraId="5F1DCA3A" w14:textId="77777777" w:rsidR="00ED4D7D" w:rsidRPr="00654260" w:rsidRDefault="00ED4D7D" w:rsidP="007B32E8">
            <w:pPr>
              <w:jc w:val="both"/>
              <w:rPr>
                <w:b/>
                <w:sz w:val="20"/>
                <w:szCs w:val="20"/>
              </w:rPr>
            </w:pPr>
          </w:p>
          <w:p w14:paraId="14E40C62" w14:textId="77777777" w:rsidR="00ED4D7D" w:rsidRPr="00654260" w:rsidRDefault="00ED4D7D" w:rsidP="007B32E8">
            <w:pPr>
              <w:jc w:val="both"/>
              <w:rPr>
                <w:b/>
                <w:sz w:val="20"/>
                <w:szCs w:val="20"/>
              </w:rPr>
            </w:pPr>
            <w:r w:rsidRPr="00654260">
              <w:rPr>
                <w:b/>
                <w:sz w:val="20"/>
                <w:szCs w:val="20"/>
              </w:rPr>
              <w:t>Yes</w:t>
            </w:r>
          </w:p>
        </w:tc>
      </w:tr>
      <w:tr w:rsidR="00ED4D7D" w:rsidRPr="00654260" w14:paraId="6DB15E0C" w14:textId="77777777" w:rsidTr="007B32E8">
        <w:tc>
          <w:tcPr>
            <w:tcW w:w="2410" w:type="dxa"/>
          </w:tcPr>
          <w:p w14:paraId="3D0E4EE5" w14:textId="77777777" w:rsidR="00ED4D7D" w:rsidRPr="00654260" w:rsidRDefault="00ED4D7D" w:rsidP="007B32E8">
            <w:pPr>
              <w:autoSpaceDE w:val="0"/>
              <w:autoSpaceDN w:val="0"/>
              <w:adjustRightInd w:val="0"/>
              <w:jc w:val="both"/>
              <w:rPr>
                <w:b/>
                <w:bCs/>
                <w:sz w:val="20"/>
                <w:szCs w:val="20"/>
              </w:rPr>
            </w:pPr>
            <w:r w:rsidRPr="00654260">
              <w:rPr>
                <w:b/>
                <w:bCs/>
                <w:sz w:val="20"/>
                <w:szCs w:val="20"/>
              </w:rPr>
              <w:t>66/1999</w:t>
            </w:r>
          </w:p>
          <w:p w14:paraId="68F57950" w14:textId="091F2B5B" w:rsidR="00ED4D7D" w:rsidRPr="00654260" w:rsidRDefault="00ED4D7D" w:rsidP="00ED4D7D">
            <w:pPr>
              <w:autoSpaceDE w:val="0"/>
              <w:autoSpaceDN w:val="0"/>
              <w:adjustRightInd w:val="0"/>
              <w:jc w:val="both"/>
              <w:rPr>
                <w:bCs/>
                <w:sz w:val="20"/>
                <w:szCs w:val="20"/>
              </w:rPr>
            </w:pPr>
            <w:r w:rsidRPr="00654260">
              <w:rPr>
                <w:bCs/>
                <w:sz w:val="20"/>
                <w:szCs w:val="20"/>
              </w:rPr>
              <w:t xml:space="preserve">Decision of the </w:t>
            </w:r>
            <w:r w:rsidRPr="00654260">
              <w:rPr>
                <w:bCs/>
                <w:sz w:val="20"/>
                <w:szCs w:val="20"/>
              </w:rPr>
              <w:lastRenderedPageBreak/>
              <w:t>Constitutional Court of the Slovak Republic</w:t>
            </w:r>
          </w:p>
        </w:tc>
        <w:tc>
          <w:tcPr>
            <w:tcW w:w="2552" w:type="dxa"/>
          </w:tcPr>
          <w:p w14:paraId="2C3BCEE6" w14:textId="77777777" w:rsidR="00ED4D7D" w:rsidRPr="00654260" w:rsidRDefault="00ED4D7D" w:rsidP="007B32E8">
            <w:pPr>
              <w:autoSpaceDE w:val="0"/>
              <w:autoSpaceDN w:val="0"/>
              <w:adjustRightInd w:val="0"/>
              <w:jc w:val="both"/>
              <w:rPr>
                <w:b/>
                <w:bCs/>
                <w:sz w:val="20"/>
                <w:szCs w:val="20"/>
              </w:rPr>
            </w:pPr>
          </w:p>
        </w:tc>
        <w:tc>
          <w:tcPr>
            <w:tcW w:w="1843" w:type="dxa"/>
          </w:tcPr>
          <w:p w14:paraId="0D7D296C" w14:textId="77777777" w:rsidR="00ED4D7D" w:rsidRPr="00654260" w:rsidRDefault="00ED4D7D" w:rsidP="007B32E8">
            <w:pPr>
              <w:jc w:val="both"/>
              <w:rPr>
                <w:sz w:val="20"/>
                <w:szCs w:val="20"/>
              </w:rPr>
            </w:pPr>
            <w:r w:rsidRPr="00654260">
              <w:rPr>
                <w:sz w:val="20"/>
                <w:szCs w:val="20"/>
              </w:rPr>
              <w:t>18.3.1999</w:t>
            </w:r>
          </w:p>
        </w:tc>
        <w:tc>
          <w:tcPr>
            <w:tcW w:w="1842" w:type="dxa"/>
          </w:tcPr>
          <w:p w14:paraId="15AABBE0" w14:textId="77777777" w:rsidR="00ED4D7D" w:rsidRPr="00654260" w:rsidRDefault="005A02D6" w:rsidP="007B32E8">
            <w:pPr>
              <w:jc w:val="both"/>
              <w:rPr>
                <w:sz w:val="20"/>
                <w:szCs w:val="20"/>
              </w:rPr>
            </w:pPr>
            <w:hyperlink r:id="rId25" w:history="1">
              <w:r w:rsidR="00ED4D7D" w:rsidRPr="00654260">
                <w:rPr>
                  <w:rStyle w:val="Hyperlink"/>
                  <w:sz w:val="20"/>
                  <w:szCs w:val="20"/>
                </w:rPr>
                <w:t>http://www.zbierka.sk/zz/predpisy/default.aspx?PredpisID</w:t>
              </w:r>
              <w:r w:rsidR="00ED4D7D" w:rsidRPr="00654260">
                <w:rPr>
                  <w:rStyle w:val="Hyperlink"/>
                  <w:sz w:val="20"/>
                  <w:szCs w:val="20"/>
                </w:rPr>
                <w:lastRenderedPageBreak/>
                <w:t>=14742&amp;FileName=99-z066&amp;Rocnik=1999</w:t>
              </w:r>
            </w:hyperlink>
            <w:r w:rsidR="00ED4D7D" w:rsidRPr="00654260">
              <w:rPr>
                <w:sz w:val="20"/>
                <w:szCs w:val="20"/>
              </w:rPr>
              <w:t xml:space="preserve"> </w:t>
            </w:r>
          </w:p>
        </w:tc>
        <w:tc>
          <w:tcPr>
            <w:tcW w:w="1079" w:type="dxa"/>
          </w:tcPr>
          <w:p w14:paraId="51F63739" w14:textId="77777777" w:rsidR="00ED4D7D" w:rsidRPr="00654260" w:rsidRDefault="00ED4D7D" w:rsidP="007B32E8">
            <w:pPr>
              <w:jc w:val="both"/>
              <w:rPr>
                <w:b/>
                <w:sz w:val="20"/>
                <w:szCs w:val="20"/>
              </w:rPr>
            </w:pPr>
            <w:r w:rsidRPr="00654260">
              <w:rPr>
                <w:b/>
                <w:sz w:val="20"/>
                <w:szCs w:val="20"/>
              </w:rPr>
              <w:lastRenderedPageBreak/>
              <w:t>Yes</w:t>
            </w:r>
          </w:p>
        </w:tc>
      </w:tr>
      <w:tr w:rsidR="00ED4D7D" w:rsidRPr="00654260" w14:paraId="1A42EF15" w14:textId="77777777" w:rsidTr="007B32E8">
        <w:tc>
          <w:tcPr>
            <w:tcW w:w="2410" w:type="dxa"/>
          </w:tcPr>
          <w:p w14:paraId="4871D21E" w14:textId="77777777" w:rsidR="00ED4D7D" w:rsidRPr="00654260" w:rsidRDefault="00ED4D7D" w:rsidP="007B32E8">
            <w:pPr>
              <w:jc w:val="both"/>
              <w:rPr>
                <w:sz w:val="20"/>
                <w:szCs w:val="20"/>
              </w:rPr>
            </w:pPr>
          </w:p>
        </w:tc>
        <w:tc>
          <w:tcPr>
            <w:tcW w:w="2552" w:type="dxa"/>
          </w:tcPr>
          <w:p w14:paraId="5196A822" w14:textId="77777777" w:rsidR="00ED4D7D" w:rsidRPr="00654260" w:rsidRDefault="00ED4D7D" w:rsidP="007B32E8">
            <w:pPr>
              <w:autoSpaceDE w:val="0"/>
              <w:autoSpaceDN w:val="0"/>
              <w:adjustRightInd w:val="0"/>
              <w:jc w:val="both"/>
              <w:rPr>
                <w:b/>
                <w:bCs/>
                <w:sz w:val="20"/>
                <w:szCs w:val="20"/>
              </w:rPr>
            </w:pPr>
          </w:p>
          <w:p w14:paraId="1BBCF506" w14:textId="77777777" w:rsidR="00ED4D7D" w:rsidRPr="00654260" w:rsidRDefault="00ED4D7D" w:rsidP="007B32E8">
            <w:pPr>
              <w:autoSpaceDE w:val="0"/>
              <w:autoSpaceDN w:val="0"/>
              <w:adjustRightInd w:val="0"/>
              <w:jc w:val="both"/>
              <w:rPr>
                <w:b/>
                <w:bCs/>
                <w:sz w:val="20"/>
                <w:szCs w:val="20"/>
              </w:rPr>
            </w:pPr>
            <w:r w:rsidRPr="00654260">
              <w:rPr>
                <w:b/>
                <w:bCs/>
                <w:sz w:val="20"/>
                <w:szCs w:val="20"/>
              </w:rPr>
              <w:t>223/1999</w:t>
            </w:r>
          </w:p>
          <w:p w14:paraId="3B10A466" w14:textId="7FCA25F5" w:rsidR="00ED4D7D" w:rsidRPr="00654260" w:rsidRDefault="00ED4D7D" w:rsidP="00ED4D7D">
            <w:pPr>
              <w:autoSpaceDE w:val="0"/>
              <w:autoSpaceDN w:val="0"/>
              <w:adjustRightInd w:val="0"/>
              <w:jc w:val="both"/>
              <w:rPr>
                <w:b/>
                <w:bCs/>
                <w:sz w:val="20"/>
                <w:szCs w:val="20"/>
              </w:rPr>
            </w:pPr>
            <w:r w:rsidRPr="00654260">
              <w:rPr>
                <w:bCs/>
                <w:sz w:val="20"/>
                <w:szCs w:val="20"/>
              </w:rPr>
              <w:t>Law of 24 August 1999, amending and supplementing the law of the Slovak National Council, 80/1990 on elections to the Slovak National Council as amended by subsequent regulations and on the amendment and supplement to other laws.</w:t>
            </w:r>
          </w:p>
        </w:tc>
        <w:tc>
          <w:tcPr>
            <w:tcW w:w="1843" w:type="dxa"/>
          </w:tcPr>
          <w:p w14:paraId="087F9FE5" w14:textId="77777777" w:rsidR="00ED4D7D" w:rsidRPr="00654260" w:rsidRDefault="00ED4D7D" w:rsidP="007B32E8">
            <w:pPr>
              <w:jc w:val="both"/>
              <w:rPr>
                <w:sz w:val="20"/>
                <w:szCs w:val="20"/>
              </w:rPr>
            </w:pPr>
          </w:p>
          <w:p w14:paraId="2325C892" w14:textId="77777777" w:rsidR="00ED4D7D" w:rsidRPr="00654260" w:rsidRDefault="00ED4D7D" w:rsidP="007B32E8">
            <w:pPr>
              <w:jc w:val="both"/>
              <w:rPr>
                <w:sz w:val="20"/>
                <w:szCs w:val="20"/>
              </w:rPr>
            </w:pPr>
            <w:r w:rsidRPr="00654260">
              <w:rPr>
                <w:sz w:val="20"/>
                <w:szCs w:val="20"/>
              </w:rPr>
              <w:t>24.8.1999</w:t>
            </w:r>
          </w:p>
        </w:tc>
        <w:tc>
          <w:tcPr>
            <w:tcW w:w="1842" w:type="dxa"/>
          </w:tcPr>
          <w:p w14:paraId="7B8C3B3D" w14:textId="77777777" w:rsidR="00ED4D7D" w:rsidRPr="00654260" w:rsidRDefault="00ED4D7D" w:rsidP="007B32E8">
            <w:pPr>
              <w:jc w:val="both"/>
              <w:rPr>
                <w:sz w:val="20"/>
                <w:szCs w:val="20"/>
              </w:rPr>
            </w:pPr>
          </w:p>
          <w:p w14:paraId="4DC987D3" w14:textId="77777777" w:rsidR="00ED4D7D" w:rsidRPr="00654260" w:rsidRDefault="005A02D6" w:rsidP="007B32E8">
            <w:pPr>
              <w:jc w:val="both"/>
              <w:rPr>
                <w:sz w:val="20"/>
                <w:szCs w:val="20"/>
              </w:rPr>
            </w:pPr>
            <w:hyperlink r:id="rId26" w:anchor="xml=http://www.zbierka.sk/zz/predpisy/default.aspx?HitFile=True&amp;FileID=228&amp;Flags=160&amp;IndexFile=zz99&amp;Text=voľby" w:history="1">
              <w:r w:rsidR="00ED4D7D" w:rsidRPr="00654260">
                <w:rPr>
                  <w:rStyle w:val="Hyperlink"/>
                  <w:sz w:val="20"/>
                  <w:szCs w:val="20"/>
                </w:rPr>
                <w:t>http://www.zbierka.sk/zz/predpisy/default.aspx?PredpisID=14900&amp;FileName=99-z223&amp;Rocnik=1999&amp;#xml=http://www.zbierka.sk/zz/predpisy/default.aspx?HitFile=True&amp;FileID=228&amp;Flags=160&amp;IndexFile=zz99&amp;Text=voľby</w:t>
              </w:r>
            </w:hyperlink>
          </w:p>
        </w:tc>
        <w:tc>
          <w:tcPr>
            <w:tcW w:w="1079" w:type="dxa"/>
          </w:tcPr>
          <w:p w14:paraId="476C7C73" w14:textId="77777777" w:rsidR="00ED4D7D" w:rsidRPr="00654260" w:rsidRDefault="00ED4D7D" w:rsidP="007B32E8">
            <w:pPr>
              <w:jc w:val="both"/>
              <w:rPr>
                <w:b/>
                <w:sz w:val="20"/>
                <w:szCs w:val="20"/>
              </w:rPr>
            </w:pPr>
          </w:p>
          <w:p w14:paraId="27EF169B" w14:textId="77777777" w:rsidR="00ED4D7D" w:rsidRPr="00654260" w:rsidRDefault="00ED4D7D" w:rsidP="007B32E8">
            <w:pPr>
              <w:jc w:val="both"/>
              <w:rPr>
                <w:b/>
                <w:sz w:val="20"/>
                <w:szCs w:val="20"/>
              </w:rPr>
            </w:pPr>
            <w:r w:rsidRPr="00654260">
              <w:rPr>
                <w:b/>
                <w:sz w:val="20"/>
                <w:szCs w:val="20"/>
              </w:rPr>
              <w:t>Yes</w:t>
            </w:r>
          </w:p>
        </w:tc>
      </w:tr>
      <w:tr w:rsidR="00ED4D7D" w:rsidRPr="00654260" w14:paraId="49BDC458" w14:textId="77777777" w:rsidTr="007B32E8">
        <w:tc>
          <w:tcPr>
            <w:tcW w:w="2410" w:type="dxa"/>
          </w:tcPr>
          <w:p w14:paraId="14DACA01" w14:textId="77777777" w:rsidR="00ED4D7D" w:rsidRPr="00654260" w:rsidRDefault="00ED4D7D" w:rsidP="007B32E8">
            <w:pPr>
              <w:jc w:val="both"/>
              <w:rPr>
                <w:b/>
                <w:sz w:val="20"/>
                <w:szCs w:val="20"/>
              </w:rPr>
            </w:pPr>
            <w:r w:rsidRPr="00654260">
              <w:rPr>
                <w:b/>
                <w:sz w:val="20"/>
                <w:szCs w:val="20"/>
              </w:rPr>
              <w:t>333/2004</w:t>
            </w:r>
          </w:p>
          <w:p w14:paraId="288445E2" w14:textId="05DCB9A2" w:rsidR="00ED4D7D" w:rsidRPr="00654260" w:rsidRDefault="00ED4D7D" w:rsidP="00ED4D7D">
            <w:pPr>
              <w:jc w:val="both"/>
              <w:rPr>
                <w:sz w:val="20"/>
                <w:szCs w:val="20"/>
              </w:rPr>
            </w:pPr>
            <w:r w:rsidRPr="00654260">
              <w:rPr>
                <w:sz w:val="20"/>
                <w:szCs w:val="20"/>
              </w:rPr>
              <w:t>Law on elections to the National Council of the Slovak Republic, 13 May 2004.</w:t>
            </w:r>
          </w:p>
        </w:tc>
        <w:tc>
          <w:tcPr>
            <w:tcW w:w="2552" w:type="dxa"/>
          </w:tcPr>
          <w:p w14:paraId="7579A772" w14:textId="77777777" w:rsidR="00ED4D7D" w:rsidRPr="00654260" w:rsidRDefault="00ED4D7D" w:rsidP="007B32E8">
            <w:pPr>
              <w:jc w:val="both"/>
              <w:rPr>
                <w:sz w:val="20"/>
                <w:szCs w:val="20"/>
              </w:rPr>
            </w:pPr>
          </w:p>
        </w:tc>
        <w:tc>
          <w:tcPr>
            <w:tcW w:w="1843" w:type="dxa"/>
          </w:tcPr>
          <w:p w14:paraId="5719B108" w14:textId="77777777" w:rsidR="00ED4D7D" w:rsidRPr="00654260" w:rsidRDefault="00ED4D7D" w:rsidP="007B32E8">
            <w:pPr>
              <w:autoSpaceDE w:val="0"/>
              <w:autoSpaceDN w:val="0"/>
              <w:adjustRightInd w:val="0"/>
              <w:jc w:val="both"/>
              <w:rPr>
                <w:bCs/>
                <w:sz w:val="20"/>
                <w:szCs w:val="20"/>
              </w:rPr>
            </w:pPr>
            <w:r w:rsidRPr="00654260">
              <w:rPr>
                <w:sz w:val="20"/>
                <w:szCs w:val="20"/>
              </w:rPr>
              <w:t>13.5.2004</w:t>
            </w:r>
          </w:p>
        </w:tc>
        <w:tc>
          <w:tcPr>
            <w:tcW w:w="1842" w:type="dxa"/>
          </w:tcPr>
          <w:p w14:paraId="0FA95A0C" w14:textId="77777777" w:rsidR="00ED4D7D" w:rsidRPr="00654260" w:rsidRDefault="005A02D6" w:rsidP="007B32E8">
            <w:pPr>
              <w:jc w:val="both"/>
              <w:rPr>
                <w:sz w:val="20"/>
                <w:szCs w:val="20"/>
              </w:rPr>
            </w:pPr>
            <w:hyperlink r:id="rId27" w:anchor="xml=http://www.zbierka.sk/zz/predpisy/default.aspx?HitFile=True&amp;FileID=355&amp;Flags=160&amp;IndexFile=zz04&amp;Text=voľby" w:history="1">
              <w:r w:rsidR="00ED4D7D" w:rsidRPr="00654260">
                <w:rPr>
                  <w:rStyle w:val="Hyperlink"/>
                  <w:sz w:val="20"/>
                  <w:szCs w:val="20"/>
                </w:rPr>
                <w:t>http://www.zbierka.sk/zz/predpisy/default.aspx?PredpisID=17973&amp;FileName=04-z333&amp;Rocnik=2004&amp;#xml=http://www.zbierka.sk/zz/predpisy/default.aspx?HitFile=True&amp;FileID=355&amp;Flags=160&amp;IndexFile=zz04&amp;Text=voľby</w:t>
              </w:r>
            </w:hyperlink>
          </w:p>
          <w:p w14:paraId="6EF0458A" w14:textId="77777777" w:rsidR="00ED4D7D" w:rsidRPr="00654260" w:rsidRDefault="00ED4D7D" w:rsidP="007B32E8">
            <w:pPr>
              <w:jc w:val="both"/>
              <w:rPr>
                <w:sz w:val="20"/>
                <w:szCs w:val="20"/>
              </w:rPr>
            </w:pPr>
          </w:p>
          <w:p w14:paraId="12A8AE68" w14:textId="77777777" w:rsidR="00ED4D7D" w:rsidRPr="00654260" w:rsidRDefault="00ED4D7D" w:rsidP="007B32E8">
            <w:pPr>
              <w:jc w:val="both"/>
              <w:rPr>
                <w:sz w:val="20"/>
                <w:szCs w:val="20"/>
              </w:rPr>
            </w:pPr>
            <w:r w:rsidRPr="00654260">
              <w:rPr>
                <w:sz w:val="20"/>
                <w:szCs w:val="20"/>
              </w:rPr>
              <w:t>In English:</w:t>
            </w:r>
          </w:p>
          <w:p w14:paraId="6C377537" w14:textId="77777777" w:rsidR="00ED4D7D" w:rsidRPr="00654260" w:rsidRDefault="005A02D6" w:rsidP="007B32E8">
            <w:pPr>
              <w:jc w:val="both"/>
              <w:rPr>
                <w:sz w:val="20"/>
                <w:szCs w:val="20"/>
              </w:rPr>
            </w:pPr>
            <w:hyperlink r:id="rId28" w:history="1">
              <w:r w:rsidR="00ED4D7D" w:rsidRPr="00654260">
                <w:rPr>
                  <w:rStyle w:val="Hyperlink"/>
                  <w:sz w:val="20"/>
                  <w:szCs w:val="20"/>
                </w:rPr>
                <w:t>http://www.legislationline.org/documents/action/popup/id/4419</w:t>
              </w:r>
            </w:hyperlink>
            <w:r w:rsidR="00ED4D7D" w:rsidRPr="00654260">
              <w:rPr>
                <w:sz w:val="20"/>
                <w:szCs w:val="20"/>
              </w:rPr>
              <w:t xml:space="preserve"> </w:t>
            </w:r>
          </w:p>
        </w:tc>
        <w:tc>
          <w:tcPr>
            <w:tcW w:w="1079" w:type="dxa"/>
          </w:tcPr>
          <w:p w14:paraId="2698A9FB" w14:textId="77777777" w:rsidR="00ED4D7D" w:rsidRPr="00654260" w:rsidRDefault="00ED4D7D" w:rsidP="007B32E8">
            <w:pPr>
              <w:jc w:val="both"/>
              <w:rPr>
                <w:b/>
                <w:sz w:val="20"/>
                <w:szCs w:val="20"/>
              </w:rPr>
            </w:pPr>
            <w:r w:rsidRPr="00654260">
              <w:rPr>
                <w:b/>
                <w:sz w:val="20"/>
                <w:szCs w:val="20"/>
              </w:rPr>
              <w:t>Yes</w:t>
            </w:r>
          </w:p>
        </w:tc>
      </w:tr>
      <w:tr w:rsidR="00ED4D7D" w:rsidRPr="00654260" w14:paraId="4F0FA032" w14:textId="77777777" w:rsidTr="007B32E8">
        <w:tc>
          <w:tcPr>
            <w:tcW w:w="2410" w:type="dxa"/>
          </w:tcPr>
          <w:p w14:paraId="10224CB9" w14:textId="77777777" w:rsidR="00ED4D7D" w:rsidRPr="00654260" w:rsidRDefault="00ED4D7D" w:rsidP="007B32E8">
            <w:pPr>
              <w:jc w:val="both"/>
              <w:rPr>
                <w:sz w:val="20"/>
                <w:szCs w:val="20"/>
              </w:rPr>
            </w:pPr>
          </w:p>
        </w:tc>
        <w:tc>
          <w:tcPr>
            <w:tcW w:w="2552" w:type="dxa"/>
          </w:tcPr>
          <w:p w14:paraId="0EE60623" w14:textId="77777777" w:rsidR="00ED4D7D" w:rsidRPr="00654260" w:rsidRDefault="00ED4D7D" w:rsidP="007B32E8">
            <w:pPr>
              <w:jc w:val="both"/>
              <w:rPr>
                <w:b/>
                <w:bCs/>
                <w:color w:val="231F20"/>
                <w:sz w:val="20"/>
                <w:szCs w:val="20"/>
              </w:rPr>
            </w:pPr>
            <w:r w:rsidRPr="00654260">
              <w:rPr>
                <w:b/>
                <w:bCs/>
                <w:color w:val="231F20"/>
                <w:sz w:val="20"/>
                <w:szCs w:val="20"/>
              </w:rPr>
              <w:t>464/2005</w:t>
            </w:r>
          </w:p>
          <w:p w14:paraId="298637A5" w14:textId="290D7F63" w:rsidR="00ED4D7D" w:rsidRPr="00654260" w:rsidRDefault="00ED4D7D" w:rsidP="00ED4D7D">
            <w:pPr>
              <w:jc w:val="both"/>
              <w:rPr>
                <w:bCs/>
                <w:color w:val="231F20"/>
                <w:sz w:val="20"/>
                <w:szCs w:val="20"/>
              </w:rPr>
            </w:pPr>
            <w:r w:rsidRPr="00654260">
              <w:rPr>
                <w:bCs/>
                <w:color w:val="231F20"/>
                <w:sz w:val="20"/>
                <w:szCs w:val="20"/>
              </w:rPr>
              <w:t xml:space="preserve">Law of 22 September 2005 amending and supplementing the law </w:t>
            </w:r>
            <w:r w:rsidRPr="00654260">
              <w:rPr>
                <w:bCs/>
                <w:color w:val="231F20"/>
                <w:sz w:val="20"/>
                <w:szCs w:val="20"/>
              </w:rPr>
              <w:lastRenderedPageBreak/>
              <w:t>333/2004 on elections to the National Council of the Slovak Republic and the law 331/2003 on elections to the European Parliament as amended by subsequent regulations.</w:t>
            </w:r>
          </w:p>
        </w:tc>
        <w:tc>
          <w:tcPr>
            <w:tcW w:w="1843" w:type="dxa"/>
          </w:tcPr>
          <w:p w14:paraId="1D1180FF" w14:textId="77777777" w:rsidR="00ED4D7D" w:rsidRPr="00654260" w:rsidRDefault="00ED4D7D" w:rsidP="007B32E8">
            <w:pPr>
              <w:jc w:val="both"/>
              <w:rPr>
                <w:sz w:val="20"/>
                <w:szCs w:val="20"/>
              </w:rPr>
            </w:pPr>
            <w:r w:rsidRPr="00654260">
              <w:rPr>
                <w:sz w:val="20"/>
                <w:szCs w:val="20"/>
              </w:rPr>
              <w:lastRenderedPageBreak/>
              <w:t>22.9.2005</w:t>
            </w:r>
          </w:p>
        </w:tc>
        <w:tc>
          <w:tcPr>
            <w:tcW w:w="1842" w:type="dxa"/>
          </w:tcPr>
          <w:p w14:paraId="438E7820" w14:textId="77777777" w:rsidR="00ED4D7D" w:rsidRPr="00654260" w:rsidRDefault="005A02D6" w:rsidP="007B32E8">
            <w:pPr>
              <w:jc w:val="both"/>
              <w:rPr>
                <w:sz w:val="20"/>
                <w:szCs w:val="20"/>
              </w:rPr>
            </w:pPr>
            <w:hyperlink r:id="rId29" w:anchor="xml=http://www.zbierka.sk/zz/predpisy/default.aspx?HitFile=True&amp;FileID=487&amp;Flags=160&amp;IndexFile=zz05&amp;Text=voľby" w:history="1">
              <w:r w:rsidR="00ED4D7D" w:rsidRPr="00654260">
                <w:rPr>
                  <w:rStyle w:val="Hyperlink"/>
                  <w:sz w:val="20"/>
                  <w:szCs w:val="20"/>
                </w:rPr>
                <w:t>http://www.zbierka.sk/zz/predpisy/default.aspx?PredpisID=18915&amp;FileName=05-</w:t>
              </w:r>
              <w:r w:rsidR="00ED4D7D" w:rsidRPr="00654260">
                <w:rPr>
                  <w:rStyle w:val="Hyperlink"/>
                  <w:sz w:val="20"/>
                  <w:szCs w:val="20"/>
                </w:rPr>
                <w:lastRenderedPageBreak/>
                <w:t>z464&amp;Rocnik=2005&amp;#xml=http://www.zbierka.sk/zz/predpisy/default.aspx?HitFile=True&amp;FileID=487&amp;Flags=160&amp;IndexFile=zz05&amp;Text=voľby</w:t>
              </w:r>
            </w:hyperlink>
          </w:p>
        </w:tc>
        <w:tc>
          <w:tcPr>
            <w:tcW w:w="1079" w:type="dxa"/>
          </w:tcPr>
          <w:p w14:paraId="4BA33406" w14:textId="77777777" w:rsidR="00ED4D7D" w:rsidRPr="00654260" w:rsidRDefault="00ED4D7D" w:rsidP="007B32E8">
            <w:pPr>
              <w:jc w:val="both"/>
              <w:rPr>
                <w:b/>
                <w:sz w:val="20"/>
                <w:szCs w:val="20"/>
              </w:rPr>
            </w:pPr>
            <w:r w:rsidRPr="00654260">
              <w:rPr>
                <w:b/>
                <w:sz w:val="20"/>
                <w:szCs w:val="20"/>
              </w:rPr>
              <w:lastRenderedPageBreak/>
              <w:t>Yes</w:t>
            </w:r>
          </w:p>
        </w:tc>
      </w:tr>
      <w:tr w:rsidR="00ED4D7D" w:rsidRPr="00654260" w14:paraId="088309F2" w14:textId="77777777" w:rsidTr="007B32E8">
        <w:tc>
          <w:tcPr>
            <w:tcW w:w="2410" w:type="dxa"/>
          </w:tcPr>
          <w:p w14:paraId="25818C16" w14:textId="77777777" w:rsidR="00ED4D7D" w:rsidRPr="00654260" w:rsidRDefault="00ED4D7D" w:rsidP="007B32E8">
            <w:pPr>
              <w:jc w:val="both"/>
              <w:rPr>
                <w:sz w:val="20"/>
                <w:szCs w:val="20"/>
              </w:rPr>
            </w:pPr>
          </w:p>
        </w:tc>
        <w:tc>
          <w:tcPr>
            <w:tcW w:w="2552" w:type="dxa"/>
          </w:tcPr>
          <w:p w14:paraId="75E7ED5F" w14:textId="77777777" w:rsidR="00ED4D7D" w:rsidRPr="00654260" w:rsidRDefault="00ED4D7D" w:rsidP="007B32E8">
            <w:pPr>
              <w:jc w:val="both"/>
              <w:rPr>
                <w:b/>
                <w:sz w:val="20"/>
                <w:szCs w:val="20"/>
              </w:rPr>
            </w:pPr>
            <w:r w:rsidRPr="00654260">
              <w:rPr>
                <w:b/>
                <w:sz w:val="20"/>
                <w:szCs w:val="20"/>
              </w:rPr>
              <w:t>192/2007</w:t>
            </w:r>
          </w:p>
          <w:p w14:paraId="5D8A5D5B" w14:textId="2B63A714" w:rsidR="00ED4D7D" w:rsidRPr="00654260" w:rsidRDefault="00ED4D7D" w:rsidP="00ED4D7D">
            <w:pPr>
              <w:jc w:val="both"/>
              <w:rPr>
                <w:b/>
                <w:sz w:val="20"/>
                <w:szCs w:val="20"/>
              </w:rPr>
            </w:pPr>
            <w:r w:rsidRPr="00654260">
              <w:rPr>
                <w:sz w:val="20"/>
                <w:szCs w:val="20"/>
              </w:rPr>
              <w:t>Law of 23 March 2007 amending and supplementing the law of the National Council of the Slovak Republic 564/1992 on the procedure for conducting referendums as amended by subsequent regulations and the law 333/2004 on elections to the National Council of the Slovak Republic as amended by the law 464/2005.</w:t>
            </w:r>
          </w:p>
        </w:tc>
        <w:tc>
          <w:tcPr>
            <w:tcW w:w="1843" w:type="dxa"/>
          </w:tcPr>
          <w:p w14:paraId="202C520A" w14:textId="77777777" w:rsidR="00ED4D7D" w:rsidRPr="00654260" w:rsidRDefault="00ED4D7D" w:rsidP="007B32E8">
            <w:pPr>
              <w:jc w:val="both"/>
              <w:rPr>
                <w:sz w:val="20"/>
                <w:szCs w:val="20"/>
              </w:rPr>
            </w:pPr>
            <w:r w:rsidRPr="00654260">
              <w:rPr>
                <w:sz w:val="20"/>
                <w:szCs w:val="20"/>
              </w:rPr>
              <w:t>23.3.2007</w:t>
            </w:r>
          </w:p>
        </w:tc>
        <w:tc>
          <w:tcPr>
            <w:tcW w:w="1842" w:type="dxa"/>
          </w:tcPr>
          <w:p w14:paraId="5F540546" w14:textId="77777777" w:rsidR="00ED4D7D" w:rsidRPr="00654260" w:rsidRDefault="005A02D6" w:rsidP="007B32E8">
            <w:pPr>
              <w:jc w:val="both"/>
              <w:rPr>
                <w:sz w:val="20"/>
                <w:szCs w:val="20"/>
              </w:rPr>
            </w:pPr>
            <w:hyperlink r:id="rId30" w:anchor="xml=http://www.zbierka.sk/zz/predpisy/default.aspx?HitFile=True&amp;FileID=194&amp;Flags=160&amp;IndexFile=zz07&amp;Text=voľby" w:history="1">
              <w:r w:rsidR="00ED4D7D" w:rsidRPr="00654260">
                <w:rPr>
                  <w:rStyle w:val="Hyperlink"/>
                  <w:sz w:val="20"/>
                  <w:szCs w:val="20"/>
                </w:rPr>
                <w:t>http://www.zbierka.sk/zz/predpisy/default.aspx?PredpisID=20035&amp;FileName=07-z192&amp;Rocnik=2007&amp;#xml=http://www.zbierka.sk/zz/predpisy/default.aspx?HitFile=True&amp;FileID=194&amp;Flags=160&amp;IndexFile=zz07&amp;Text=voľby</w:t>
              </w:r>
            </w:hyperlink>
          </w:p>
        </w:tc>
        <w:tc>
          <w:tcPr>
            <w:tcW w:w="1079" w:type="dxa"/>
          </w:tcPr>
          <w:p w14:paraId="355B3EC0" w14:textId="77777777" w:rsidR="00ED4D7D" w:rsidRPr="00654260" w:rsidRDefault="00ED4D7D" w:rsidP="007B32E8">
            <w:pPr>
              <w:jc w:val="both"/>
              <w:rPr>
                <w:b/>
                <w:sz w:val="20"/>
                <w:szCs w:val="20"/>
              </w:rPr>
            </w:pPr>
            <w:r w:rsidRPr="00654260">
              <w:rPr>
                <w:b/>
                <w:sz w:val="20"/>
                <w:szCs w:val="20"/>
              </w:rPr>
              <w:t>Perhaps</w:t>
            </w:r>
          </w:p>
        </w:tc>
      </w:tr>
      <w:tr w:rsidR="00ED4D7D" w:rsidRPr="00654260" w14:paraId="4E367B0A" w14:textId="77777777" w:rsidTr="007B32E8">
        <w:tc>
          <w:tcPr>
            <w:tcW w:w="2410" w:type="dxa"/>
          </w:tcPr>
          <w:p w14:paraId="26213340" w14:textId="77777777" w:rsidR="00ED4D7D" w:rsidRPr="00654260" w:rsidRDefault="00ED4D7D" w:rsidP="007B32E8">
            <w:pPr>
              <w:jc w:val="both"/>
              <w:rPr>
                <w:sz w:val="20"/>
                <w:szCs w:val="20"/>
              </w:rPr>
            </w:pPr>
          </w:p>
        </w:tc>
        <w:tc>
          <w:tcPr>
            <w:tcW w:w="2552" w:type="dxa"/>
          </w:tcPr>
          <w:p w14:paraId="62B7E9C7" w14:textId="77777777" w:rsidR="00ED4D7D" w:rsidRPr="00654260" w:rsidRDefault="00ED4D7D" w:rsidP="007B32E8">
            <w:pPr>
              <w:jc w:val="both"/>
              <w:rPr>
                <w:b/>
                <w:sz w:val="20"/>
                <w:szCs w:val="20"/>
              </w:rPr>
            </w:pPr>
            <w:r w:rsidRPr="00654260">
              <w:rPr>
                <w:b/>
                <w:sz w:val="20"/>
                <w:szCs w:val="20"/>
              </w:rPr>
              <w:t>445/2008</w:t>
            </w:r>
          </w:p>
          <w:p w14:paraId="449054BB" w14:textId="0D665F53" w:rsidR="00ED4D7D" w:rsidRPr="00654260" w:rsidRDefault="00ED4D7D" w:rsidP="00ED4D7D">
            <w:pPr>
              <w:jc w:val="both"/>
              <w:rPr>
                <w:b/>
                <w:sz w:val="20"/>
                <w:szCs w:val="20"/>
              </w:rPr>
            </w:pPr>
            <w:r w:rsidRPr="00654260">
              <w:rPr>
                <w:sz w:val="20"/>
                <w:szCs w:val="20"/>
              </w:rPr>
              <w:t>Law of 24 October 2008 amending and supplementing certain laws within the domain of the Ministry of the Interior of the Slovak Republic with respect to the introduction of the EURO into the Slovak Republic.</w:t>
            </w:r>
          </w:p>
        </w:tc>
        <w:tc>
          <w:tcPr>
            <w:tcW w:w="1843" w:type="dxa"/>
          </w:tcPr>
          <w:p w14:paraId="700F50D0" w14:textId="77777777" w:rsidR="00ED4D7D" w:rsidRPr="00654260" w:rsidRDefault="00ED4D7D" w:rsidP="007B32E8">
            <w:pPr>
              <w:jc w:val="both"/>
              <w:rPr>
                <w:sz w:val="20"/>
                <w:szCs w:val="20"/>
              </w:rPr>
            </w:pPr>
            <w:r w:rsidRPr="00654260">
              <w:rPr>
                <w:sz w:val="20"/>
                <w:szCs w:val="20"/>
              </w:rPr>
              <w:t>24.10.2008</w:t>
            </w:r>
          </w:p>
        </w:tc>
        <w:tc>
          <w:tcPr>
            <w:tcW w:w="1842" w:type="dxa"/>
          </w:tcPr>
          <w:p w14:paraId="169C3553" w14:textId="77777777" w:rsidR="00ED4D7D" w:rsidRPr="00654260" w:rsidRDefault="005A02D6" w:rsidP="007B32E8">
            <w:pPr>
              <w:jc w:val="both"/>
              <w:rPr>
                <w:sz w:val="20"/>
                <w:szCs w:val="20"/>
              </w:rPr>
            </w:pPr>
            <w:hyperlink r:id="rId31" w:anchor="xml=http://www.zbierka.sk/zz/predpisy/default.aspx?HitFile=True&amp;FileID=465&amp;Flags=160&amp;IndexFile=zz2008&amp;Text=voľby" w:history="1">
              <w:r w:rsidR="00ED4D7D" w:rsidRPr="00654260">
                <w:rPr>
                  <w:rStyle w:val="Hyperlink"/>
                  <w:sz w:val="20"/>
                  <w:szCs w:val="20"/>
                </w:rPr>
                <w:t>http://www.zbierka.sk/zz/predpisy/default.aspx?PredpisID=208480&amp;FileName=zz2008-00445-0208480&amp;Rocnik=2008&amp;#xml=http://www.zbierka.sk/zz/predpisy/default.aspx?HitFile=True&amp;FileID=465&amp;Flags=160&amp;IndexFile=zz2008&amp;Text=voľby</w:t>
              </w:r>
            </w:hyperlink>
          </w:p>
        </w:tc>
        <w:tc>
          <w:tcPr>
            <w:tcW w:w="1079" w:type="dxa"/>
          </w:tcPr>
          <w:p w14:paraId="01B66B13" w14:textId="77777777" w:rsidR="00ED4D7D" w:rsidRPr="00654260" w:rsidRDefault="00ED4D7D" w:rsidP="007B32E8">
            <w:pPr>
              <w:jc w:val="both"/>
              <w:rPr>
                <w:b/>
                <w:sz w:val="20"/>
                <w:szCs w:val="20"/>
              </w:rPr>
            </w:pPr>
            <w:r w:rsidRPr="00654260">
              <w:rPr>
                <w:b/>
                <w:sz w:val="20"/>
                <w:szCs w:val="20"/>
              </w:rPr>
              <w:t>Yes</w:t>
            </w:r>
          </w:p>
        </w:tc>
      </w:tr>
      <w:tr w:rsidR="00ED4D7D" w:rsidRPr="00654260" w14:paraId="118654A2" w14:textId="77777777" w:rsidTr="007B32E8">
        <w:tc>
          <w:tcPr>
            <w:tcW w:w="2410" w:type="dxa"/>
          </w:tcPr>
          <w:p w14:paraId="1B1AFEE3" w14:textId="77777777" w:rsidR="00ED4D7D" w:rsidRPr="00654260" w:rsidRDefault="00ED4D7D" w:rsidP="007B32E8">
            <w:pPr>
              <w:jc w:val="both"/>
              <w:textAlignment w:val="top"/>
              <w:rPr>
                <w:rStyle w:val="hps"/>
                <w:b/>
                <w:color w:val="000000"/>
                <w:sz w:val="20"/>
                <w:szCs w:val="20"/>
                <w:lang w:val="en"/>
              </w:rPr>
            </w:pPr>
            <w:r w:rsidRPr="00654260">
              <w:rPr>
                <w:b/>
                <w:sz w:val="20"/>
                <w:szCs w:val="20"/>
              </w:rPr>
              <w:t>PL. ÚS 6/2008</w:t>
            </w:r>
          </w:p>
          <w:p w14:paraId="75B1032F" w14:textId="77777777" w:rsidR="00ED4D7D" w:rsidRPr="00654260" w:rsidRDefault="00ED4D7D" w:rsidP="007B32E8">
            <w:pPr>
              <w:jc w:val="both"/>
              <w:textAlignment w:val="top"/>
              <w:rPr>
                <w:color w:val="888888"/>
                <w:sz w:val="20"/>
                <w:szCs w:val="20"/>
              </w:rPr>
            </w:pPr>
            <w:r w:rsidRPr="00654260">
              <w:rPr>
                <w:rStyle w:val="hps"/>
                <w:color w:val="000000"/>
                <w:sz w:val="20"/>
                <w:szCs w:val="20"/>
                <w:lang w:val="en"/>
              </w:rPr>
              <w:t>[Constitutional Court decision on] Free competition</w:t>
            </w:r>
            <w:r w:rsidRPr="00654260">
              <w:rPr>
                <w:color w:val="000000"/>
                <w:sz w:val="20"/>
                <w:szCs w:val="20"/>
                <w:lang w:val="en"/>
              </w:rPr>
              <w:t xml:space="preserve"> </w:t>
            </w:r>
            <w:r w:rsidRPr="00654260">
              <w:rPr>
                <w:rStyle w:val="hps"/>
                <w:color w:val="000000"/>
                <w:sz w:val="20"/>
                <w:szCs w:val="20"/>
                <w:lang w:val="en"/>
              </w:rPr>
              <w:t>of political forces and</w:t>
            </w:r>
            <w:r w:rsidRPr="00654260">
              <w:rPr>
                <w:color w:val="000000"/>
                <w:sz w:val="20"/>
                <w:szCs w:val="20"/>
                <w:lang w:val="en"/>
              </w:rPr>
              <w:t xml:space="preserve"> </w:t>
            </w:r>
            <w:r w:rsidRPr="00654260">
              <w:rPr>
                <w:rStyle w:val="hps"/>
                <w:color w:val="000000"/>
                <w:sz w:val="20"/>
                <w:szCs w:val="20"/>
                <w:lang w:val="en"/>
              </w:rPr>
              <w:t>restrictions on passive</w:t>
            </w:r>
            <w:r w:rsidRPr="00654260">
              <w:rPr>
                <w:color w:val="000000"/>
                <w:sz w:val="20"/>
                <w:szCs w:val="20"/>
                <w:lang w:val="en"/>
              </w:rPr>
              <w:t xml:space="preserve"> </w:t>
            </w:r>
            <w:r w:rsidRPr="00654260">
              <w:rPr>
                <w:rStyle w:val="hps"/>
                <w:color w:val="000000"/>
                <w:sz w:val="20"/>
                <w:szCs w:val="20"/>
                <w:lang w:val="en"/>
              </w:rPr>
              <w:t>voting rights;</w:t>
            </w:r>
            <w:r w:rsidRPr="00654260">
              <w:rPr>
                <w:color w:val="888888"/>
                <w:sz w:val="20"/>
                <w:szCs w:val="20"/>
              </w:rPr>
              <w:t xml:space="preserve"> </w:t>
            </w:r>
            <w:r w:rsidRPr="00654260">
              <w:rPr>
                <w:rStyle w:val="hps"/>
                <w:color w:val="000000"/>
                <w:sz w:val="20"/>
                <w:szCs w:val="20"/>
                <w:lang w:val="en"/>
              </w:rPr>
              <w:t>On the election deposit</w:t>
            </w:r>
            <w:r w:rsidRPr="00654260">
              <w:rPr>
                <w:color w:val="000000"/>
                <w:sz w:val="20"/>
                <w:szCs w:val="20"/>
                <w:lang w:val="en"/>
              </w:rPr>
              <w:t xml:space="preserve"> </w:t>
            </w:r>
            <w:r w:rsidRPr="00654260">
              <w:rPr>
                <w:rStyle w:val="hps"/>
                <w:color w:val="000000"/>
                <w:sz w:val="20"/>
                <w:szCs w:val="20"/>
                <w:lang w:val="en"/>
              </w:rPr>
              <w:t xml:space="preserve">and the feasibility of securing </w:t>
            </w:r>
            <w:r w:rsidRPr="00654260">
              <w:rPr>
                <w:rStyle w:val="hps"/>
                <w:color w:val="000000"/>
                <w:sz w:val="20"/>
                <w:szCs w:val="20"/>
                <w:lang w:val="en"/>
              </w:rPr>
              <w:lastRenderedPageBreak/>
              <w:t>mandates;</w:t>
            </w:r>
          </w:p>
          <w:p w14:paraId="22D40F2C" w14:textId="35DA2912" w:rsidR="00ED4D7D" w:rsidRPr="00654260" w:rsidRDefault="00ED4D7D" w:rsidP="00ED4D7D">
            <w:pPr>
              <w:autoSpaceDE w:val="0"/>
              <w:autoSpaceDN w:val="0"/>
              <w:adjustRightInd w:val="0"/>
              <w:jc w:val="both"/>
              <w:rPr>
                <w:bCs/>
                <w:sz w:val="20"/>
                <w:szCs w:val="20"/>
              </w:rPr>
            </w:pPr>
            <w:r w:rsidRPr="00654260">
              <w:rPr>
                <w:bCs/>
                <w:sz w:val="20"/>
                <w:szCs w:val="20"/>
              </w:rPr>
              <w:t xml:space="preserve">On the amount of the election deposit; </w:t>
            </w:r>
            <w:r w:rsidRPr="00654260">
              <w:rPr>
                <w:rStyle w:val="hps"/>
                <w:color w:val="000000"/>
                <w:sz w:val="20"/>
                <w:szCs w:val="20"/>
                <w:lang w:val="en"/>
              </w:rPr>
              <w:t>Imprisonment</w:t>
            </w:r>
            <w:r w:rsidRPr="00654260">
              <w:rPr>
                <w:color w:val="000000"/>
                <w:sz w:val="20"/>
                <w:szCs w:val="20"/>
                <w:lang w:val="en"/>
              </w:rPr>
              <w:t xml:space="preserve"> </w:t>
            </w:r>
            <w:r w:rsidRPr="00654260">
              <w:rPr>
                <w:rStyle w:val="hps"/>
                <w:color w:val="000000"/>
                <w:sz w:val="20"/>
                <w:szCs w:val="20"/>
                <w:lang w:val="en"/>
              </w:rPr>
              <w:t>as a constitutionally acceptable barrier to passive voting rights;</w:t>
            </w:r>
            <w:r w:rsidRPr="00654260">
              <w:rPr>
                <w:bCs/>
                <w:sz w:val="20"/>
                <w:szCs w:val="20"/>
              </w:rPr>
              <w:t xml:space="preserve"> </w:t>
            </w:r>
            <w:r w:rsidRPr="00654260">
              <w:rPr>
                <w:rStyle w:val="hps"/>
                <w:color w:val="000000"/>
                <w:sz w:val="20"/>
                <w:szCs w:val="20"/>
                <w:lang w:val="en"/>
              </w:rPr>
              <w:t>Imprisonment</w:t>
            </w:r>
            <w:r w:rsidRPr="00654260">
              <w:rPr>
                <w:rStyle w:val="shorttext"/>
                <w:color w:val="000000"/>
                <w:sz w:val="20"/>
                <w:szCs w:val="20"/>
                <w:lang w:val="en"/>
              </w:rPr>
              <w:t xml:space="preserve"> </w:t>
            </w:r>
            <w:r w:rsidRPr="00654260">
              <w:rPr>
                <w:rStyle w:val="hps"/>
                <w:color w:val="000000"/>
                <w:sz w:val="20"/>
                <w:szCs w:val="20"/>
                <w:lang w:val="en"/>
              </w:rPr>
              <w:t>as a barrier to</w:t>
            </w:r>
            <w:r w:rsidRPr="00654260">
              <w:rPr>
                <w:rStyle w:val="shorttext"/>
                <w:color w:val="000000"/>
                <w:sz w:val="20"/>
                <w:szCs w:val="20"/>
                <w:lang w:val="en"/>
              </w:rPr>
              <w:t xml:space="preserve"> active voting rights.</w:t>
            </w:r>
          </w:p>
        </w:tc>
        <w:tc>
          <w:tcPr>
            <w:tcW w:w="2552" w:type="dxa"/>
          </w:tcPr>
          <w:p w14:paraId="3C56D072" w14:textId="77777777" w:rsidR="00ED4D7D" w:rsidRPr="00654260" w:rsidRDefault="00ED4D7D" w:rsidP="007B32E8">
            <w:pPr>
              <w:jc w:val="both"/>
              <w:rPr>
                <w:sz w:val="20"/>
                <w:szCs w:val="20"/>
              </w:rPr>
            </w:pPr>
          </w:p>
          <w:p w14:paraId="69876780" w14:textId="77777777" w:rsidR="00ED4D7D" w:rsidRPr="00654260" w:rsidRDefault="00ED4D7D" w:rsidP="007B32E8">
            <w:pPr>
              <w:jc w:val="both"/>
              <w:rPr>
                <w:sz w:val="20"/>
                <w:szCs w:val="20"/>
              </w:rPr>
            </w:pPr>
          </w:p>
          <w:p w14:paraId="0A9A7B49" w14:textId="77777777" w:rsidR="00ED4D7D" w:rsidRPr="00654260" w:rsidRDefault="00ED4D7D" w:rsidP="007B32E8">
            <w:pPr>
              <w:jc w:val="both"/>
              <w:rPr>
                <w:sz w:val="20"/>
                <w:szCs w:val="20"/>
              </w:rPr>
            </w:pPr>
          </w:p>
          <w:p w14:paraId="63785491" w14:textId="77777777" w:rsidR="00ED4D7D" w:rsidRPr="00654260" w:rsidRDefault="00ED4D7D" w:rsidP="007B32E8">
            <w:pPr>
              <w:jc w:val="both"/>
              <w:rPr>
                <w:sz w:val="20"/>
                <w:szCs w:val="20"/>
              </w:rPr>
            </w:pPr>
          </w:p>
        </w:tc>
        <w:tc>
          <w:tcPr>
            <w:tcW w:w="1843" w:type="dxa"/>
          </w:tcPr>
          <w:p w14:paraId="1A512F98" w14:textId="77777777" w:rsidR="00ED4D7D" w:rsidRPr="00654260" w:rsidRDefault="00ED4D7D" w:rsidP="007B32E8">
            <w:pPr>
              <w:jc w:val="both"/>
              <w:rPr>
                <w:sz w:val="20"/>
                <w:szCs w:val="20"/>
              </w:rPr>
            </w:pPr>
            <w:r w:rsidRPr="00654260">
              <w:rPr>
                <w:sz w:val="20"/>
                <w:szCs w:val="20"/>
              </w:rPr>
              <w:t>1.2009</w:t>
            </w:r>
          </w:p>
        </w:tc>
        <w:tc>
          <w:tcPr>
            <w:tcW w:w="1842" w:type="dxa"/>
          </w:tcPr>
          <w:p w14:paraId="379BA9CB" w14:textId="77777777" w:rsidR="00ED4D7D" w:rsidRPr="00654260" w:rsidRDefault="005A02D6" w:rsidP="007B32E8">
            <w:pPr>
              <w:jc w:val="both"/>
              <w:rPr>
                <w:sz w:val="20"/>
                <w:szCs w:val="20"/>
              </w:rPr>
            </w:pPr>
            <w:hyperlink r:id="rId32" w:history="1">
              <w:r w:rsidR="00ED4D7D" w:rsidRPr="00654260">
                <w:rPr>
                  <w:rStyle w:val="Hyperlink"/>
                  <w:sz w:val="20"/>
                  <w:szCs w:val="20"/>
                </w:rPr>
                <w:t>http://www.concourt.sk/Zbierka/2009/09_1s.pdf</w:t>
              </w:r>
            </w:hyperlink>
            <w:r w:rsidR="00ED4D7D" w:rsidRPr="00654260">
              <w:rPr>
                <w:sz w:val="20"/>
                <w:szCs w:val="20"/>
              </w:rPr>
              <w:t xml:space="preserve"> </w:t>
            </w:r>
          </w:p>
        </w:tc>
        <w:tc>
          <w:tcPr>
            <w:tcW w:w="1079" w:type="dxa"/>
          </w:tcPr>
          <w:p w14:paraId="69CDA6D6" w14:textId="77777777" w:rsidR="00ED4D7D" w:rsidRPr="00654260" w:rsidRDefault="00ED4D7D" w:rsidP="007B32E8">
            <w:pPr>
              <w:jc w:val="both"/>
              <w:rPr>
                <w:b/>
                <w:sz w:val="20"/>
                <w:szCs w:val="20"/>
              </w:rPr>
            </w:pPr>
            <w:r w:rsidRPr="00654260">
              <w:rPr>
                <w:b/>
                <w:sz w:val="20"/>
                <w:szCs w:val="20"/>
              </w:rPr>
              <w:t>Yes</w:t>
            </w:r>
          </w:p>
        </w:tc>
      </w:tr>
      <w:tr w:rsidR="00ED4D7D" w:rsidRPr="00654260" w14:paraId="1ED7C026" w14:textId="77777777" w:rsidTr="007B32E8">
        <w:tc>
          <w:tcPr>
            <w:tcW w:w="2410" w:type="dxa"/>
          </w:tcPr>
          <w:p w14:paraId="69698C1D" w14:textId="77777777" w:rsidR="00ED4D7D" w:rsidRPr="00654260" w:rsidRDefault="00ED4D7D" w:rsidP="007B32E8">
            <w:pPr>
              <w:jc w:val="both"/>
              <w:rPr>
                <w:b/>
                <w:sz w:val="20"/>
                <w:szCs w:val="20"/>
              </w:rPr>
            </w:pPr>
            <w:r w:rsidRPr="00654260">
              <w:rPr>
                <w:b/>
                <w:sz w:val="20"/>
                <w:szCs w:val="20"/>
              </w:rPr>
              <w:lastRenderedPageBreak/>
              <w:t>126/2009</w:t>
            </w:r>
          </w:p>
          <w:p w14:paraId="11311665" w14:textId="061D873F" w:rsidR="00ED4D7D" w:rsidRPr="00654260" w:rsidRDefault="00ED4D7D" w:rsidP="007B32E8">
            <w:pPr>
              <w:jc w:val="both"/>
              <w:rPr>
                <w:sz w:val="20"/>
                <w:szCs w:val="20"/>
              </w:rPr>
            </w:pPr>
            <w:r w:rsidRPr="00654260">
              <w:rPr>
                <w:sz w:val="20"/>
                <w:szCs w:val="20"/>
              </w:rPr>
              <w:t>Decision of the Constitutional Court of the Slovak Republic 11 February 2009 on behalf of the Slovak Republic</w:t>
            </w:r>
          </w:p>
          <w:p w14:paraId="2334DCB6" w14:textId="77777777" w:rsidR="00ED4D7D" w:rsidRPr="00654260" w:rsidRDefault="00ED4D7D" w:rsidP="007B32E8">
            <w:pPr>
              <w:jc w:val="both"/>
              <w:rPr>
                <w:b/>
                <w:sz w:val="20"/>
                <w:szCs w:val="20"/>
              </w:rPr>
            </w:pPr>
          </w:p>
        </w:tc>
        <w:tc>
          <w:tcPr>
            <w:tcW w:w="2552" w:type="dxa"/>
          </w:tcPr>
          <w:p w14:paraId="3E03F88D" w14:textId="77777777" w:rsidR="00ED4D7D" w:rsidRPr="00654260" w:rsidRDefault="00ED4D7D" w:rsidP="007B32E8">
            <w:pPr>
              <w:jc w:val="both"/>
              <w:rPr>
                <w:sz w:val="20"/>
                <w:szCs w:val="20"/>
              </w:rPr>
            </w:pPr>
          </w:p>
        </w:tc>
        <w:tc>
          <w:tcPr>
            <w:tcW w:w="1843" w:type="dxa"/>
          </w:tcPr>
          <w:p w14:paraId="3963092C" w14:textId="77777777" w:rsidR="00ED4D7D" w:rsidRPr="00654260" w:rsidRDefault="00ED4D7D" w:rsidP="007B32E8">
            <w:pPr>
              <w:jc w:val="both"/>
              <w:rPr>
                <w:sz w:val="20"/>
                <w:szCs w:val="20"/>
              </w:rPr>
            </w:pPr>
            <w:r w:rsidRPr="00654260">
              <w:rPr>
                <w:sz w:val="20"/>
                <w:szCs w:val="20"/>
              </w:rPr>
              <w:t>11.2.2009</w:t>
            </w:r>
          </w:p>
        </w:tc>
        <w:tc>
          <w:tcPr>
            <w:tcW w:w="1842" w:type="dxa"/>
          </w:tcPr>
          <w:p w14:paraId="2763AF8F" w14:textId="77777777" w:rsidR="00ED4D7D" w:rsidRPr="00654260" w:rsidRDefault="005A02D6" w:rsidP="007B32E8">
            <w:pPr>
              <w:jc w:val="both"/>
              <w:rPr>
                <w:sz w:val="20"/>
                <w:szCs w:val="20"/>
              </w:rPr>
            </w:pPr>
            <w:hyperlink r:id="rId33" w:anchor="xml=http://www.zbierka.sk/zz/predpisy/default.aspx?HitFile=True&amp;FileID=131&amp;Flags=160&amp;IndexFile=zz2009&amp;Text=voľby" w:history="1">
              <w:r w:rsidR="00ED4D7D" w:rsidRPr="00654260">
                <w:rPr>
                  <w:rStyle w:val="Hyperlink"/>
                  <w:sz w:val="20"/>
                  <w:szCs w:val="20"/>
                </w:rPr>
                <w:t>http://www.zbierka.sk/zz/predpisy/default.aspx?PredpisID=208913&amp;FileName=zz2009-00126-0208913&amp;Rocnik=2009&amp;#xml=http://www.zbierka.sk/zz/predpisy/default.aspx?HitFile=True&amp;FileID=131&amp;Flags=160&amp;IndexFile=zz2009&amp;Text=voľby</w:t>
              </w:r>
            </w:hyperlink>
          </w:p>
        </w:tc>
        <w:tc>
          <w:tcPr>
            <w:tcW w:w="1079" w:type="dxa"/>
          </w:tcPr>
          <w:p w14:paraId="3652BADF" w14:textId="77777777" w:rsidR="00ED4D7D" w:rsidRPr="00654260" w:rsidRDefault="00ED4D7D" w:rsidP="007B32E8">
            <w:pPr>
              <w:jc w:val="both"/>
              <w:rPr>
                <w:b/>
                <w:sz w:val="20"/>
                <w:szCs w:val="20"/>
              </w:rPr>
            </w:pPr>
            <w:r w:rsidRPr="00654260">
              <w:rPr>
                <w:b/>
                <w:sz w:val="20"/>
                <w:szCs w:val="20"/>
              </w:rPr>
              <w:t>Yes</w:t>
            </w:r>
          </w:p>
        </w:tc>
      </w:tr>
      <w:tr w:rsidR="00ED4D7D" w:rsidRPr="00654260" w14:paraId="3CD3FE5B" w14:textId="77777777" w:rsidTr="007B32E8">
        <w:tc>
          <w:tcPr>
            <w:tcW w:w="2410" w:type="dxa"/>
          </w:tcPr>
          <w:p w14:paraId="55F3420D" w14:textId="77777777" w:rsidR="00ED4D7D" w:rsidRPr="00654260" w:rsidRDefault="00ED4D7D" w:rsidP="007B32E8">
            <w:pPr>
              <w:autoSpaceDE w:val="0"/>
              <w:autoSpaceDN w:val="0"/>
              <w:adjustRightInd w:val="0"/>
              <w:jc w:val="both"/>
              <w:rPr>
                <w:b/>
                <w:bCs/>
                <w:sz w:val="20"/>
                <w:szCs w:val="20"/>
              </w:rPr>
            </w:pPr>
            <w:r w:rsidRPr="00654260">
              <w:rPr>
                <w:b/>
                <w:bCs/>
                <w:sz w:val="20"/>
                <w:szCs w:val="20"/>
              </w:rPr>
              <w:t>58/2010</w:t>
            </w:r>
          </w:p>
          <w:p w14:paraId="7039DB2A" w14:textId="751D74FA" w:rsidR="00ED4D7D" w:rsidRPr="00654260" w:rsidRDefault="00ED4D7D" w:rsidP="00ED4D7D">
            <w:pPr>
              <w:autoSpaceDE w:val="0"/>
              <w:autoSpaceDN w:val="0"/>
              <w:adjustRightInd w:val="0"/>
              <w:jc w:val="both"/>
              <w:rPr>
                <w:b/>
                <w:bCs/>
                <w:color w:val="231F20"/>
                <w:sz w:val="20"/>
                <w:szCs w:val="20"/>
              </w:rPr>
            </w:pPr>
            <w:r w:rsidRPr="00654260">
              <w:rPr>
                <w:sz w:val="20"/>
                <w:szCs w:val="20"/>
              </w:rPr>
              <w:t>Law of 9 February 2010 amending and supplementing the law 333/2004 on elections to the National Council of the Slovak Republic, as subsequently amended and on the amendments and supplements to the law 331/2003 on elections to the European Parliament as subsequently amended.</w:t>
            </w:r>
          </w:p>
        </w:tc>
        <w:tc>
          <w:tcPr>
            <w:tcW w:w="2552" w:type="dxa"/>
          </w:tcPr>
          <w:p w14:paraId="7699D06B" w14:textId="77777777" w:rsidR="00ED4D7D" w:rsidRPr="00654260" w:rsidRDefault="00ED4D7D" w:rsidP="007B32E8">
            <w:pPr>
              <w:jc w:val="both"/>
              <w:rPr>
                <w:sz w:val="20"/>
                <w:szCs w:val="20"/>
              </w:rPr>
            </w:pPr>
          </w:p>
          <w:p w14:paraId="05DD83F3" w14:textId="77777777" w:rsidR="00ED4D7D" w:rsidRPr="00654260" w:rsidRDefault="00ED4D7D" w:rsidP="007B32E8">
            <w:pPr>
              <w:jc w:val="both"/>
              <w:rPr>
                <w:sz w:val="20"/>
                <w:szCs w:val="20"/>
              </w:rPr>
            </w:pPr>
          </w:p>
        </w:tc>
        <w:tc>
          <w:tcPr>
            <w:tcW w:w="1843" w:type="dxa"/>
          </w:tcPr>
          <w:p w14:paraId="1E1BA41F" w14:textId="77777777" w:rsidR="00ED4D7D" w:rsidRPr="00654260" w:rsidRDefault="00ED4D7D" w:rsidP="007B32E8">
            <w:pPr>
              <w:jc w:val="both"/>
              <w:rPr>
                <w:sz w:val="20"/>
                <w:szCs w:val="20"/>
              </w:rPr>
            </w:pPr>
            <w:r w:rsidRPr="00654260">
              <w:rPr>
                <w:sz w:val="20"/>
                <w:szCs w:val="20"/>
              </w:rPr>
              <w:t>9.02.2010</w:t>
            </w:r>
          </w:p>
        </w:tc>
        <w:tc>
          <w:tcPr>
            <w:tcW w:w="1842" w:type="dxa"/>
          </w:tcPr>
          <w:p w14:paraId="2573FE7F" w14:textId="77777777" w:rsidR="00ED4D7D" w:rsidRPr="00654260" w:rsidRDefault="005A02D6" w:rsidP="007B32E8">
            <w:pPr>
              <w:jc w:val="both"/>
              <w:rPr>
                <w:sz w:val="20"/>
                <w:szCs w:val="20"/>
              </w:rPr>
            </w:pPr>
            <w:hyperlink r:id="rId34" w:anchor="xml=http://www.zbierka.sk/zz/predpisy/default.aspx?HitFile=True&amp;FileID=59&amp;Flags=160&amp;IndexFile=zz2010&amp;Text=333/2004" w:history="1">
              <w:r w:rsidR="00ED4D7D" w:rsidRPr="00654260">
                <w:rPr>
                  <w:rStyle w:val="Hyperlink"/>
                  <w:sz w:val="20"/>
                  <w:szCs w:val="20"/>
                </w:rPr>
                <w:t>http://www.zbierka.sk/zz/predpisy/default.aspx?PredpisID=209509&amp;FileName=zz2010-00058-0209509&amp;Rocnik=2010&amp;#xml=http://www.zbierka.sk/zz/predpisy/default.aspx?HitFile=True&amp;FileID=59&amp;Flags=160&amp;IndexFile=zz2010&amp;Text=333/2004</w:t>
              </w:r>
            </w:hyperlink>
            <w:r w:rsidR="00ED4D7D" w:rsidRPr="00654260">
              <w:rPr>
                <w:sz w:val="20"/>
                <w:szCs w:val="20"/>
              </w:rPr>
              <w:t xml:space="preserve"> </w:t>
            </w:r>
          </w:p>
        </w:tc>
        <w:tc>
          <w:tcPr>
            <w:tcW w:w="1079" w:type="dxa"/>
          </w:tcPr>
          <w:p w14:paraId="6DF721AE" w14:textId="77777777" w:rsidR="00ED4D7D" w:rsidRPr="00654260" w:rsidRDefault="00ED4D7D" w:rsidP="007B32E8">
            <w:pPr>
              <w:jc w:val="both"/>
              <w:rPr>
                <w:b/>
                <w:sz w:val="20"/>
                <w:szCs w:val="20"/>
              </w:rPr>
            </w:pPr>
            <w:r w:rsidRPr="00654260">
              <w:rPr>
                <w:b/>
                <w:sz w:val="20"/>
                <w:szCs w:val="20"/>
              </w:rPr>
              <w:t>No</w:t>
            </w:r>
          </w:p>
        </w:tc>
      </w:tr>
      <w:tr w:rsidR="00ED4D7D" w:rsidRPr="00654260" w14:paraId="4EC78BA8" w14:textId="77777777" w:rsidTr="007B32E8">
        <w:tc>
          <w:tcPr>
            <w:tcW w:w="2410" w:type="dxa"/>
          </w:tcPr>
          <w:p w14:paraId="2BD1C380" w14:textId="77777777" w:rsidR="00ED4D7D" w:rsidRPr="00654260" w:rsidRDefault="00ED4D7D" w:rsidP="007B32E8">
            <w:pPr>
              <w:jc w:val="both"/>
              <w:rPr>
                <w:b/>
                <w:sz w:val="20"/>
                <w:szCs w:val="20"/>
              </w:rPr>
            </w:pPr>
            <w:r w:rsidRPr="00654260">
              <w:rPr>
                <w:b/>
                <w:sz w:val="20"/>
                <w:szCs w:val="20"/>
              </w:rPr>
              <w:t>266/2010</w:t>
            </w:r>
          </w:p>
          <w:p w14:paraId="2945C232" w14:textId="7DBDCAE3" w:rsidR="00ED4D7D" w:rsidRPr="00654260" w:rsidRDefault="00ED4D7D" w:rsidP="00ED4D7D">
            <w:pPr>
              <w:jc w:val="both"/>
              <w:rPr>
                <w:b/>
                <w:sz w:val="20"/>
                <w:szCs w:val="20"/>
              </w:rPr>
            </w:pPr>
            <w:r w:rsidRPr="00654260">
              <w:rPr>
                <w:sz w:val="20"/>
                <w:szCs w:val="20"/>
              </w:rPr>
              <w:t xml:space="preserve">Law of 10 June 2010 amending and supplementing the law 333/2004 on elections to the National Council of the </w:t>
            </w:r>
            <w:r w:rsidRPr="00654260">
              <w:rPr>
                <w:sz w:val="20"/>
                <w:szCs w:val="20"/>
              </w:rPr>
              <w:lastRenderedPageBreak/>
              <w:t>Slovak Republic as subsequently amended and the law 85/2005 on political parties and political movements as subsequently amended</w:t>
            </w:r>
          </w:p>
        </w:tc>
        <w:tc>
          <w:tcPr>
            <w:tcW w:w="2552" w:type="dxa"/>
          </w:tcPr>
          <w:p w14:paraId="7437B095" w14:textId="77777777" w:rsidR="00ED4D7D" w:rsidRPr="00654260" w:rsidRDefault="00ED4D7D" w:rsidP="007B32E8">
            <w:pPr>
              <w:jc w:val="both"/>
              <w:rPr>
                <w:sz w:val="20"/>
                <w:szCs w:val="20"/>
              </w:rPr>
            </w:pPr>
          </w:p>
          <w:p w14:paraId="177E3BB8" w14:textId="77777777" w:rsidR="00ED4D7D" w:rsidRPr="00654260" w:rsidRDefault="00ED4D7D" w:rsidP="007B32E8">
            <w:pPr>
              <w:jc w:val="both"/>
              <w:rPr>
                <w:sz w:val="20"/>
                <w:szCs w:val="20"/>
              </w:rPr>
            </w:pPr>
          </w:p>
        </w:tc>
        <w:tc>
          <w:tcPr>
            <w:tcW w:w="1843" w:type="dxa"/>
          </w:tcPr>
          <w:p w14:paraId="60C5B16C" w14:textId="77777777" w:rsidR="00ED4D7D" w:rsidRPr="00654260" w:rsidRDefault="00ED4D7D" w:rsidP="007B32E8">
            <w:pPr>
              <w:jc w:val="both"/>
              <w:rPr>
                <w:sz w:val="20"/>
                <w:szCs w:val="20"/>
              </w:rPr>
            </w:pPr>
          </w:p>
        </w:tc>
        <w:tc>
          <w:tcPr>
            <w:tcW w:w="1842" w:type="dxa"/>
          </w:tcPr>
          <w:p w14:paraId="1B346330" w14:textId="77777777" w:rsidR="00ED4D7D" w:rsidRPr="00654260" w:rsidRDefault="005A02D6" w:rsidP="007B32E8">
            <w:pPr>
              <w:jc w:val="both"/>
              <w:rPr>
                <w:sz w:val="20"/>
                <w:szCs w:val="20"/>
              </w:rPr>
            </w:pPr>
            <w:hyperlink r:id="rId35" w:anchor="xml=http://www.zbierka.sk/zz/predpisy/default.aspx?HitFile=True&amp;FileID=271&amp;Flags=160&amp;IndexFile=zz2010&amp;Text=333/2004" w:history="1">
              <w:r w:rsidR="00ED4D7D" w:rsidRPr="00654260">
                <w:rPr>
                  <w:rStyle w:val="Hyperlink"/>
                  <w:sz w:val="20"/>
                  <w:szCs w:val="20"/>
                </w:rPr>
                <w:t>http://www.zbierka.sk/zz/predpisy/default.aspx?PredpisID=209742&amp;FileName=zz2010-00266-0209742&amp;Rocnik=2010&amp;#xml=http://</w:t>
              </w:r>
              <w:r w:rsidR="00ED4D7D" w:rsidRPr="00654260">
                <w:rPr>
                  <w:rStyle w:val="Hyperlink"/>
                  <w:sz w:val="20"/>
                  <w:szCs w:val="20"/>
                </w:rPr>
                <w:lastRenderedPageBreak/>
                <w:t>www.zbierka.sk/zz/predpisy/default.aspx?HitFile=True&amp;FileID=271&amp;Flags=160&amp;IndexFile=zz2010&amp;Text=333/2004</w:t>
              </w:r>
            </w:hyperlink>
            <w:r w:rsidR="00ED4D7D" w:rsidRPr="00654260">
              <w:rPr>
                <w:sz w:val="20"/>
                <w:szCs w:val="20"/>
              </w:rPr>
              <w:t xml:space="preserve"> </w:t>
            </w:r>
          </w:p>
        </w:tc>
        <w:tc>
          <w:tcPr>
            <w:tcW w:w="1079" w:type="dxa"/>
          </w:tcPr>
          <w:p w14:paraId="43CDF1F1" w14:textId="77777777" w:rsidR="00ED4D7D" w:rsidRPr="00654260" w:rsidRDefault="00ED4D7D" w:rsidP="007B32E8">
            <w:pPr>
              <w:jc w:val="both"/>
              <w:rPr>
                <w:b/>
                <w:sz w:val="20"/>
                <w:szCs w:val="20"/>
              </w:rPr>
            </w:pPr>
            <w:r w:rsidRPr="00654260">
              <w:rPr>
                <w:b/>
                <w:sz w:val="20"/>
                <w:szCs w:val="20"/>
              </w:rPr>
              <w:lastRenderedPageBreak/>
              <w:t>Perhaps</w:t>
            </w:r>
          </w:p>
        </w:tc>
      </w:tr>
      <w:tr w:rsidR="00ED4D7D" w:rsidRPr="00654260" w14:paraId="27CC68BB" w14:textId="77777777" w:rsidTr="007B32E8">
        <w:tc>
          <w:tcPr>
            <w:tcW w:w="2410" w:type="dxa"/>
          </w:tcPr>
          <w:p w14:paraId="58459574" w14:textId="77777777" w:rsidR="00ED4D7D" w:rsidRPr="00654260" w:rsidRDefault="00ED4D7D" w:rsidP="007B32E8">
            <w:pPr>
              <w:autoSpaceDE w:val="0"/>
              <w:autoSpaceDN w:val="0"/>
              <w:adjustRightInd w:val="0"/>
              <w:jc w:val="both"/>
              <w:rPr>
                <w:bCs/>
                <w:sz w:val="20"/>
                <w:szCs w:val="20"/>
              </w:rPr>
            </w:pPr>
            <w:r w:rsidRPr="00654260">
              <w:rPr>
                <w:bCs/>
                <w:sz w:val="20"/>
                <w:szCs w:val="20"/>
              </w:rPr>
              <w:lastRenderedPageBreak/>
              <w:t>204/2011</w:t>
            </w:r>
          </w:p>
          <w:p w14:paraId="008372CA" w14:textId="50B653E8" w:rsidR="00ED4D7D" w:rsidRPr="00654260" w:rsidRDefault="00ED4D7D" w:rsidP="007B32E8">
            <w:pPr>
              <w:autoSpaceDE w:val="0"/>
              <w:autoSpaceDN w:val="0"/>
              <w:adjustRightInd w:val="0"/>
              <w:jc w:val="both"/>
              <w:rPr>
                <w:bCs/>
                <w:sz w:val="20"/>
                <w:szCs w:val="20"/>
              </w:rPr>
            </w:pPr>
            <w:r w:rsidRPr="00654260">
              <w:rPr>
                <w:bCs/>
                <w:sz w:val="20"/>
                <w:szCs w:val="20"/>
              </w:rPr>
              <w:t xml:space="preserve">Law of 28 June 2011, which amends and supplements the law 184/1999 on the use of minority languages </w:t>
            </w:r>
          </w:p>
          <w:p w14:paraId="4DD75539" w14:textId="77777777" w:rsidR="00ED4D7D" w:rsidRPr="00654260" w:rsidRDefault="00ED4D7D" w:rsidP="007B32E8">
            <w:pPr>
              <w:jc w:val="both"/>
              <w:rPr>
                <w:b/>
                <w:sz w:val="20"/>
                <w:szCs w:val="20"/>
              </w:rPr>
            </w:pPr>
          </w:p>
        </w:tc>
        <w:tc>
          <w:tcPr>
            <w:tcW w:w="2552" w:type="dxa"/>
          </w:tcPr>
          <w:p w14:paraId="58ED3B22" w14:textId="77777777" w:rsidR="00ED4D7D" w:rsidRPr="00654260" w:rsidRDefault="00ED4D7D" w:rsidP="007B32E8">
            <w:pPr>
              <w:jc w:val="both"/>
              <w:rPr>
                <w:sz w:val="20"/>
                <w:szCs w:val="20"/>
              </w:rPr>
            </w:pPr>
          </w:p>
        </w:tc>
        <w:tc>
          <w:tcPr>
            <w:tcW w:w="1843" w:type="dxa"/>
          </w:tcPr>
          <w:p w14:paraId="20025AF9" w14:textId="77777777" w:rsidR="00ED4D7D" w:rsidRPr="00654260" w:rsidRDefault="00ED4D7D" w:rsidP="007B32E8">
            <w:pPr>
              <w:jc w:val="both"/>
              <w:rPr>
                <w:sz w:val="20"/>
                <w:szCs w:val="20"/>
              </w:rPr>
            </w:pPr>
          </w:p>
        </w:tc>
        <w:tc>
          <w:tcPr>
            <w:tcW w:w="1842" w:type="dxa"/>
          </w:tcPr>
          <w:p w14:paraId="1568D136" w14:textId="77777777" w:rsidR="00ED4D7D" w:rsidRPr="00654260" w:rsidRDefault="005A02D6" w:rsidP="007B32E8">
            <w:pPr>
              <w:jc w:val="both"/>
              <w:rPr>
                <w:sz w:val="20"/>
                <w:szCs w:val="20"/>
              </w:rPr>
            </w:pPr>
            <w:hyperlink r:id="rId36" w:history="1">
              <w:r w:rsidR="00ED4D7D" w:rsidRPr="00654260">
                <w:rPr>
                  <w:rStyle w:val="Hyperlink"/>
                  <w:sz w:val="20"/>
                  <w:szCs w:val="20"/>
                </w:rPr>
                <w:t>http://www.zbierka.sk/zz/predpisy/default.aspx?PredpisID=210277&amp;FileName=zz2011-00204-0210277&amp;Rocnik=2011</w:t>
              </w:r>
            </w:hyperlink>
            <w:r w:rsidR="00ED4D7D" w:rsidRPr="00654260">
              <w:rPr>
                <w:sz w:val="20"/>
                <w:szCs w:val="20"/>
              </w:rPr>
              <w:t xml:space="preserve"> </w:t>
            </w:r>
          </w:p>
        </w:tc>
        <w:tc>
          <w:tcPr>
            <w:tcW w:w="1079" w:type="dxa"/>
          </w:tcPr>
          <w:p w14:paraId="712EB46B" w14:textId="77777777" w:rsidR="00ED4D7D" w:rsidRPr="00654260" w:rsidRDefault="00ED4D7D" w:rsidP="007B32E8">
            <w:pPr>
              <w:jc w:val="both"/>
              <w:rPr>
                <w:b/>
                <w:sz w:val="20"/>
                <w:szCs w:val="20"/>
              </w:rPr>
            </w:pPr>
          </w:p>
        </w:tc>
      </w:tr>
    </w:tbl>
    <w:p w14:paraId="7BCC4129" w14:textId="77777777" w:rsidR="00B84F13" w:rsidRPr="00ED4D7D" w:rsidRDefault="00B84F13" w:rsidP="00B84F13">
      <w:pPr>
        <w:pStyle w:val="NoSpacing"/>
        <w:jc w:val="both"/>
        <w:rPr>
          <w:b/>
          <w:lang w:val="en-US"/>
        </w:rPr>
      </w:pPr>
    </w:p>
    <w:p w14:paraId="65ECC5FE" w14:textId="77777777" w:rsidR="00B84F13" w:rsidRDefault="00B84F13" w:rsidP="00B84F13">
      <w:pPr>
        <w:pStyle w:val="NoSpacing"/>
      </w:pPr>
    </w:p>
    <w:p w14:paraId="26894322" w14:textId="77777777" w:rsidR="007B0D23" w:rsidRPr="00E34F32" w:rsidRDefault="007B0D23" w:rsidP="007614A7">
      <w:pPr>
        <w:pStyle w:val="NoSpacing"/>
        <w:spacing w:line="23" w:lineRule="atLeast"/>
        <w:jc w:val="both"/>
      </w:pPr>
    </w:p>
    <w:p w14:paraId="576498EE" w14:textId="7DB0F788" w:rsidR="0005588E" w:rsidRPr="00E34F32" w:rsidRDefault="0005588E" w:rsidP="007614A7">
      <w:pPr>
        <w:pStyle w:val="NoSpacing"/>
        <w:spacing w:line="23" w:lineRule="atLeast"/>
        <w:jc w:val="both"/>
        <w:rPr>
          <w:b/>
          <w:sz w:val="28"/>
          <w:szCs w:val="28"/>
        </w:rPr>
      </w:pPr>
      <w:r w:rsidRPr="00E34F32">
        <w:rPr>
          <w:b/>
          <w:sz w:val="28"/>
          <w:szCs w:val="28"/>
        </w:rPr>
        <w:t xml:space="preserve">Section 3: Details of previous electoral systems and electoral system changes.  </w:t>
      </w:r>
    </w:p>
    <w:p w14:paraId="0B04D47F" w14:textId="77777777" w:rsidR="00664A93" w:rsidRPr="00E34F32" w:rsidRDefault="00664A93" w:rsidP="007614A7">
      <w:pPr>
        <w:spacing w:line="23" w:lineRule="atLeast"/>
      </w:pPr>
    </w:p>
    <w:p w14:paraId="01E92F80" w14:textId="4B061BF8" w:rsidR="00E13C7B" w:rsidRPr="00E34F32" w:rsidRDefault="00150A1F" w:rsidP="007614A7">
      <w:pPr>
        <w:spacing w:line="23" w:lineRule="atLeast"/>
        <w:rPr>
          <w:rFonts w:cs="Cambria"/>
          <w:b/>
          <w:bCs/>
          <w:i/>
          <w:iCs/>
          <w:sz w:val="22"/>
          <w:szCs w:val="22"/>
          <w:lang w:val="en-GB"/>
        </w:rPr>
      </w:pPr>
      <w:r w:rsidRPr="00E34F32">
        <w:rPr>
          <w:rFonts w:cs="Cambria"/>
          <w:b/>
          <w:bCs/>
          <w:i/>
          <w:iCs/>
          <w:sz w:val="22"/>
          <w:szCs w:val="22"/>
          <w:lang w:val="en-GB"/>
        </w:rPr>
        <w:t xml:space="preserve">3.1 </w:t>
      </w:r>
      <w:r w:rsidR="00E13C7B" w:rsidRPr="00E34F32">
        <w:rPr>
          <w:rFonts w:cs="Cambria"/>
          <w:b/>
          <w:bCs/>
          <w:i/>
          <w:iCs/>
          <w:sz w:val="22"/>
          <w:szCs w:val="22"/>
          <w:lang w:val="en-GB"/>
        </w:rPr>
        <w:t xml:space="preserve">The </w:t>
      </w:r>
      <w:r w:rsidR="00ED4D7D">
        <w:rPr>
          <w:rFonts w:cs="Cambria"/>
          <w:b/>
          <w:bCs/>
          <w:i/>
          <w:iCs/>
          <w:sz w:val="22"/>
          <w:szCs w:val="22"/>
          <w:lang w:val="en-GB"/>
        </w:rPr>
        <w:t>1990</w:t>
      </w:r>
      <w:r w:rsidR="00E13C7B" w:rsidRPr="00E34F32">
        <w:rPr>
          <w:rFonts w:cs="Cambria"/>
          <w:b/>
          <w:bCs/>
          <w:i/>
          <w:iCs/>
          <w:sz w:val="22"/>
          <w:szCs w:val="22"/>
          <w:lang w:val="en-GB"/>
        </w:rPr>
        <w:t xml:space="preserve"> Electoral System</w:t>
      </w:r>
    </w:p>
    <w:p w14:paraId="5775EB5E" w14:textId="77777777" w:rsidR="00ED4D7D" w:rsidRPr="00654260" w:rsidRDefault="00ED4D7D" w:rsidP="00ED4D7D">
      <w:pPr>
        <w:pStyle w:val="NoSpacing"/>
        <w:jc w:val="both"/>
        <w:rPr>
          <w:rFonts w:cs="Calibri"/>
        </w:rPr>
      </w:pPr>
      <w:r w:rsidRPr="00654260">
        <w:rPr>
          <w:rFonts w:cs="Calibri"/>
        </w:rPr>
        <w:t>Representatives to the Slovak National Council were first elected in June 1990 using an electoral system that was essentially the same as that adopted for the federal parliamentary elections in 1990: a party-list system of proportional representation. This system had been in operation between the two world wars, and from 1946</w:t>
      </w:r>
      <w:r>
        <w:rPr>
          <w:rFonts w:cs="Calibri"/>
        </w:rPr>
        <w:t xml:space="preserve"> to </w:t>
      </w:r>
      <w:r w:rsidRPr="00654260">
        <w:rPr>
          <w:rFonts w:cs="Calibri"/>
        </w:rPr>
        <w:t xml:space="preserve">1948. </w:t>
      </w:r>
    </w:p>
    <w:p w14:paraId="61D348B1" w14:textId="77777777" w:rsidR="00ED4D7D" w:rsidRPr="00654260" w:rsidRDefault="00ED4D7D" w:rsidP="00ED4D7D">
      <w:pPr>
        <w:pStyle w:val="NoSpacing"/>
        <w:jc w:val="both"/>
        <w:rPr>
          <w:rFonts w:cs="Calibri"/>
        </w:rPr>
      </w:pPr>
    </w:p>
    <w:p w14:paraId="01989C73" w14:textId="77777777" w:rsidR="00ED4D7D" w:rsidRDefault="00ED4D7D" w:rsidP="00ED4D7D">
      <w:pPr>
        <w:pStyle w:val="NoSpacing"/>
        <w:jc w:val="both"/>
        <w:rPr>
          <w:rFonts w:cs="Calibri"/>
        </w:rPr>
      </w:pPr>
      <w:r w:rsidRPr="00654260">
        <w:rPr>
          <w:rFonts w:cs="Calibri"/>
        </w:rPr>
        <w:t xml:space="preserve">There were some slight differences between the Slovak variant of </w:t>
      </w:r>
      <w:r>
        <w:rPr>
          <w:rFonts w:cs="Calibri"/>
        </w:rPr>
        <w:t xml:space="preserve">this </w:t>
      </w:r>
      <w:r w:rsidRPr="00654260">
        <w:rPr>
          <w:rFonts w:cs="Calibri"/>
        </w:rPr>
        <w:t>electoral system and that adopted by the Czech and federal parliaments. Firstly, in the Slovak case, the threshold according to which parties were allocated seats was set at 3 per cent</w:t>
      </w:r>
      <w:r w:rsidRPr="00654260">
        <w:rPr>
          <w:rStyle w:val="FootnoteReference"/>
          <w:rFonts w:cs="Calibri"/>
        </w:rPr>
        <w:footnoteReference w:id="1"/>
      </w:r>
      <w:r w:rsidRPr="00654260">
        <w:rPr>
          <w:rFonts w:cs="Calibri"/>
          <w:lang w:val="en-US"/>
        </w:rPr>
        <w:t xml:space="preserve"> </w:t>
      </w:r>
      <w:r w:rsidRPr="00654260">
        <w:rPr>
          <w:rFonts w:cs="Calibri"/>
        </w:rPr>
        <w:t xml:space="preserve">rather than 5 per cent (Birch </w:t>
      </w:r>
      <w:r w:rsidRPr="00654260">
        <w:rPr>
          <w:rFonts w:cs="Calibri"/>
          <w:i/>
        </w:rPr>
        <w:t>et al.</w:t>
      </w:r>
      <w:r w:rsidRPr="00654260">
        <w:rPr>
          <w:rFonts w:cs="Calibri"/>
        </w:rPr>
        <w:t xml:space="preserve"> 2002: 201, n16; Kopecký 2001: 57, 59). Secondly, the Hare quota was used for allocation of seats at the first tier, while the Hagenbach Bischoff method was used for second-tier allocation. (Birch </w:t>
      </w:r>
      <w:r w:rsidRPr="00654260">
        <w:rPr>
          <w:rFonts w:cs="Calibri"/>
          <w:i/>
        </w:rPr>
        <w:t>et al.</w:t>
      </w:r>
      <w:r w:rsidRPr="00654260">
        <w:rPr>
          <w:rFonts w:cs="Calibri"/>
        </w:rPr>
        <w:t xml:space="preserve"> 2002: 71; Kopecký 2001: 56, 58).  </w:t>
      </w:r>
    </w:p>
    <w:p w14:paraId="36801D83" w14:textId="77777777" w:rsidR="00ED4D7D" w:rsidRPr="00654260" w:rsidRDefault="00ED4D7D" w:rsidP="00ED4D7D">
      <w:pPr>
        <w:pStyle w:val="NoSpacing"/>
        <w:jc w:val="both"/>
        <w:rPr>
          <w:rFonts w:cs="Calibri"/>
          <w:lang w:val="en-US"/>
        </w:rPr>
      </w:pPr>
    </w:p>
    <w:p w14:paraId="2AB7B243" w14:textId="77777777" w:rsidR="00ED4D7D" w:rsidRPr="00654260" w:rsidRDefault="00D62AE2" w:rsidP="00ED4D7D">
      <w:pPr>
        <w:pStyle w:val="NoSpacing"/>
        <w:jc w:val="both"/>
        <w:rPr>
          <w:rFonts w:cs="Calibri"/>
          <w:lang w:val="en-US"/>
        </w:rPr>
      </w:pPr>
      <w:r w:rsidRPr="00E34F32">
        <w:rPr>
          <w:i/>
        </w:rPr>
        <w:t>Assembly size</w:t>
      </w:r>
      <w:r w:rsidRPr="00E34F32">
        <w:t>.</w:t>
      </w:r>
      <w:r w:rsidR="005126A5">
        <w:t xml:space="preserve"> </w:t>
      </w:r>
      <w:r w:rsidRPr="00E34F32">
        <w:t xml:space="preserve"> </w:t>
      </w:r>
      <w:r w:rsidR="00ED4D7D" w:rsidRPr="00654260">
        <w:rPr>
          <w:rFonts w:cs="Calibri"/>
        </w:rPr>
        <w:t>The number of representatives to the National Council was fixed at 150</w:t>
      </w:r>
      <w:r w:rsidR="00ED4D7D" w:rsidRPr="00654260">
        <w:rPr>
          <w:rStyle w:val="FootnoteReference"/>
          <w:rFonts w:cs="Calibri"/>
          <w:lang w:val="en-US"/>
        </w:rPr>
        <w:footnoteReference w:id="2"/>
      </w:r>
      <w:r w:rsidR="00ED4D7D" w:rsidRPr="00654260">
        <w:rPr>
          <w:rFonts w:cs="Calibri"/>
        </w:rPr>
        <w:t xml:space="preserve"> and has remained in force since then, as enshrined in the Constitution.</w:t>
      </w:r>
      <w:r w:rsidR="00ED4D7D" w:rsidRPr="00654260">
        <w:rPr>
          <w:rStyle w:val="FootnoteReference"/>
          <w:rFonts w:cs="Calibri"/>
          <w:lang w:val="en-US"/>
        </w:rPr>
        <w:footnoteReference w:id="3"/>
      </w:r>
      <w:r w:rsidR="00ED4D7D" w:rsidRPr="00654260">
        <w:rPr>
          <w:rFonts w:cs="Calibri"/>
        </w:rPr>
        <w:t xml:space="preserve"> This marked a significant increase in assembly size by comparison with Slovak representation in the Czechoslovak lower </w:t>
      </w:r>
      <w:r w:rsidR="00ED4D7D" w:rsidRPr="00654260">
        <w:rPr>
          <w:rFonts w:cs="Calibri"/>
        </w:rPr>
        <w:lastRenderedPageBreak/>
        <w:t xml:space="preserve">parliamentary chamber, the Federal Assembly, where only 49 seats in 1990 and 51 seats in 1992 were occupied by representatives from Slovakia (Kopecký 2001: 56). </w:t>
      </w:r>
    </w:p>
    <w:p w14:paraId="74EEF1C3" w14:textId="0D9510F1" w:rsidR="00D62AE2" w:rsidRPr="00ED4D7D" w:rsidRDefault="00D62AE2" w:rsidP="007614A7">
      <w:pPr>
        <w:pStyle w:val="NoSpacing"/>
        <w:spacing w:line="23" w:lineRule="atLeast"/>
        <w:jc w:val="both"/>
        <w:rPr>
          <w:lang w:val="en-US"/>
        </w:rPr>
      </w:pPr>
    </w:p>
    <w:p w14:paraId="4D3335A7" w14:textId="54A1CEE5" w:rsidR="00D62AE2" w:rsidRPr="00B84F13" w:rsidRDefault="00D62AE2" w:rsidP="007614A7">
      <w:pPr>
        <w:spacing w:line="23" w:lineRule="atLeast"/>
      </w:pPr>
      <w:r w:rsidRPr="00E34F32">
        <w:rPr>
          <w:i/>
        </w:rPr>
        <w:t>Districts and district magnitude</w:t>
      </w:r>
      <w:r w:rsidRPr="00E34F32">
        <w:t xml:space="preserve">. </w:t>
      </w:r>
      <w:r w:rsidR="00ED4D7D" w:rsidRPr="00ED4D7D">
        <w:rPr>
          <w:lang w:val="en-GB"/>
        </w:rPr>
        <w:t>Article 9 of the 1990 electoral law specifies four electoral districts, based on geographical regions. As in the case of the Czech Republic system, the number of seats apportioned to each district was not fixed in advance, but rather determined by the number of valid votes cast in each district using the Hare quota and largest remainders; therefore voter turnout in each district determined how many seats were allocated in each.</w:t>
      </w:r>
    </w:p>
    <w:p w14:paraId="44F400F5" w14:textId="77777777" w:rsidR="00ED4D7D" w:rsidRPr="00654260" w:rsidRDefault="00AE2D84" w:rsidP="00ED4D7D">
      <w:pPr>
        <w:pStyle w:val="NoSpacing"/>
        <w:jc w:val="both"/>
        <w:rPr>
          <w:rFonts w:cs="Calibri"/>
        </w:rPr>
      </w:pPr>
      <w:r w:rsidRPr="00E34F32">
        <w:rPr>
          <w:i/>
        </w:rPr>
        <w:t>Nature of votes that can be cast</w:t>
      </w:r>
      <w:r w:rsidR="005126A5">
        <w:t xml:space="preserve">. </w:t>
      </w:r>
      <w:r w:rsidR="00ED4D7D" w:rsidRPr="00654260">
        <w:rPr>
          <w:rFonts w:cs="Calibri"/>
        </w:rPr>
        <w:t>Voters are given separate ballot papers for each party’s list of candidates. They are allowed to circle up to four candidates on one ballot, which simply expresses their preference for those candidates marked, without ranking them. They then place the one ballot in an envelope to cast their vote, and the remaining unused ballots of other party lists are discarded separately.</w:t>
      </w:r>
      <w:r w:rsidR="00ED4D7D" w:rsidRPr="00654260">
        <w:rPr>
          <w:rStyle w:val="FootnoteReference"/>
          <w:rFonts w:cs="Calibri"/>
        </w:rPr>
        <w:footnoteReference w:id="4"/>
      </w:r>
    </w:p>
    <w:p w14:paraId="742C4C17" w14:textId="1C4CAF76" w:rsidR="00AE2D84" w:rsidRPr="00E34F32" w:rsidRDefault="00AE2D84" w:rsidP="007614A7">
      <w:pPr>
        <w:pStyle w:val="NoSpacing"/>
        <w:spacing w:line="23" w:lineRule="atLeast"/>
        <w:jc w:val="both"/>
      </w:pPr>
    </w:p>
    <w:p w14:paraId="7FFACD1E" w14:textId="77777777" w:rsidR="00ED4D7D" w:rsidRPr="00654260" w:rsidRDefault="00AE2D84" w:rsidP="00ED4D7D">
      <w:pPr>
        <w:pStyle w:val="NoSpacing"/>
        <w:jc w:val="both"/>
        <w:rPr>
          <w:rFonts w:cs="Calibri"/>
        </w:rPr>
      </w:pPr>
      <w:r w:rsidRPr="00E34F32">
        <w:rPr>
          <w:i/>
        </w:rPr>
        <w:t>Party threshold</w:t>
      </w:r>
      <w:r w:rsidRPr="00E34F32">
        <w:t xml:space="preserve">.  </w:t>
      </w:r>
      <w:r w:rsidR="00ED4D7D" w:rsidRPr="00654260">
        <w:rPr>
          <w:rFonts w:cs="Calibri"/>
        </w:rPr>
        <w:t>The threshold according to which parties were allocated seats was set at 3 per cent.</w:t>
      </w:r>
      <w:r w:rsidR="00ED4D7D" w:rsidRPr="00654260">
        <w:rPr>
          <w:rStyle w:val="FootnoteReference"/>
          <w:rFonts w:cs="Calibri"/>
        </w:rPr>
        <w:footnoteReference w:id="5"/>
      </w:r>
      <w:r w:rsidR="00ED4D7D" w:rsidRPr="00654260">
        <w:rPr>
          <w:rFonts w:cs="Calibri"/>
        </w:rPr>
        <w:t xml:space="preserve"> </w:t>
      </w:r>
    </w:p>
    <w:p w14:paraId="12DE856F" w14:textId="77777777" w:rsidR="005126A5" w:rsidRPr="00E34F32" w:rsidRDefault="005126A5" w:rsidP="007614A7">
      <w:pPr>
        <w:pStyle w:val="NoSpacing"/>
        <w:spacing w:line="23" w:lineRule="atLeast"/>
        <w:jc w:val="both"/>
      </w:pPr>
    </w:p>
    <w:p w14:paraId="7D3F45FF" w14:textId="77777777" w:rsidR="007C5AF0" w:rsidRPr="00654260" w:rsidRDefault="00AE2D84" w:rsidP="007C5AF0">
      <w:pPr>
        <w:pStyle w:val="NoSpacing"/>
        <w:jc w:val="both"/>
        <w:rPr>
          <w:rFonts w:cs="Calibri"/>
        </w:rPr>
      </w:pPr>
      <w:r w:rsidRPr="00E34F32">
        <w:rPr>
          <w:i/>
        </w:rPr>
        <w:t>Allocation of seats to parties at the lower tier</w:t>
      </w:r>
      <w:r w:rsidRPr="00E34F32">
        <w:t xml:space="preserve">. </w:t>
      </w:r>
      <w:r w:rsidR="007C5AF0" w:rsidRPr="00654260">
        <w:rPr>
          <w:rFonts w:cs="Calibri"/>
        </w:rPr>
        <w:t>The number of seats apportioned to each party in the four electoral districts was to be calculated using the Hare method, in accordance with the formula: the sum total of valid votes cast in the entire republic divided by the total number of representatives (150). The resultant quotient, rounded to the nearest whole number, ‘the electoral seats number,’ was then used as the quota to allocate seats for each electoral district. That is, the sum total of valid votes cast in each of the four electoral districts, respectively, was then divided by this ‘electoral seats number’ quotient. In the event that seats remained unallocated, seats were to be allocated to those districts with the highest remainder of votes, or if remainders were equal this decision would be made by drawing lots.</w:t>
      </w:r>
      <w:r w:rsidR="007C5AF0" w:rsidRPr="00654260">
        <w:rPr>
          <w:rStyle w:val="FootnoteReference"/>
          <w:rFonts w:cs="Calibri"/>
        </w:rPr>
        <w:footnoteReference w:id="6"/>
      </w:r>
      <w:r w:rsidR="007C5AF0" w:rsidRPr="00654260">
        <w:rPr>
          <w:rFonts w:cs="Calibri"/>
        </w:rPr>
        <w:t xml:space="preserve"> </w:t>
      </w:r>
    </w:p>
    <w:p w14:paraId="7F6D47C3" w14:textId="77777777" w:rsidR="007C5AF0" w:rsidRPr="00654260" w:rsidRDefault="007C5AF0" w:rsidP="007C5AF0">
      <w:pPr>
        <w:pStyle w:val="NoSpacing"/>
        <w:jc w:val="both"/>
        <w:rPr>
          <w:rFonts w:cs="Calibri"/>
        </w:rPr>
      </w:pPr>
    </w:p>
    <w:p w14:paraId="4551C224" w14:textId="77777777" w:rsidR="007C5AF0" w:rsidRDefault="00AE2D84" w:rsidP="007C5AF0">
      <w:pPr>
        <w:pStyle w:val="NoSpacing"/>
        <w:jc w:val="both"/>
        <w:rPr>
          <w:rFonts w:cs="Calibri"/>
        </w:rPr>
      </w:pPr>
      <w:r w:rsidRPr="00E34F32">
        <w:rPr>
          <w:i/>
        </w:rPr>
        <w:t>A</w:t>
      </w:r>
      <w:r w:rsidR="00062BD3">
        <w:rPr>
          <w:i/>
        </w:rPr>
        <w:t>llocation of seats to parties at</w:t>
      </w:r>
      <w:r w:rsidRPr="00E34F32">
        <w:rPr>
          <w:i/>
        </w:rPr>
        <w:t xml:space="preserve"> the upper tier</w:t>
      </w:r>
      <w:r w:rsidRPr="00E34F32">
        <w:t xml:space="preserve">.  </w:t>
      </w:r>
      <w:r w:rsidR="007C5AF0" w:rsidRPr="00654260">
        <w:rPr>
          <w:rFonts w:cs="Calibri"/>
        </w:rPr>
        <w:t xml:space="preserve">In the event that some seats remained unallocated by this method, there was provision in the law for a second stage of allocation, using the </w:t>
      </w:r>
      <w:r w:rsidR="007C5AF0">
        <w:rPr>
          <w:rFonts w:cs="Calibri"/>
        </w:rPr>
        <w:t>Hagenbach-Bischoff</w:t>
      </w:r>
      <w:r w:rsidR="007C5AF0" w:rsidRPr="00654260">
        <w:rPr>
          <w:rFonts w:cs="Calibri"/>
        </w:rPr>
        <w:t xml:space="preserve"> method, whereby the total remainder of un-attributed votes was then divided by the remaining number of unallocated seats + 1. Those parties with a remaining share of the vote exceeding this quotient were allocated seats accordingly. In the event that seats remained unallocated, or a party had insufficient candidates to fill the number of seats it had been allocated, then seats were to be allocated to candidates from other parties in order of the highest remainder. In the event that remainders happened to be equal, then the seat in question would be allocated to the party, which received the highest total vote across Slovakia. Should the total vote for both parties happen to be equal then the matter would be decided by drawing lots. In the second tier of the election, the system adopted was ‘closed-list’, whereby candidates selected at this stage were those (unelected candidates) </w:t>
      </w:r>
      <w:r w:rsidR="007C5AF0" w:rsidRPr="00654260">
        <w:rPr>
          <w:rFonts w:cs="Calibri"/>
        </w:rPr>
        <w:lastRenderedPageBreak/>
        <w:t>proposed by the respective parties in order of preference, the only proviso being that they had appeared as candidates on the original ballot.</w:t>
      </w:r>
      <w:r w:rsidR="007C5AF0" w:rsidRPr="00654260">
        <w:rPr>
          <w:rStyle w:val="FootnoteReference"/>
          <w:rFonts w:cs="Calibri"/>
        </w:rPr>
        <w:footnoteReference w:id="7"/>
      </w:r>
    </w:p>
    <w:p w14:paraId="6C91A6A2" w14:textId="77777777" w:rsidR="007C5AF0" w:rsidRDefault="007C5AF0" w:rsidP="007C5AF0">
      <w:pPr>
        <w:pStyle w:val="NoSpacing"/>
        <w:jc w:val="both"/>
        <w:rPr>
          <w:rFonts w:cs="Calibri"/>
        </w:rPr>
      </w:pPr>
    </w:p>
    <w:p w14:paraId="2AB2809A" w14:textId="77777777" w:rsidR="007C5AF0" w:rsidRPr="00654260" w:rsidRDefault="007C5AF0" w:rsidP="007C5AF0">
      <w:pPr>
        <w:pStyle w:val="NoSpacing"/>
        <w:jc w:val="both"/>
        <w:rPr>
          <w:rFonts w:cs="Calibri"/>
        </w:rPr>
      </w:pPr>
      <w:r>
        <w:rPr>
          <w:rFonts w:cs="Calibri"/>
        </w:rPr>
        <w:t>In the 1994 election, eight of the 150 seats were allocated at this national level.</w:t>
      </w:r>
      <w:r>
        <w:rPr>
          <w:rStyle w:val="FootnoteReference"/>
          <w:rFonts w:cs="Calibri"/>
        </w:rPr>
        <w:footnoteReference w:id="8"/>
      </w:r>
    </w:p>
    <w:p w14:paraId="6CBA2085" w14:textId="080BBCAC" w:rsidR="005126A5" w:rsidRPr="00E34F32" w:rsidRDefault="005126A5" w:rsidP="007614A7">
      <w:pPr>
        <w:pStyle w:val="NoSpacing"/>
        <w:spacing w:line="23" w:lineRule="atLeast"/>
        <w:jc w:val="both"/>
      </w:pPr>
    </w:p>
    <w:p w14:paraId="4B53797C" w14:textId="77777777" w:rsidR="00046DDB" w:rsidRPr="00654260" w:rsidRDefault="00AE2D84" w:rsidP="00046DDB">
      <w:pPr>
        <w:pStyle w:val="NoSpacing"/>
        <w:jc w:val="both"/>
        <w:rPr>
          <w:rStyle w:val="Heading2Char"/>
          <w:rFonts w:cs="Calibri"/>
          <w:b w:val="0"/>
          <w:i w:val="0"/>
          <w:iCs w:val="0"/>
        </w:rPr>
      </w:pPr>
      <w:r w:rsidRPr="00E34F32">
        <w:rPr>
          <w:i/>
        </w:rPr>
        <w:t>Allocation of seats to candidates</w:t>
      </w:r>
      <w:r w:rsidRPr="00E34F32">
        <w:t xml:space="preserve">.  </w:t>
      </w:r>
      <w:bookmarkStart w:id="1" w:name="_Toc296116066"/>
      <w:bookmarkStart w:id="2" w:name="_Toc296116708"/>
      <w:r w:rsidR="00046DDB" w:rsidRPr="00654260">
        <w:rPr>
          <w:rFonts w:cs="Calibri"/>
        </w:rPr>
        <w:t>The list-system adopted was semi-open, whereby each party ranks candidates on the ballot paper, suggesting its own preference as to which candidates should be elected, but voters were allowed to influence that choice by marking up to four candidates within that list. Within each district, according to the 1990 law, each party could list a maximum of 40 candidates.</w:t>
      </w:r>
      <w:bookmarkEnd w:id="1"/>
      <w:bookmarkEnd w:id="2"/>
      <w:r w:rsidR="00046DDB" w:rsidRPr="00654260">
        <w:rPr>
          <w:rStyle w:val="FootnoteReference"/>
          <w:rFonts w:cs="Calibri"/>
          <w:bCs/>
          <w:lang w:val="sk-SK" w:eastAsia="sk-SK"/>
        </w:rPr>
        <w:footnoteReference w:id="9"/>
      </w:r>
      <w:r w:rsidR="00046DDB" w:rsidRPr="00654260">
        <w:rPr>
          <w:rStyle w:val="Heading2Char"/>
          <w:rFonts w:cs="Calibri"/>
          <w:b w:val="0"/>
          <w:i w:val="0"/>
          <w:iCs w:val="0"/>
        </w:rPr>
        <w:t xml:space="preserve"> </w:t>
      </w:r>
      <w:r w:rsidR="00046DDB" w:rsidRPr="00654260">
        <w:rPr>
          <w:rFonts w:cs="Calibri"/>
        </w:rPr>
        <w:t>A threshold of the extent of voters’ influence over candidate selection within this list system was fixed, however. For candidate preferences to be taken into account required that at least 10% of all voters in the district had exercised their right to preferential voting. Then, only those candidates that received a majority (more than 50 per cent) of all these preference votes, from among all votes cast for that party, would be given preference over the party’s ranking of candidates, and be allocated a seat.</w:t>
      </w:r>
      <w:r w:rsidR="00046DDB" w:rsidRPr="00654260">
        <w:rPr>
          <w:rStyle w:val="FootnoteReference"/>
          <w:rFonts w:cs="Calibri"/>
          <w:bCs/>
          <w:lang w:val="sk-SK" w:eastAsia="sk-SK"/>
        </w:rPr>
        <w:footnoteReference w:id="10"/>
      </w:r>
    </w:p>
    <w:p w14:paraId="319435A7" w14:textId="6DDCD139" w:rsidR="00B84F13" w:rsidRPr="00046DDB" w:rsidRDefault="00B84F13" w:rsidP="005126A5">
      <w:pPr>
        <w:pStyle w:val="NoSpacing"/>
        <w:spacing w:line="23" w:lineRule="atLeast"/>
        <w:jc w:val="both"/>
        <w:rPr>
          <w:lang w:val="en-US"/>
        </w:rPr>
      </w:pPr>
    </w:p>
    <w:p w14:paraId="4B92F6E8" w14:textId="77777777" w:rsidR="005126A5" w:rsidRDefault="005126A5" w:rsidP="005126A5">
      <w:pPr>
        <w:pStyle w:val="NoSpacing"/>
        <w:spacing w:line="23" w:lineRule="atLeast"/>
        <w:jc w:val="both"/>
      </w:pPr>
    </w:p>
    <w:p w14:paraId="3A489771" w14:textId="516551CA" w:rsidR="006061AD" w:rsidRDefault="006061AD" w:rsidP="006061AD">
      <w:pPr>
        <w:pStyle w:val="NoSpacing"/>
        <w:jc w:val="center"/>
      </w:pPr>
      <w:r>
        <w:t xml:space="preserve">Table </w:t>
      </w:r>
      <w:r w:rsidR="003808F4">
        <w:t>2</w:t>
      </w:r>
      <w:r w:rsidR="001D355F">
        <w:t xml:space="preserve">: </w:t>
      </w:r>
      <w:r>
        <w:t xml:space="preserve">Allocation of seats at district </w:t>
      </w:r>
      <w:r w:rsidR="005126A5">
        <w:t xml:space="preserve">level in </w:t>
      </w:r>
      <w:r w:rsidR="003808F4">
        <w:t>19</w:t>
      </w:r>
      <w:r w:rsidR="00046DDB">
        <w:t>94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6"/>
        <w:gridCol w:w="1171"/>
      </w:tblGrid>
      <w:tr w:rsidR="00BC6A3D" w:rsidRPr="00BC6A3D" w14:paraId="287DE7C6" w14:textId="77777777" w:rsidTr="00E24DC5">
        <w:trPr>
          <w:gridAfter w:val="1"/>
          <w:wAfter w:w="1171" w:type="dxa"/>
          <w:trHeight w:val="269"/>
        </w:trPr>
        <w:tc>
          <w:tcPr>
            <w:tcW w:w="2866" w:type="dxa"/>
            <w:vMerge w:val="restart"/>
          </w:tcPr>
          <w:p w14:paraId="6CDD1BB3" w14:textId="77777777" w:rsidR="00BC6A3D" w:rsidRPr="00BC6A3D" w:rsidRDefault="00BC6A3D" w:rsidP="00BC6A3D">
            <w:pPr>
              <w:pStyle w:val="NoSpacing"/>
              <w:jc w:val="both"/>
            </w:pPr>
            <w:r w:rsidRPr="00BC6A3D">
              <w:rPr>
                <w:b/>
              </w:rPr>
              <w:t>Electoral district</w:t>
            </w:r>
          </w:p>
        </w:tc>
      </w:tr>
      <w:tr w:rsidR="00BC6A3D" w:rsidRPr="00BC6A3D" w14:paraId="575F8571" w14:textId="77777777" w:rsidTr="00E24DC5">
        <w:tc>
          <w:tcPr>
            <w:tcW w:w="2866" w:type="dxa"/>
            <w:vMerge/>
            <w:tcBorders>
              <w:bottom w:val="single" w:sz="4" w:space="0" w:color="000000"/>
            </w:tcBorders>
          </w:tcPr>
          <w:p w14:paraId="013150A1" w14:textId="77777777" w:rsidR="00BC6A3D" w:rsidRPr="00BC6A3D" w:rsidRDefault="00BC6A3D" w:rsidP="00BC6A3D">
            <w:pPr>
              <w:pStyle w:val="NoSpacing"/>
              <w:jc w:val="both"/>
            </w:pPr>
          </w:p>
        </w:tc>
        <w:tc>
          <w:tcPr>
            <w:tcW w:w="1171" w:type="dxa"/>
            <w:tcBorders>
              <w:bottom w:val="single" w:sz="4" w:space="0" w:color="000000"/>
            </w:tcBorders>
            <w:vAlign w:val="bottom"/>
          </w:tcPr>
          <w:p w14:paraId="5BEEDEB8" w14:textId="04825A95" w:rsidR="00BC6A3D" w:rsidRPr="00BC6A3D" w:rsidRDefault="00BC6A3D" w:rsidP="00046DDB">
            <w:pPr>
              <w:pStyle w:val="NoSpacing"/>
              <w:jc w:val="both"/>
            </w:pPr>
            <w:r w:rsidRPr="00BC6A3D">
              <w:t>19</w:t>
            </w:r>
            <w:r w:rsidR="00046DDB">
              <w:t>94</w:t>
            </w:r>
          </w:p>
        </w:tc>
      </w:tr>
      <w:tr w:rsidR="00BC6A3D" w:rsidRPr="00BC6A3D" w14:paraId="5F7F8C8C" w14:textId="77777777" w:rsidTr="00E24DC5">
        <w:tc>
          <w:tcPr>
            <w:tcW w:w="2866" w:type="dxa"/>
            <w:tcBorders>
              <w:top w:val="single" w:sz="4" w:space="0" w:color="000000"/>
              <w:left w:val="single" w:sz="4" w:space="0" w:color="000000"/>
              <w:bottom w:val="nil"/>
              <w:right w:val="single" w:sz="4" w:space="0" w:color="000000"/>
            </w:tcBorders>
            <w:shd w:val="clear" w:color="auto" w:fill="auto"/>
          </w:tcPr>
          <w:p w14:paraId="068F31CC" w14:textId="15A12D45" w:rsidR="00BC6A3D" w:rsidRPr="00BC6A3D" w:rsidRDefault="00046DDB" w:rsidP="00BC6A3D">
            <w:pPr>
              <w:pStyle w:val="NoSpacing"/>
              <w:jc w:val="both"/>
            </w:pPr>
            <w:r>
              <w:t>Bratislava</w:t>
            </w:r>
          </w:p>
        </w:tc>
        <w:tc>
          <w:tcPr>
            <w:tcW w:w="1171" w:type="dxa"/>
            <w:tcBorders>
              <w:top w:val="single" w:sz="4" w:space="0" w:color="000000"/>
              <w:left w:val="single" w:sz="4" w:space="0" w:color="000000"/>
              <w:bottom w:val="nil"/>
              <w:right w:val="single" w:sz="4" w:space="0" w:color="000000"/>
            </w:tcBorders>
            <w:shd w:val="clear" w:color="auto" w:fill="auto"/>
          </w:tcPr>
          <w:p w14:paraId="3E76083F" w14:textId="45F24730" w:rsidR="00BC6A3D" w:rsidRPr="00BC6A3D" w:rsidRDefault="00046DDB" w:rsidP="00BC6A3D">
            <w:pPr>
              <w:pStyle w:val="NoSpacing"/>
              <w:jc w:val="both"/>
            </w:pPr>
            <w:r>
              <w:t>12</w:t>
            </w:r>
          </w:p>
        </w:tc>
      </w:tr>
      <w:tr w:rsidR="00BC6A3D" w:rsidRPr="00BC6A3D" w14:paraId="540D24A9" w14:textId="77777777" w:rsidTr="00E24DC5">
        <w:tc>
          <w:tcPr>
            <w:tcW w:w="2866" w:type="dxa"/>
            <w:tcBorders>
              <w:top w:val="nil"/>
              <w:left w:val="single" w:sz="4" w:space="0" w:color="000000"/>
              <w:bottom w:val="nil"/>
              <w:right w:val="single" w:sz="4" w:space="0" w:color="000000"/>
            </w:tcBorders>
            <w:shd w:val="clear" w:color="auto" w:fill="auto"/>
          </w:tcPr>
          <w:p w14:paraId="3B3FBC3D" w14:textId="2BB7C9B6" w:rsidR="00BC6A3D" w:rsidRPr="00BC6A3D" w:rsidRDefault="00046DDB" w:rsidP="00BC6A3D">
            <w:pPr>
              <w:pStyle w:val="NoSpacing"/>
              <w:jc w:val="both"/>
            </w:pPr>
            <w:r>
              <w:t>Western Slovakia</w:t>
            </w:r>
          </w:p>
        </w:tc>
        <w:tc>
          <w:tcPr>
            <w:tcW w:w="1171" w:type="dxa"/>
            <w:tcBorders>
              <w:top w:val="nil"/>
              <w:left w:val="single" w:sz="4" w:space="0" w:color="000000"/>
              <w:bottom w:val="nil"/>
              <w:right w:val="single" w:sz="4" w:space="0" w:color="000000"/>
            </w:tcBorders>
            <w:shd w:val="clear" w:color="auto" w:fill="auto"/>
          </w:tcPr>
          <w:p w14:paraId="172540C9" w14:textId="70342AFE" w:rsidR="00BC6A3D" w:rsidRPr="00BC6A3D" w:rsidRDefault="00046DDB" w:rsidP="00BC6A3D">
            <w:pPr>
              <w:pStyle w:val="NoSpacing"/>
              <w:jc w:val="both"/>
            </w:pPr>
            <w:r>
              <w:t>50</w:t>
            </w:r>
          </w:p>
        </w:tc>
      </w:tr>
      <w:tr w:rsidR="00BC6A3D" w:rsidRPr="00BC6A3D" w14:paraId="784BE54A" w14:textId="77777777" w:rsidTr="00E24DC5">
        <w:tc>
          <w:tcPr>
            <w:tcW w:w="2866" w:type="dxa"/>
            <w:tcBorders>
              <w:top w:val="nil"/>
              <w:left w:val="single" w:sz="4" w:space="0" w:color="000000"/>
              <w:bottom w:val="nil"/>
              <w:right w:val="single" w:sz="4" w:space="0" w:color="000000"/>
            </w:tcBorders>
            <w:shd w:val="clear" w:color="auto" w:fill="auto"/>
          </w:tcPr>
          <w:p w14:paraId="17443E50" w14:textId="4229DFC0" w:rsidR="00BC6A3D" w:rsidRPr="00BC6A3D" w:rsidRDefault="00046DDB" w:rsidP="00BC6A3D">
            <w:pPr>
              <w:pStyle w:val="NoSpacing"/>
              <w:jc w:val="both"/>
            </w:pPr>
            <w:r>
              <w:t>Central Slovakia</w:t>
            </w:r>
          </w:p>
        </w:tc>
        <w:tc>
          <w:tcPr>
            <w:tcW w:w="1171" w:type="dxa"/>
            <w:tcBorders>
              <w:top w:val="nil"/>
              <w:left w:val="single" w:sz="4" w:space="0" w:color="000000"/>
              <w:bottom w:val="nil"/>
              <w:right w:val="single" w:sz="4" w:space="0" w:color="000000"/>
            </w:tcBorders>
            <w:shd w:val="clear" w:color="auto" w:fill="auto"/>
          </w:tcPr>
          <w:p w14:paraId="30175184" w14:textId="0125B98A" w:rsidR="00BC6A3D" w:rsidRPr="00BC6A3D" w:rsidRDefault="00046DDB" w:rsidP="00BC6A3D">
            <w:pPr>
              <w:pStyle w:val="NoSpacing"/>
              <w:jc w:val="both"/>
            </w:pPr>
            <w:r>
              <w:t>47</w:t>
            </w:r>
          </w:p>
        </w:tc>
      </w:tr>
      <w:tr w:rsidR="00BC6A3D" w:rsidRPr="00BC6A3D" w14:paraId="3491F8A3" w14:textId="77777777" w:rsidTr="00046DDB">
        <w:tc>
          <w:tcPr>
            <w:tcW w:w="2866" w:type="dxa"/>
            <w:tcBorders>
              <w:top w:val="nil"/>
              <w:left w:val="single" w:sz="4" w:space="0" w:color="000000"/>
              <w:bottom w:val="single" w:sz="4" w:space="0" w:color="auto"/>
              <w:right w:val="single" w:sz="4" w:space="0" w:color="000000"/>
            </w:tcBorders>
            <w:shd w:val="clear" w:color="auto" w:fill="auto"/>
          </w:tcPr>
          <w:p w14:paraId="12A83834" w14:textId="38D53C92" w:rsidR="00BC6A3D" w:rsidRPr="00BC6A3D" w:rsidRDefault="00046DDB" w:rsidP="00BC6A3D">
            <w:pPr>
              <w:pStyle w:val="NoSpacing"/>
              <w:jc w:val="both"/>
            </w:pPr>
            <w:r>
              <w:t>Eastern Slovakia</w:t>
            </w:r>
          </w:p>
        </w:tc>
        <w:tc>
          <w:tcPr>
            <w:tcW w:w="1171" w:type="dxa"/>
            <w:tcBorders>
              <w:top w:val="nil"/>
              <w:left w:val="single" w:sz="4" w:space="0" w:color="000000"/>
              <w:bottom w:val="single" w:sz="4" w:space="0" w:color="auto"/>
              <w:right w:val="single" w:sz="4" w:space="0" w:color="000000"/>
            </w:tcBorders>
            <w:shd w:val="clear" w:color="auto" w:fill="auto"/>
          </w:tcPr>
          <w:p w14:paraId="5A80E128" w14:textId="31E09037" w:rsidR="00BC6A3D" w:rsidRPr="00BC6A3D" w:rsidRDefault="00046DDB" w:rsidP="00BC6A3D">
            <w:pPr>
              <w:pStyle w:val="NoSpacing"/>
              <w:jc w:val="both"/>
            </w:pPr>
            <w:r>
              <w:t>41</w:t>
            </w:r>
          </w:p>
        </w:tc>
      </w:tr>
    </w:tbl>
    <w:p w14:paraId="5CE357DD" w14:textId="77777777" w:rsidR="006061AD" w:rsidRDefault="006061AD" w:rsidP="006061AD">
      <w:pPr>
        <w:pStyle w:val="NoSpacing"/>
        <w:jc w:val="both"/>
      </w:pPr>
    </w:p>
    <w:p w14:paraId="68EB4FC8" w14:textId="77777777" w:rsidR="00B84F13" w:rsidRDefault="00B84F13" w:rsidP="007614A7">
      <w:pPr>
        <w:pStyle w:val="NoSpacing"/>
        <w:spacing w:line="23" w:lineRule="atLeast"/>
        <w:jc w:val="both"/>
      </w:pPr>
    </w:p>
    <w:p w14:paraId="22FED131" w14:textId="77777777" w:rsidR="00705881" w:rsidRPr="00E34F32" w:rsidRDefault="00705881" w:rsidP="007614A7">
      <w:pPr>
        <w:pStyle w:val="NoSpacing"/>
        <w:spacing w:line="23" w:lineRule="atLeast"/>
        <w:jc w:val="both"/>
      </w:pPr>
    </w:p>
    <w:p w14:paraId="79A356D1" w14:textId="73DB5D57" w:rsidR="00AE2D84" w:rsidRPr="00E34F32" w:rsidRDefault="00150A1F" w:rsidP="007614A7">
      <w:pPr>
        <w:pStyle w:val="NoSpacing"/>
        <w:spacing w:line="23" w:lineRule="atLeast"/>
        <w:jc w:val="both"/>
        <w:rPr>
          <w:b/>
          <w:i/>
        </w:rPr>
      </w:pPr>
      <w:r w:rsidRPr="00E34F32">
        <w:rPr>
          <w:b/>
          <w:i/>
        </w:rPr>
        <w:t xml:space="preserve">3.2 </w:t>
      </w:r>
      <w:r w:rsidR="009D2092" w:rsidRPr="00E34F32">
        <w:rPr>
          <w:b/>
          <w:i/>
        </w:rPr>
        <w:t xml:space="preserve">The </w:t>
      </w:r>
      <w:r w:rsidR="00BC6A3D">
        <w:rPr>
          <w:b/>
          <w:i/>
        </w:rPr>
        <w:t>19</w:t>
      </w:r>
      <w:r w:rsidR="00A56224">
        <w:rPr>
          <w:b/>
          <w:i/>
        </w:rPr>
        <w:t>92</w:t>
      </w:r>
      <w:r w:rsidR="009D2092" w:rsidRPr="00E34F32">
        <w:rPr>
          <w:b/>
          <w:i/>
        </w:rPr>
        <w:t xml:space="preserve"> Electoral Reform </w:t>
      </w:r>
    </w:p>
    <w:p w14:paraId="6A311281" w14:textId="77777777" w:rsidR="00002950" w:rsidRPr="00E34F32" w:rsidRDefault="00002950" w:rsidP="007614A7">
      <w:pPr>
        <w:pStyle w:val="NoSpacing"/>
        <w:spacing w:line="23" w:lineRule="atLeast"/>
        <w:jc w:val="both"/>
        <w:rPr>
          <w:i/>
        </w:rPr>
      </w:pPr>
    </w:p>
    <w:p w14:paraId="28DFD49A" w14:textId="77777777" w:rsidR="00A56224" w:rsidRPr="00A56224" w:rsidRDefault="00A56224" w:rsidP="00A56224">
      <w:pPr>
        <w:autoSpaceDE w:val="0"/>
        <w:autoSpaceDN w:val="0"/>
        <w:adjustRightInd w:val="0"/>
        <w:spacing w:line="240" w:lineRule="auto"/>
        <w:jc w:val="both"/>
        <w:rPr>
          <w:sz w:val="22"/>
          <w:szCs w:val="22"/>
        </w:rPr>
      </w:pPr>
      <w:r w:rsidRPr="00A56224">
        <w:rPr>
          <w:i/>
          <w:sz w:val="22"/>
          <w:szCs w:val="22"/>
        </w:rPr>
        <w:t>Party threshold</w:t>
      </w:r>
      <w:r w:rsidRPr="00A56224">
        <w:rPr>
          <w:sz w:val="22"/>
          <w:szCs w:val="22"/>
        </w:rPr>
        <w:t>.  The threshold for parties was raised from 3 to 5 per cent of total votes cast. This threshold was raised to 7 per cent for coalitions of two or three parties and 10 per cent for coalitions of four or more parties.</w:t>
      </w:r>
      <w:r w:rsidRPr="00A56224">
        <w:rPr>
          <w:rStyle w:val="FootnoteReference"/>
          <w:sz w:val="22"/>
          <w:szCs w:val="22"/>
        </w:rPr>
        <w:footnoteReference w:id="11"/>
      </w:r>
      <w:r w:rsidRPr="00A56224">
        <w:rPr>
          <w:sz w:val="22"/>
          <w:szCs w:val="22"/>
        </w:rPr>
        <w:t xml:space="preserve"> In the event that no party or coalition met this threshold, then the relevant thresholds would be reduced by one per cent for each, respectively.</w:t>
      </w:r>
      <w:r w:rsidRPr="00A56224">
        <w:rPr>
          <w:rStyle w:val="FootnoteReference"/>
          <w:sz w:val="22"/>
          <w:szCs w:val="22"/>
        </w:rPr>
        <w:footnoteReference w:id="12"/>
      </w:r>
      <w:r w:rsidRPr="00A56224">
        <w:rPr>
          <w:sz w:val="22"/>
          <w:szCs w:val="22"/>
        </w:rPr>
        <w:t xml:space="preserve"> This amendment clearly favoured larger parties, and excluded those smaller parties and coalitions that failed to garner this percentage, reducing the number of parties represented in parliament, both extremist and small liberal parties (Birch </w:t>
      </w:r>
      <w:r w:rsidRPr="00A56224">
        <w:rPr>
          <w:i/>
          <w:sz w:val="22"/>
          <w:szCs w:val="22"/>
        </w:rPr>
        <w:t>et al.</w:t>
      </w:r>
      <w:r w:rsidRPr="00A56224">
        <w:rPr>
          <w:sz w:val="22"/>
          <w:szCs w:val="22"/>
        </w:rPr>
        <w:t xml:space="preserve"> 2002: 201n16)</w:t>
      </w:r>
    </w:p>
    <w:p w14:paraId="6734B6BE" w14:textId="02E05B16" w:rsidR="00A56224" w:rsidRPr="00A56224" w:rsidRDefault="00A56224" w:rsidP="00A56224">
      <w:pPr>
        <w:autoSpaceDE w:val="0"/>
        <w:autoSpaceDN w:val="0"/>
        <w:adjustRightInd w:val="0"/>
        <w:spacing w:line="240" w:lineRule="auto"/>
        <w:jc w:val="both"/>
        <w:rPr>
          <w:sz w:val="22"/>
          <w:szCs w:val="22"/>
        </w:rPr>
      </w:pPr>
      <w:r w:rsidRPr="00E34F32">
        <w:rPr>
          <w:i/>
        </w:rPr>
        <w:lastRenderedPageBreak/>
        <w:t>Allocation of seats to parties at the lower tier</w:t>
      </w:r>
      <w:r w:rsidRPr="00E34F32">
        <w:t xml:space="preserve">. </w:t>
      </w:r>
      <w:r w:rsidRPr="00654260">
        <w:rPr>
          <w:sz w:val="22"/>
          <w:szCs w:val="22"/>
        </w:rPr>
        <w:t xml:space="preserve">In addition, the Hare method was replaced with the </w:t>
      </w:r>
      <w:r>
        <w:rPr>
          <w:sz w:val="22"/>
          <w:szCs w:val="22"/>
        </w:rPr>
        <w:t>Hagenbach-Bischoff</w:t>
      </w:r>
      <w:r w:rsidRPr="00654260">
        <w:rPr>
          <w:sz w:val="22"/>
          <w:szCs w:val="22"/>
        </w:rPr>
        <w:t xml:space="preserve"> quota for allocating seats also in the first tier.</w:t>
      </w:r>
      <w:r w:rsidRPr="00654260">
        <w:rPr>
          <w:rStyle w:val="FootnoteReference"/>
          <w:sz w:val="22"/>
          <w:szCs w:val="22"/>
        </w:rPr>
        <w:footnoteReference w:id="13"/>
      </w:r>
      <w:r w:rsidRPr="00654260">
        <w:rPr>
          <w:sz w:val="22"/>
          <w:szCs w:val="22"/>
        </w:rPr>
        <w:t xml:space="preserve"> (Birch </w:t>
      </w:r>
      <w:r w:rsidRPr="00654260">
        <w:rPr>
          <w:i/>
          <w:sz w:val="22"/>
          <w:szCs w:val="22"/>
        </w:rPr>
        <w:t>et al.</w:t>
      </w:r>
      <w:r w:rsidRPr="00654260">
        <w:rPr>
          <w:sz w:val="22"/>
          <w:szCs w:val="22"/>
        </w:rPr>
        <w:t xml:space="preserve"> 2002: 71; Kopecký 56, 58). The effect of this change in method would have been to increase the likelihood that </w:t>
      </w:r>
      <w:r>
        <w:rPr>
          <w:sz w:val="22"/>
          <w:szCs w:val="22"/>
        </w:rPr>
        <w:t>fewer</w:t>
      </w:r>
      <w:r w:rsidRPr="00654260">
        <w:rPr>
          <w:sz w:val="22"/>
          <w:szCs w:val="22"/>
        </w:rPr>
        <w:t xml:space="preserve"> seats would be allocated in the second tier of allocation, albeit by a small number. Since second-tier candidates were proposed by each party, and at this stage parties were given the opportunity to submit the list of candidates according to their own preference (as described above) this will have </w:t>
      </w:r>
      <w:r>
        <w:rPr>
          <w:sz w:val="22"/>
          <w:szCs w:val="22"/>
        </w:rPr>
        <w:t>in</w:t>
      </w:r>
      <w:r w:rsidRPr="00654260">
        <w:rPr>
          <w:sz w:val="22"/>
          <w:szCs w:val="22"/>
        </w:rPr>
        <w:t xml:space="preserve">creased the electorate’s influence over candidate-selection. At the same time, the threshold for preference votes to change the order of candidates on lists in the first-tier of the election was reduced, increasing somewhat the electorate’s influence over candidate selection within parties. </w:t>
      </w:r>
    </w:p>
    <w:p w14:paraId="5C5F0EF1" w14:textId="6AAFA512" w:rsidR="00A56224" w:rsidRDefault="00A56224" w:rsidP="00A56224">
      <w:pPr>
        <w:pStyle w:val="NoSpacing"/>
        <w:jc w:val="both"/>
        <w:rPr>
          <w:rFonts w:cs="Calibri"/>
        </w:rPr>
      </w:pPr>
      <w:r w:rsidRPr="00E34F32">
        <w:rPr>
          <w:i/>
        </w:rPr>
        <w:t>Allocation of seats to candidates</w:t>
      </w:r>
      <w:r w:rsidRPr="00E34F32">
        <w:t xml:space="preserve">.  </w:t>
      </w:r>
      <w:r w:rsidRPr="00A56224">
        <w:rPr>
          <w:rFonts w:cs="Calibri"/>
        </w:rPr>
        <w:t>While the provision remained, that ten per cent of all voters needed to express a preference in order for that preferences to be taken into account by the Electoral Commission when allocating seats, a candidate needed support from only ten per cent, rather than a majority, of those preferential votes in order to be moved to the top of the list.  (Kopecký 2001: 57).</w:t>
      </w:r>
    </w:p>
    <w:p w14:paraId="72FBA7DA" w14:textId="77777777" w:rsidR="00D21FE8" w:rsidRDefault="00D21FE8" w:rsidP="00A56224">
      <w:pPr>
        <w:pStyle w:val="NoSpacing"/>
        <w:jc w:val="both"/>
        <w:rPr>
          <w:rFonts w:cs="Calibri"/>
        </w:rPr>
      </w:pPr>
    </w:p>
    <w:p w14:paraId="31E042FC" w14:textId="0376788F" w:rsidR="00D21FE8" w:rsidRPr="00046DDB" w:rsidRDefault="00D21FE8" w:rsidP="00A56224">
      <w:pPr>
        <w:pStyle w:val="NoSpacing"/>
        <w:jc w:val="both"/>
        <w:rPr>
          <w:lang w:val="en-US"/>
        </w:rPr>
      </w:pPr>
      <w:r>
        <w:rPr>
          <w:rFonts w:cs="Calibri"/>
        </w:rPr>
        <w:t>No other change.</w:t>
      </w:r>
    </w:p>
    <w:p w14:paraId="20D17DDB" w14:textId="77777777" w:rsidR="00A56224" w:rsidRDefault="00A56224" w:rsidP="007614A7">
      <w:pPr>
        <w:pStyle w:val="NoSpacing"/>
        <w:spacing w:line="23" w:lineRule="atLeast"/>
        <w:jc w:val="both"/>
        <w:rPr>
          <w:b/>
          <w:i/>
        </w:rPr>
      </w:pPr>
    </w:p>
    <w:p w14:paraId="313A3440" w14:textId="4D8A1E25" w:rsidR="001C33D1" w:rsidRDefault="00150A1F" w:rsidP="007614A7">
      <w:pPr>
        <w:pStyle w:val="NoSpacing"/>
        <w:spacing w:line="23" w:lineRule="atLeast"/>
        <w:jc w:val="both"/>
        <w:rPr>
          <w:b/>
          <w:i/>
        </w:rPr>
      </w:pPr>
      <w:r w:rsidRPr="00E34F32">
        <w:rPr>
          <w:b/>
          <w:i/>
        </w:rPr>
        <w:t xml:space="preserve">3.3 </w:t>
      </w:r>
      <w:r w:rsidR="001C33D1" w:rsidRPr="00E34F32">
        <w:rPr>
          <w:b/>
          <w:i/>
        </w:rPr>
        <w:t xml:space="preserve">The </w:t>
      </w:r>
      <w:r w:rsidR="00A56224">
        <w:rPr>
          <w:b/>
          <w:i/>
        </w:rPr>
        <w:t>1994</w:t>
      </w:r>
      <w:r w:rsidR="001C33D1" w:rsidRPr="00E34F32">
        <w:rPr>
          <w:b/>
          <w:i/>
        </w:rPr>
        <w:t xml:space="preserve"> Electoral Reform</w:t>
      </w:r>
      <w:r w:rsidR="001D355F">
        <w:rPr>
          <w:b/>
          <w:i/>
        </w:rPr>
        <w:t>.</w:t>
      </w:r>
    </w:p>
    <w:p w14:paraId="038F6BE0" w14:textId="77777777" w:rsidR="00002950" w:rsidRPr="00E34F32" w:rsidRDefault="00002950" w:rsidP="007614A7">
      <w:pPr>
        <w:pStyle w:val="NoSpacing"/>
        <w:spacing w:line="23" w:lineRule="atLeast"/>
        <w:jc w:val="both"/>
        <w:rPr>
          <w:b/>
          <w:i/>
        </w:rPr>
      </w:pPr>
    </w:p>
    <w:p w14:paraId="25172654" w14:textId="77777777" w:rsidR="001D355F" w:rsidRPr="00E34F32" w:rsidRDefault="001D355F" w:rsidP="001D355F">
      <w:pPr>
        <w:pStyle w:val="NoSpacing"/>
        <w:spacing w:line="23" w:lineRule="atLeast"/>
        <w:jc w:val="both"/>
      </w:pPr>
      <w:r w:rsidRPr="00E34F32">
        <w:rPr>
          <w:i/>
        </w:rPr>
        <w:t>Nature of votes that can be cast</w:t>
      </w:r>
      <w:r>
        <w:t xml:space="preserve">. </w:t>
      </w:r>
      <w:r w:rsidRPr="005126A5">
        <w:t xml:space="preserve">[Short description].  </w:t>
      </w:r>
      <w:r w:rsidRPr="00E34F32">
        <w:t xml:space="preserve"> </w:t>
      </w:r>
    </w:p>
    <w:p w14:paraId="04261CB7" w14:textId="77777777" w:rsidR="001D355F" w:rsidRPr="00E34F32" w:rsidRDefault="001D355F" w:rsidP="001D355F">
      <w:pPr>
        <w:pStyle w:val="NoSpacing"/>
        <w:spacing w:line="23" w:lineRule="atLeast"/>
        <w:jc w:val="both"/>
      </w:pPr>
    </w:p>
    <w:p w14:paraId="7E966191" w14:textId="77777777" w:rsidR="00D21FE8" w:rsidRPr="00654260" w:rsidRDefault="00D21FE8" w:rsidP="00D21FE8">
      <w:pPr>
        <w:jc w:val="both"/>
        <w:rPr>
          <w:sz w:val="22"/>
          <w:szCs w:val="22"/>
        </w:rPr>
      </w:pPr>
      <w:r w:rsidRPr="00654260">
        <w:rPr>
          <w:sz w:val="22"/>
          <w:szCs w:val="22"/>
        </w:rPr>
        <w:t>Th</w:t>
      </w:r>
      <w:r>
        <w:rPr>
          <w:sz w:val="22"/>
          <w:szCs w:val="22"/>
        </w:rPr>
        <w:t>ough district magnitude did not itself change, th</w:t>
      </w:r>
      <w:r w:rsidRPr="00654260">
        <w:rPr>
          <w:sz w:val="22"/>
          <w:szCs w:val="22"/>
        </w:rPr>
        <w:t>e number of candidates that could be listed on a ballot by parties in the electoral districts was raised from 40 to 50.</w:t>
      </w:r>
      <w:r w:rsidRPr="00654260">
        <w:rPr>
          <w:rStyle w:val="FootnoteReference"/>
          <w:sz w:val="22"/>
          <w:szCs w:val="22"/>
        </w:rPr>
        <w:footnoteReference w:id="14"/>
      </w:r>
      <w:r w:rsidRPr="00654260">
        <w:rPr>
          <w:sz w:val="22"/>
          <w:szCs w:val="22"/>
        </w:rPr>
        <w:t xml:space="preserve"> </w:t>
      </w:r>
    </w:p>
    <w:p w14:paraId="3A782DA7" w14:textId="4B3EE1BD" w:rsidR="001D355F" w:rsidRPr="00D21FE8" w:rsidRDefault="00D21FE8" w:rsidP="001D355F">
      <w:pPr>
        <w:pStyle w:val="NoSpacing"/>
        <w:spacing w:line="23" w:lineRule="atLeast"/>
        <w:jc w:val="both"/>
      </w:pPr>
      <w:r w:rsidRPr="00D21FE8">
        <w:t>No other change.</w:t>
      </w:r>
    </w:p>
    <w:p w14:paraId="49E84202" w14:textId="77777777" w:rsidR="00705881" w:rsidRPr="00E34F32" w:rsidRDefault="00705881" w:rsidP="007614A7">
      <w:pPr>
        <w:pStyle w:val="NoSpacing"/>
        <w:spacing w:line="23" w:lineRule="atLeast"/>
        <w:jc w:val="both"/>
        <w:rPr>
          <w:i/>
        </w:rPr>
      </w:pPr>
    </w:p>
    <w:p w14:paraId="03490343" w14:textId="1DDF5280" w:rsidR="009D1BB5" w:rsidRDefault="00150A1F" w:rsidP="007614A7">
      <w:pPr>
        <w:pStyle w:val="NoSpacing"/>
        <w:spacing w:line="23" w:lineRule="atLeast"/>
        <w:jc w:val="both"/>
        <w:rPr>
          <w:b/>
          <w:i/>
        </w:rPr>
      </w:pPr>
      <w:r w:rsidRPr="00E34F32">
        <w:rPr>
          <w:b/>
          <w:i/>
        </w:rPr>
        <w:t xml:space="preserve">3.4 </w:t>
      </w:r>
      <w:r w:rsidR="009D1BB5" w:rsidRPr="00E34F32">
        <w:rPr>
          <w:b/>
          <w:i/>
        </w:rPr>
        <w:t>The</w:t>
      </w:r>
      <w:r w:rsidR="00D21FE8">
        <w:rPr>
          <w:b/>
          <w:i/>
        </w:rPr>
        <w:t xml:space="preserve"> 1998</w:t>
      </w:r>
      <w:r w:rsidR="009D1BB5" w:rsidRPr="00E34F32">
        <w:rPr>
          <w:b/>
          <w:i/>
        </w:rPr>
        <w:t xml:space="preserve"> Electoral Reform </w:t>
      </w:r>
    </w:p>
    <w:p w14:paraId="4A0271AA" w14:textId="77777777" w:rsidR="001D355F" w:rsidRDefault="001D355F" w:rsidP="001D355F">
      <w:pPr>
        <w:pStyle w:val="NoSpacing"/>
        <w:spacing w:line="23" w:lineRule="atLeast"/>
        <w:jc w:val="both"/>
        <w:rPr>
          <w:b/>
          <w:i/>
        </w:rPr>
      </w:pPr>
    </w:p>
    <w:p w14:paraId="64FA13E5" w14:textId="77777777" w:rsidR="00D21FE8" w:rsidRDefault="00D21FE8" w:rsidP="00D21FE8">
      <w:pPr>
        <w:spacing w:line="240" w:lineRule="auto"/>
        <w:jc w:val="both"/>
        <w:rPr>
          <w:sz w:val="22"/>
          <w:szCs w:val="22"/>
        </w:rPr>
      </w:pPr>
      <w:r w:rsidRPr="00654260">
        <w:rPr>
          <w:sz w:val="22"/>
          <w:szCs w:val="22"/>
        </w:rPr>
        <w:t xml:space="preserve">The 1998 amendment to the 1990 law, endorsed very shortly before the elections a few months later, significantly affected the results of the September 1998 elections: </w:t>
      </w:r>
    </w:p>
    <w:p w14:paraId="15312C15" w14:textId="109BAD6A" w:rsidR="00D21FE8" w:rsidRPr="00654260" w:rsidRDefault="00D21FE8" w:rsidP="00D21FE8">
      <w:pPr>
        <w:spacing w:line="240" w:lineRule="auto"/>
        <w:ind w:left="570"/>
        <w:jc w:val="both"/>
        <w:rPr>
          <w:sz w:val="22"/>
          <w:szCs w:val="22"/>
        </w:rPr>
      </w:pPr>
      <w:r>
        <w:rPr>
          <w:sz w:val="22"/>
          <w:szCs w:val="22"/>
        </w:rPr>
        <w:t>T</w:t>
      </w:r>
      <w:r w:rsidRPr="00654260">
        <w:rPr>
          <w:sz w:val="22"/>
          <w:szCs w:val="22"/>
        </w:rPr>
        <w:t xml:space="preserve">he Meciar government sought to strengthen its chances in the election by modifying the electoral law. This was made easier by the absence of a President who might have objected. A new law was passed on 20 May, very close to the deadline for tabling lists </w:t>
      </w:r>
      <w:r w:rsidRPr="00654260">
        <w:rPr>
          <w:sz w:val="22"/>
          <w:szCs w:val="22"/>
        </w:rPr>
        <w:lastRenderedPageBreak/>
        <w:t>for the September elections. It was opposed by all the opposition parties. The new law altered constituency boundaries and, more importantly, significantly raised the electoral threshold for alliances of parties, hitting both the centre-right opposition grouping, the SDK and the Hungarian parties, but not the three governmental parties. (Fitzmaurice 1999: 292)</w:t>
      </w:r>
    </w:p>
    <w:p w14:paraId="3752B659" w14:textId="77777777" w:rsidR="00D21FE8" w:rsidRPr="00E34F32" w:rsidRDefault="00D21FE8" w:rsidP="001D355F">
      <w:pPr>
        <w:pStyle w:val="NoSpacing"/>
        <w:spacing w:line="23" w:lineRule="atLeast"/>
        <w:jc w:val="both"/>
      </w:pPr>
    </w:p>
    <w:p w14:paraId="5ACF7307" w14:textId="77777777" w:rsidR="001D355F" w:rsidRDefault="001D355F" w:rsidP="001D355F">
      <w:pPr>
        <w:pStyle w:val="NoSpacing"/>
        <w:spacing w:line="23" w:lineRule="atLeast"/>
        <w:jc w:val="both"/>
      </w:pPr>
      <w:r w:rsidRPr="00E34F32">
        <w:rPr>
          <w:i/>
        </w:rPr>
        <w:t>Districts and district magnitude</w:t>
      </w:r>
      <w:r w:rsidRPr="00E34F32">
        <w:t xml:space="preserve">.  </w:t>
      </w:r>
      <w:r w:rsidRPr="005126A5">
        <w:t xml:space="preserve">[Short description].  </w:t>
      </w:r>
    </w:p>
    <w:p w14:paraId="73F63752" w14:textId="77777777" w:rsidR="00D21FE8" w:rsidRDefault="00D21FE8" w:rsidP="001D355F">
      <w:pPr>
        <w:pStyle w:val="NoSpacing"/>
        <w:spacing w:line="23" w:lineRule="atLeast"/>
        <w:jc w:val="both"/>
      </w:pPr>
    </w:p>
    <w:p w14:paraId="0F63FE9D" w14:textId="77777777" w:rsidR="00D21FE8" w:rsidRDefault="00D21FE8" w:rsidP="00D21FE8">
      <w:pPr>
        <w:spacing w:line="240" w:lineRule="auto"/>
        <w:jc w:val="both"/>
        <w:rPr>
          <w:sz w:val="22"/>
          <w:szCs w:val="22"/>
        </w:rPr>
      </w:pPr>
      <w:r w:rsidRPr="00654260">
        <w:rPr>
          <w:sz w:val="22"/>
          <w:szCs w:val="22"/>
        </w:rPr>
        <w:t>One of the most far-reaching changes introduced in the 1998 law was the replacement of the four districts with one countrywide constituency.</w:t>
      </w:r>
      <w:r w:rsidRPr="00654260">
        <w:rPr>
          <w:rStyle w:val="FootnoteReference"/>
          <w:sz w:val="22"/>
          <w:szCs w:val="22"/>
        </w:rPr>
        <w:footnoteReference w:id="15"/>
      </w:r>
      <w:r w:rsidRPr="00654260">
        <w:rPr>
          <w:sz w:val="22"/>
          <w:szCs w:val="22"/>
        </w:rPr>
        <w:t xml:space="preserve"> Instead of selecting up to 50 candidates for each district, parties were invited to select up to the total number of contested seats in the National Council, that is 150 candidates,</w:t>
      </w:r>
      <w:r w:rsidRPr="00654260">
        <w:rPr>
          <w:rStyle w:val="FootnoteReference"/>
          <w:sz w:val="22"/>
          <w:szCs w:val="22"/>
        </w:rPr>
        <w:footnoteReference w:id="16"/>
      </w:r>
      <w:r w:rsidRPr="00654260">
        <w:rPr>
          <w:sz w:val="22"/>
          <w:szCs w:val="22"/>
        </w:rPr>
        <w:t xml:space="preserve"> which would be listed on ballot papers. This has clearly made voting a more complicated procedure for the electorate. Although provisions concerning preference voting were not amended by the law, the sheer number of candidates on each ballot, together with the threshold of 10% of all preference votes as a requirement to give a candidate precedence over the those candidates listed first by the party, made it very difficult for the electorate to effect a change in the ranking of candidates. In practical terms this disempowered the electorate from influencing candidate selection:</w:t>
      </w:r>
    </w:p>
    <w:p w14:paraId="0A2B87A2" w14:textId="77777777" w:rsidR="00D21FE8" w:rsidRPr="00654260" w:rsidRDefault="00D21FE8" w:rsidP="00D21FE8">
      <w:pPr>
        <w:spacing w:line="240" w:lineRule="auto"/>
        <w:jc w:val="both"/>
        <w:rPr>
          <w:sz w:val="22"/>
          <w:szCs w:val="22"/>
        </w:rPr>
      </w:pPr>
    </w:p>
    <w:p w14:paraId="42FF06FA" w14:textId="77777777" w:rsidR="00D21FE8" w:rsidRPr="00654260" w:rsidRDefault="00D21FE8" w:rsidP="00D21FE8">
      <w:pPr>
        <w:spacing w:line="240" w:lineRule="auto"/>
        <w:ind w:left="570"/>
        <w:jc w:val="both"/>
        <w:rPr>
          <w:sz w:val="22"/>
          <w:szCs w:val="22"/>
        </w:rPr>
      </w:pPr>
      <w:r w:rsidRPr="00654260">
        <w:rPr>
          <w:sz w:val="22"/>
          <w:szCs w:val="22"/>
        </w:rPr>
        <w:t xml:space="preserve">Preference voting, though formally untouched, was neutralized by the single district, as the application of the existing formula to such a large area made it practically impossible for any but the already most prominent figures to move up the candidate list. (Birch </w:t>
      </w:r>
      <w:r w:rsidRPr="00654260">
        <w:rPr>
          <w:i/>
          <w:sz w:val="22"/>
          <w:szCs w:val="22"/>
        </w:rPr>
        <w:t>et al.</w:t>
      </w:r>
      <w:r w:rsidRPr="00654260">
        <w:rPr>
          <w:sz w:val="22"/>
          <w:szCs w:val="22"/>
        </w:rPr>
        <w:t xml:space="preserve"> 2002: 76). </w:t>
      </w:r>
    </w:p>
    <w:p w14:paraId="0A8EA2D5" w14:textId="1B7327B0" w:rsidR="00D21FE8" w:rsidRDefault="001D355F" w:rsidP="00D21FE8">
      <w:pPr>
        <w:pStyle w:val="NoSpacing"/>
        <w:spacing w:line="23" w:lineRule="atLeast"/>
        <w:jc w:val="both"/>
      </w:pPr>
      <w:r w:rsidRPr="00E34F32">
        <w:rPr>
          <w:i/>
        </w:rPr>
        <w:t>Party threshold</w:t>
      </w:r>
      <w:r w:rsidRPr="00E34F32">
        <w:t xml:space="preserve">.  </w:t>
      </w:r>
      <w:r w:rsidR="00D21FE8">
        <w:t xml:space="preserve">The threshold for coalitions was raised considerably, such that each component party of a coalition was required to secure at least 5 per cent of all votes cast.  Therefore, instead of a coalition of 2 or 3 parties needing to jointly secure 7 per cent, they would need to secure at least 10-15 per cent, and whereas before, a coalition of 4 or more parties required 10 per cent of the total vote, they would require, collectively, at least 20 per cent of the vote to qualify for a seat in parliament. </w:t>
      </w:r>
    </w:p>
    <w:p w14:paraId="0EEA012F" w14:textId="77777777" w:rsidR="00D21FE8" w:rsidRDefault="00D21FE8" w:rsidP="00D21FE8">
      <w:pPr>
        <w:pStyle w:val="NoSpacing"/>
        <w:spacing w:line="23" w:lineRule="atLeast"/>
        <w:jc w:val="both"/>
      </w:pPr>
    </w:p>
    <w:p w14:paraId="16809F12" w14:textId="1D097569" w:rsidR="00D21FE8" w:rsidRDefault="00D21FE8" w:rsidP="00D21FE8">
      <w:pPr>
        <w:pStyle w:val="NoSpacing"/>
        <w:spacing w:line="23" w:lineRule="atLeast"/>
        <w:jc w:val="both"/>
      </w:pPr>
      <w:r>
        <w:t>The reform was clearly directed at opposition moves to cluster small parties around the Democratic Union (formed in 1994 by defectors from Mečiar’s HZDS and the Slovak National Party) and the Christian Democratic Movement and thereby minimize vote-wastage. (Birch et al. 2002: 77; see also Malová, 2001: 354-55)</w:t>
      </w:r>
    </w:p>
    <w:p w14:paraId="4D8B09A2" w14:textId="77777777" w:rsidR="001D355F" w:rsidRPr="00E34F32" w:rsidRDefault="001D355F" w:rsidP="001D355F">
      <w:pPr>
        <w:pStyle w:val="NoSpacing"/>
        <w:spacing w:line="23" w:lineRule="atLeast"/>
        <w:jc w:val="both"/>
      </w:pPr>
    </w:p>
    <w:p w14:paraId="06FD59E9" w14:textId="25451CAD" w:rsidR="00C45993" w:rsidRPr="00C45993" w:rsidRDefault="001D355F" w:rsidP="001D355F">
      <w:pPr>
        <w:pStyle w:val="NoSpacing"/>
        <w:spacing w:line="23" w:lineRule="atLeast"/>
        <w:jc w:val="both"/>
        <w:rPr>
          <w:lang w:val="en-US"/>
        </w:rPr>
      </w:pPr>
      <w:r w:rsidRPr="00E34F32">
        <w:rPr>
          <w:i/>
        </w:rPr>
        <w:t>Allocation of seats to parties at the lower tier</w:t>
      </w:r>
      <w:r w:rsidRPr="00E34F32">
        <w:t xml:space="preserve">. </w:t>
      </w:r>
      <w:r w:rsidR="00C45993" w:rsidRPr="00C45993">
        <w:t>The second tier of allocation of seats was scrapped,  and the method for allocating seats was changed from the Hare to the Hagenbach-Bischoff quota.</w:t>
      </w:r>
    </w:p>
    <w:p w14:paraId="3A527C0A" w14:textId="77777777" w:rsidR="001D355F" w:rsidRPr="00E34F32" w:rsidRDefault="001D355F" w:rsidP="001D355F">
      <w:pPr>
        <w:pStyle w:val="NoSpacing"/>
        <w:spacing w:line="23" w:lineRule="atLeast"/>
        <w:jc w:val="both"/>
      </w:pPr>
    </w:p>
    <w:p w14:paraId="096D6EEB" w14:textId="6EC86084" w:rsidR="001D355F" w:rsidRDefault="001D355F" w:rsidP="001D355F">
      <w:pPr>
        <w:pStyle w:val="NoSpacing"/>
        <w:spacing w:line="23" w:lineRule="atLeast"/>
        <w:jc w:val="both"/>
      </w:pPr>
      <w:r w:rsidRPr="00E34F32">
        <w:rPr>
          <w:i/>
        </w:rPr>
        <w:t>A</w:t>
      </w:r>
      <w:r>
        <w:rPr>
          <w:i/>
        </w:rPr>
        <w:t>llocation of seats to parties at</w:t>
      </w:r>
      <w:r w:rsidRPr="00E34F32">
        <w:rPr>
          <w:i/>
        </w:rPr>
        <w:t xml:space="preserve"> the upper tier</w:t>
      </w:r>
      <w:r w:rsidRPr="00E34F32">
        <w:t xml:space="preserve">.  </w:t>
      </w:r>
      <w:r w:rsidR="00C45993">
        <w:t>The upper tier was abolished.</w:t>
      </w:r>
    </w:p>
    <w:p w14:paraId="4644D455" w14:textId="77777777" w:rsidR="001D355F" w:rsidRPr="00E34F32" w:rsidRDefault="001D355F" w:rsidP="001D355F">
      <w:pPr>
        <w:pStyle w:val="NoSpacing"/>
        <w:spacing w:line="23" w:lineRule="atLeast"/>
        <w:jc w:val="both"/>
      </w:pPr>
    </w:p>
    <w:p w14:paraId="230ED711" w14:textId="182B8B76" w:rsidR="009D1BB5" w:rsidRPr="00E34F32" w:rsidRDefault="00C45993" w:rsidP="007614A7">
      <w:pPr>
        <w:pStyle w:val="NoSpacing"/>
        <w:spacing w:line="23" w:lineRule="atLeast"/>
        <w:jc w:val="both"/>
      </w:pPr>
      <w:r>
        <w:t>No other change.</w:t>
      </w:r>
    </w:p>
    <w:p w14:paraId="6E39304C" w14:textId="77777777" w:rsidR="00705881" w:rsidRDefault="00705881" w:rsidP="0028348C">
      <w:pPr>
        <w:pStyle w:val="NoSpacing"/>
        <w:spacing w:line="23" w:lineRule="atLeast"/>
        <w:jc w:val="both"/>
        <w:rPr>
          <w:b/>
          <w:i/>
        </w:rPr>
      </w:pPr>
    </w:p>
    <w:p w14:paraId="76D8F103" w14:textId="197378FF" w:rsidR="00705881" w:rsidRDefault="00C45993" w:rsidP="0028348C">
      <w:pPr>
        <w:pStyle w:val="NoSpacing"/>
        <w:spacing w:line="23" w:lineRule="atLeast"/>
        <w:jc w:val="both"/>
        <w:rPr>
          <w:b/>
          <w:i/>
        </w:rPr>
      </w:pPr>
      <w:r>
        <w:rPr>
          <w:b/>
          <w:i/>
        </w:rPr>
        <w:t>3.5 The 1999 constitutional court decision</w:t>
      </w:r>
    </w:p>
    <w:p w14:paraId="4DC0B028" w14:textId="77777777" w:rsidR="00C45993" w:rsidRDefault="00C45993" w:rsidP="0028348C">
      <w:pPr>
        <w:pStyle w:val="NoSpacing"/>
        <w:spacing w:line="23" w:lineRule="atLeast"/>
        <w:jc w:val="both"/>
        <w:rPr>
          <w:b/>
          <w:i/>
        </w:rPr>
      </w:pPr>
    </w:p>
    <w:p w14:paraId="111B3805" w14:textId="77777777" w:rsidR="00C45993" w:rsidRPr="00C45993" w:rsidRDefault="00C45993" w:rsidP="00C45993">
      <w:pPr>
        <w:pStyle w:val="NoSpacing"/>
        <w:spacing w:line="23" w:lineRule="atLeast"/>
        <w:jc w:val="both"/>
        <w:rPr>
          <w:lang w:val="en-US"/>
        </w:rPr>
      </w:pPr>
      <w:r w:rsidRPr="00C45993">
        <w:rPr>
          <w:lang w:val="en-US"/>
        </w:rPr>
        <w:t xml:space="preserve">In response to the 1998 law and prior to the elections, a group of 35 members of the National Council filed a constitutional complaint (Birch et al. 2002: 77). On 11 March 1999, the Constitutional Court found many of the new provisions and amendments to the 1990 law to be unconstitutional. The Court made the ruling that the increase in threshold for coalitions to qualify for seats, as stipulated in Article 41, effectively excluded citizens and members of various parties from participating in the political process.  The Court also found Article 23 (1), which restricted political campaign broadcasts to Slovak national broadcasting networks, incompatible with Article 26 of the Slovak Constitution and Article 10 of the European Convention on Human Rights, concerning the right to freedom of information and free speech.  Moreover, the Court decided that Article 48(1), which specified that political parties could exclusively determine how representatives should be selected in the event of a vacant mandate, did not comply with Article 30(4) of the Slovak Constitution granting citizens the right to participate in the direct election of representatives.  </w:t>
      </w:r>
    </w:p>
    <w:p w14:paraId="5C40C991" w14:textId="77777777" w:rsidR="00C45993" w:rsidRPr="00C45993" w:rsidRDefault="00C45993" w:rsidP="00C45993">
      <w:pPr>
        <w:pStyle w:val="NoSpacing"/>
        <w:spacing w:line="23" w:lineRule="atLeast"/>
        <w:jc w:val="both"/>
        <w:rPr>
          <w:lang w:val="en-US"/>
        </w:rPr>
      </w:pPr>
    </w:p>
    <w:p w14:paraId="3C81B0E5" w14:textId="77777777" w:rsidR="00C45993" w:rsidRPr="00C45993" w:rsidRDefault="00C45993" w:rsidP="00C45993">
      <w:pPr>
        <w:pStyle w:val="NoSpacing"/>
        <w:spacing w:line="23" w:lineRule="atLeast"/>
        <w:jc w:val="both"/>
        <w:rPr>
          <w:lang w:val="en-US"/>
        </w:rPr>
      </w:pPr>
      <w:r w:rsidRPr="00C45993">
        <w:rPr>
          <w:lang w:val="en-US"/>
        </w:rPr>
        <w:t xml:space="preserve">According to the Slovak Constitution, once the Constitutional Court has found that a law, or certain provisions within a law, does not comply with the Constitution then the law loses effect and the legislature must amend the law in accordance with the Constitutional Court’s ruling: </w:t>
      </w:r>
    </w:p>
    <w:p w14:paraId="566C0646" w14:textId="77777777" w:rsidR="00C45993" w:rsidRPr="00C45993" w:rsidRDefault="00C45993" w:rsidP="00C45993">
      <w:pPr>
        <w:pStyle w:val="NoSpacing"/>
        <w:spacing w:line="23" w:lineRule="atLeast"/>
        <w:jc w:val="both"/>
        <w:rPr>
          <w:lang w:val="en-US"/>
        </w:rPr>
      </w:pPr>
    </w:p>
    <w:p w14:paraId="09399768" w14:textId="77777777" w:rsidR="00C45993" w:rsidRPr="00C45993" w:rsidRDefault="00C45993" w:rsidP="00C45993">
      <w:pPr>
        <w:pStyle w:val="NoSpacing"/>
        <w:spacing w:line="23" w:lineRule="atLeast"/>
        <w:jc w:val="both"/>
        <w:rPr>
          <w:lang w:val="en-US"/>
        </w:rPr>
      </w:pPr>
      <w:r w:rsidRPr="00C45993">
        <w:rPr>
          <w:lang w:val="en-US"/>
        </w:rPr>
        <w:t xml:space="preserve">If the Constitutional Court holds by its decision that there is inconformity between legal regulations stated in paragraph 1, the respective regulations, their parts or some of their provisions shall lose effect. The bodies that issued these legal regulations shall be obliged to harmonize them with the Constitution. </w:t>
      </w:r>
    </w:p>
    <w:p w14:paraId="01721A72" w14:textId="77777777" w:rsidR="00C45993" w:rsidRPr="00C45993" w:rsidRDefault="00C45993" w:rsidP="00C45993">
      <w:pPr>
        <w:pStyle w:val="NoSpacing"/>
        <w:spacing w:line="23" w:lineRule="atLeast"/>
        <w:jc w:val="both"/>
        <w:rPr>
          <w:lang w:val="en-US"/>
        </w:rPr>
      </w:pPr>
    </w:p>
    <w:p w14:paraId="116D3A98" w14:textId="77777777" w:rsidR="00C45993" w:rsidRPr="00C45993" w:rsidRDefault="00C45993" w:rsidP="00C45993">
      <w:pPr>
        <w:pStyle w:val="NoSpacing"/>
        <w:spacing w:line="23" w:lineRule="atLeast"/>
        <w:jc w:val="both"/>
        <w:rPr>
          <w:lang w:val="en-US"/>
        </w:rPr>
      </w:pPr>
      <w:r w:rsidRPr="00C45993">
        <w:rPr>
          <w:lang w:val="en-US"/>
        </w:rPr>
        <w:t xml:space="preserve">The Constitutional Court issued a decision, a week later, which reiterated that the 1998 law lost effect from the day of publication of the decision, and that the National Council was required to make the necessary amendments to the 1998 law within six months, or the law would be struck from the state’s collection of laws and statutes.  </w:t>
      </w:r>
    </w:p>
    <w:p w14:paraId="266D8F05" w14:textId="77777777" w:rsidR="00C45993" w:rsidRPr="00C45993" w:rsidRDefault="00C45993" w:rsidP="00C45993">
      <w:pPr>
        <w:pStyle w:val="NoSpacing"/>
        <w:spacing w:line="23" w:lineRule="atLeast"/>
        <w:jc w:val="both"/>
        <w:rPr>
          <w:lang w:val="en-US"/>
        </w:rPr>
      </w:pPr>
    </w:p>
    <w:p w14:paraId="541481D4" w14:textId="77777777" w:rsidR="00C45993" w:rsidRPr="00C45993" w:rsidRDefault="00C45993" w:rsidP="00C45993">
      <w:pPr>
        <w:pStyle w:val="NoSpacing"/>
        <w:spacing w:line="23" w:lineRule="atLeast"/>
        <w:jc w:val="both"/>
        <w:rPr>
          <w:lang w:val="en-US"/>
        </w:rPr>
      </w:pPr>
      <w:r w:rsidRPr="00C45993">
        <w:rPr>
          <w:lang w:val="en-US"/>
        </w:rPr>
        <w:t>The National Council took action within the specified timeframe and consequently drafted and endorsed a new amendment to the 1990 law in August 1999, in full accordance with the Constitutional Court’s requirements.</w:t>
      </w:r>
    </w:p>
    <w:p w14:paraId="5991E9BC" w14:textId="77777777" w:rsidR="00C45993" w:rsidRPr="00C45993" w:rsidRDefault="00C45993" w:rsidP="0028348C">
      <w:pPr>
        <w:pStyle w:val="NoSpacing"/>
        <w:spacing w:line="23" w:lineRule="atLeast"/>
        <w:jc w:val="both"/>
        <w:rPr>
          <w:b/>
          <w:i/>
          <w:lang w:val="en-US"/>
        </w:rPr>
      </w:pPr>
    </w:p>
    <w:p w14:paraId="7DF59B49" w14:textId="77777777" w:rsidR="00C45993" w:rsidRDefault="00C45993" w:rsidP="0028348C">
      <w:pPr>
        <w:pStyle w:val="NoSpacing"/>
        <w:spacing w:line="23" w:lineRule="atLeast"/>
        <w:jc w:val="both"/>
        <w:rPr>
          <w:b/>
          <w:i/>
        </w:rPr>
      </w:pPr>
    </w:p>
    <w:p w14:paraId="4A5C72B3" w14:textId="00683F8C" w:rsidR="0028348C" w:rsidRDefault="0028348C" w:rsidP="0028348C">
      <w:pPr>
        <w:pStyle w:val="NoSpacing"/>
        <w:spacing w:line="23" w:lineRule="atLeast"/>
        <w:jc w:val="both"/>
        <w:rPr>
          <w:b/>
          <w:i/>
        </w:rPr>
      </w:pPr>
      <w:r w:rsidRPr="00E34F32">
        <w:rPr>
          <w:b/>
          <w:i/>
        </w:rPr>
        <w:t>3.</w:t>
      </w:r>
      <w:r>
        <w:rPr>
          <w:b/>
          <w:i/>
        </w:rPr>
        <w:t>5</w:t>
      </w:r>
      <w:r w:rsidRPr="00E34F32">
        <w:rPr>
          <w:b/>
          <w:i/>
        </w:rPr>
        <w:t xml:space="preserve"> The </w:t>
      </w:r>
      <w:r w:rsidR="00C45993">
        <w:rPr>
          <w:b/>
          <w:i/>
        </w:rPr>
        <w:t>1999</w:t>
      </w:r>
      <w:r w:rsidRPr="00E34F32">
        <w:rPr>
          <w:b/>
          <w:i/>
        </w:rPr>
        <w:t xml:space="preserve"> Electoral Reform </w:t>
      </w:r>
    </w:p>
    <w:p w14:paraId="57A90B40" w14:textId="77777777" w:rsidR="0028348C" w:rsidRDefault="0028348C" w:rsidP="0028348C">
      <w:pPr>
        <w:pStyle w:val="NoSpacing"/>
        <w:spacing w:line="23" w:lineRule="atLeast"/>
        <w:jc w:val="both"/>
        <w:rPr>
          <w:b/>
          <w:i/>
        </w:rPr>
      </w:pPr>
    </w:p>
    <w:p w14:paraId="4664BF43" w14:textId="77777777" w:rsidR="0028348C" w:rsidRDefault="0028348C" w:rsidP="0028348C">
      <w:pPr>
        <w:pStyle w:val="NoSpacing"/>
        <w:spacing w:line="23" w:lineRule="atLeast"/>
        <w:jc w:val="both"/>
      </w:pPr>
      <w:r w:rsidRPr="00E34F32">
        <w:rPr>
          <w:i/>
        </w:rPr>
        <w:t>Allocation of seats to parties at the lower tier</w:t>
      </w:r>
      <w:r w:rsidRPr="00E34F32">
        <w:t xml:space="preserve">. </w:t>
      </w:r>
      <w:r w:rsidRPr="005126A5">
        <w:t xml:space="preserve">[Short description].  </w:t>
      </w:r>
    </w:p>
    <w:p w14:paraId="220A3679" w14:textId="77777777" w:rsidR="0028348C" w:rsidRPr="00E34F32" w:rsidRDefault="0028348C" w:rsidP="0028348C">
      <w:pPr>
        <w:pStyle w:val="NoSpacing"/>
        <w:spacing w:line="23" w:lineRule="atLeast"/>
        <w:jc w:val="both"/>
      </w:pPr>
    </w:p>
    <w:p w14:paraId="4BA1461F" w14:textId="1CEFFAB5" w:rsidR="00F71FEC" w:rsidRDefault="0068011B" w:rsidP="00C45993">
      <w:pPr>
        <w:pStyle w:val="NoSpacing"/>
        <w:spacing w:line="23" w:lineRule="atLeast"/>
        <w:jc w:val="both"/>
      </w:pPr>
      <w:r w:rsidRPr="0068011B">
        <w:t>The new amendment reinstated the 1992 provisions for coalitions, including the right to su</w:t>
      </w:r>
      <w:r w:rsidR="007C71D2">
        <w:t>bmit joint lists of candidates,</w:t>
      </w:r>
      <w:r w:rsidRPr="0068011B">
        <w:t xml:space="preserve"> and most importantly Article 41 concerning the allocation of seats according to the thresholds of 5, 7 and 10 per cent for political parties, and coalitions of 2-3 parties, or 4 or more parties, respectively.  </w:t>
      </w:r>
      <w:r w:rsidR="0028348C" w:rsidRPr="00E34F32">
        <w:t xml:space="preserve">  </w:t>
      </w:r>
    </w:p>
    <w:p w14:paraId="050BF2F3" w14:textId="77777777" w:rsidR="00F71FEC" w:rsidRDefault="00F71FEC" w:rsidP="00FE79BD">
      <w:pPr>
        <w:pStyle w:val="NoSpacing"/>
        <w:spacing w:line="23" w:lineRule="atLeast"/>
        <w:jc w:val="both"/>
      </w:pPr>
    </w:p>
    <w:p w14:paraId="1BCE52E4" w14:textId="47BDB170" w:rsidR="000A0CAD" w:rsidRDefault="000A0CAD" w:rsidP="00FE79BD">
      <w:pPr>
        <w:pStyle w:val="NoSpacing"/>
        <w:spacing w:line="23" w:lineRule="atLeast"/>
        <w:jc w:val="both"/>
      </w:pPr>
      <w:r>
        <w:t>No other change.</w:t>
      </w:r>
    </w:p>
    <w:p w14:paraId="554EB68A" w14:textId="77777777" w:rsidR="000A0CAD" w:rsidRDefault="000A0CAD" w:rsidP="00FE79BD">
      <w:pPr>
        <w:pStyle w:val="NoSpacing"/>
        <w:spacing w:line="23" w:lineRule="atLeast"/>
        <w:jc w:val="both"/>
      </w:pPr>
    </w:p>
    <w:p w14:paraId="534CDF57" w14:textId="4B329B58" w:rsidR="000A0CAD" w:rsidRDefault="000A0CAD" w:rsidP="00FE79BD">
      <w:pPr>
        <w:pStyle w:val="NoSpacing"/>
        <w:spacing w:line="23" w:lineRule="atLeast"/>
        <w:jc w:val="both"/>
        <w:rPr>
          <w:b/>
          <w:i/>
        </w:rPr>
      </w:pPr>
      <w:r w:rsidRPr="00E34F32">
        <w:rPr>
          <w:b/>
          <w:i/>
        </w:rPr>
        <w:t>3.</w:t>
      </w:r>
      <w:r>
        <w:rPr>
          <w:b/>
          <w:i/>
        </w:rPr>
        <w:t>6</w:t>
      </w:r>
      <w:r w:rsidRPr="00E34F32">
        <w:rPr>
          <w:b/>
          <w:i/>
        </w:rPr>
        <w:t xml:space="preserve"> The </w:t>
      </w:r>
      <w:r>
        <w:rPr>
          <w:b/>
          <w:i/>
        </w:rPr>
        <w:t>2004</w:t>
      </w:r>
      <w:r w:rsidRPr="00E34F32">
        <w:rPr>
          <w:b/>
          <w:i/>
        </w:rPr>
        <w:t xml:space="preserve"> Electoral Reform</w:t>
      </w:r>
    </w:p>
    <w:p w14:paraId="6F7E5EE0" w14:textId="77777777" w:rsidR="000A0CAD" w:rsidRDefault="000A0CAD" w:rsidP="00FE79BD">
      <w:pPr>
        <w:pStyle w:val="NoSpacing"/>
        <w:spacing w:line="23" w:lineRule="atLeast"/>
        <w:jc w:val="both"/>
        <w:rPr>
          <w:b/>
          <w:i/>
        </w:rPr>
      </w:pPr>
    </w:p>
    <w:p w14:paraId="5E0AA465" w14:textId="6CC0A779" w:rsidR="000A0CAD" w:rsidRDefault="000A0CAD" w:rsidP="00FE79BD">
      <w:pPr>
        <w:pStyle w:val="NoSpacing"/>
        <w:spacing w:line="23" w:lineRule="atLeast"/>
        <w:jc w:val="both"/>
      </w:pPr>
      <w:r w:rsidRPr="00E34F32">
        <w:rPr>
          <w:i/>
        </w:rPr>
        <w:t>Allocation of seats to candidates</w:t>
      </w:r>
      <w:r w:rsidRPr="00E34F32">
        <w:t>.</w:t>
      </w:r>
    </w:p>
    <w:p w14:paraId="35E5AC44" w14:textId="77777777" w:rsidR="000A0CAD" w:rsidRDefault="000A0CAD" w:rsidP="00FE79BD">
      <w:pPr>
        <w:pStyle w:val="NoSpacing"/>
        <w:spacing w:line="23" w:lineRule="atLeast"/>
        <w:jc w:val="both"/>
      </w:pPr>
    </w:p>
    <w:p w14:paraId="470E8857" w14:textId="7F57BAD8" w:rsidR="000A0CAD" w:rsidRPr="000A0CAD" w:rsidRDefault="000A0CAD" w:rsidP="00FE79BD">
      <w:pPr>
        <w:pStyle w:val="NoSpacing"/>
        <w:spacing w:line="23" w:lineRule="atLeast"/>
        <w:jc w:val="both"/>
        <w:rPr>
          <w:lang w:val="en-US"/>
        </w:rPr>
      </w:pPr>
      <w:r w:rsidRPr="000A0CAD">
        <w:rPr>
          <w:lang w:val="en-US"/>
        </w:rPr>
        <w:t>The 2004 law reduced the threshold, according to which preference votes would prioritise a candidate, from 10 to 3 percent.  This provided the electorate with a realistic chance of altering the composition of parliamentary delegations (Rýbar, 2007, 700). The 2010 election results suggest that the order in which parties list candidates continues to be the most influential factor in how seats are allocated. At the same time, the vast majority of the electorate exercised their right to express a preference, which resulted in 13/150 (9%) of candidates being moved up the list to secure a seat in parliament</w:t>
      </w:r>
      <w:r>
        <w:rPr>
          <w:lang w:val="en-US"/>
        </w:rPr>
        <w:t>.</w:t>
      </w:r>
    </w:p>
    <w:p w14:paraId="7506AAAB" w14:textId="77777777" w:rsidR="000A0CAD" w:rsidRPr="00FE79BD" w:rsidRDefault="000A0CAD" w:rsidP="00FE79BD">
      <w:pPr>
        <w:pStyle w:val="NoSpacing"/>
        <w:spacing w:line="23" w:lineRule="atLeast"/>
        <w:jc w:val="both"/>
      </w:pPr>
    </w:p>
    <w:p w14:paraId="6FA8FB39" w14:textId="77777777" w:rsidR="0014126F" w:rsidRDefault="0014126F" w:rsidP="0014126F">
      <w:pPr>
        <w:pStyle w:val="Heading1"/>
        <w:rPr>
          <w:rFonts w:ascii="Calibri" w:hAnsi="Calibri"/>
          <w:sz w:val="28"/>
          <w:szCs w:val="28"/>
          <w:lang w:val="en-GB"/>
        </w:rPr>
      </w:pPr>
      <w:bookmarkStart w:id="3" w:name="_Toc204250507"/>
      <w:r>
        <w:rPr>
          <w:rFonts w:ascii="Calibri" w:hAnsi="Calibri"/>
          <w:sz w:val="28"/>
          <w:szCs w:val="28"/>
          <w:lang w:val="en-GB"/>
        </w:rPr>
        <w:t>Appendix</w:t>
      </w:r>
    </w:p>
    <w:p w14:paraId="3942C875" w14:textId="77777777" w:rsidR="00581118" w:rsidRPr="00E34F32" w:rsidRDefault="00581118" w:rsidP="00581118">
      <w:pPr>
        <w:rPr>
          <w:sz w:val="28"/>
          <w:szCs w:val="28"/>
        </w:rPr>
      </w:pPr>
    </w:p>
    <w:p w14:paraId="577ABA3A" w14:textId="77777777" w:rsidR="002225EC" w:rsidRPr="00E34F32" w:rsidRDefault="002225EC" w:rsidP="000E3372">
      <w:pPr>
        <w:pStyle w:val="Heading1"/>
        <w:rPr>
          <w:rFonts w:ascii="Calibri" w:hAnsi="Calibri"/>
          <w:sz w:val="28"/>
          <w:szCs w:val="28"/>
          <w:lang w:val="en-GB"/>
        </w:rPr>
      </w:pPr>
      <w:r w:rsidRPr="00E34F32">
        <w:rPr>
          <w:rFonts w:ascii="Calibri" w:hAnsi="Calibri"/>
          <w:sz w:val="28"/>
          <w:szCs w:val="28"/>
          <w:lang w:val="en-GB"/>
        </w:rPr>
        <w:t>References</w:t>
      </w:r>
      <w:bookmarkEnd w:id="3"/>
    </w:p>
    <w:p w14:paraId="5210F390" w14:textId="77777777" w:rsidR="00581118" w:rsidRPr="000A0CAD" w:rsidRDefault="00581118" w:rsidP="00321903">
      <w:pPr>
        <w:pStyle w:val="NoSpacing"/>
        <w:jc w:val="both"/>
      </w:pPr>
    </w:p>
    <w:p w14:paraId="27F5C9EC" w14:textId="77777777" w:rsidR="000A0CAD" w:rsidRPr="00654260" w:rsidRDefault="000A0CAD" w:rsidP="000A0CAD">
      <w:pPr>
        <w:spacing w:after="120"/>
        <w:ind w:left="720" w:hanging="720"/>
        <w:jc w:val="both"/>
        <w:rPr>
          <w:sz w:val="22"/>
          <w:szCs w:val="22"/>
        </w:rPr>
      </w:pPr>
      <w:r w:rsidRPr="00654260">
        <w:rPr>
          <w:sz w:val="22"/>
          <w:szCs w:val="22"/>
        </w:rPr>
        <w:t xml:space="preserve">Birch, Sarah, Frances Millard, Marina Popescu, and Kieran Williams (2002).  </w:t>
      </w:r>
      <w:r w:rsidRPr="00654260">
        <w:rPr>
          <w:i/>
          <w:iCs/>
          <w:sz w:val="22"/>
          <w:szCs w:val="22"/>
        </w:rPr>
        <w:t>Embodying Democracy: Electoral System Design in Post-Communist Europe</w:t>
      </w:r>
      <w:r w:rsidRPr="00654260">
        <w:rPr>
          <w:sz w:val="22"/>
          <w:szCs w:val="22"/>
        </w:rPr>
        <w:t>.  Basingstoke: Palgrave Macmillan</w:t>
      </w:r>
    </w:p>
    <w:p w14:paraId="1B50372E" w14:textId="77777777" w:rsidR="000A0CAD" w:rsidRPr="00654260" w:rsidRDefault="000A0CAD" w:rsidP="000A0CAD">
      <w:pPr>
        <w:spacing w:after="120"/>
        <w:ind w:left="720" w:hanging="720"/>
        <w:jc w:val="both"/>
        <w:rPr>
          <w:sz w:val="22"/>
          <w:szCs w:val="22"/>
        </w:rPr>
      </w:pPr>
      <w:r w:rsidRPr="00654260">
        <w:rPr>
          <w:sz w:val="22"/>
          <w:szCs w:val="22"/>
        </w:rPr>
        <w:t xml:space="preserve">Fitzmaurice, John (1999).  “The Slovak Elections of 25th and 26th September 1998”.  </w:t>
      </w:r>
      <w:r w:rsidRPr="00654260">
        <w:rPr>
          <w:i/>
          <w:sz w:val="22"/>
          <w:szCs w:val="22"/>
        </w:rPr>
        <w:t>Electoral Studies</w:t>
      </w:r>
      <w:r w:rsidRPr="00654260">
        <w:rPr>
          <w:sz w:val="22"/>
          <w:szCs w:val="22"/>
        </w:rPr>
        <w:t xml:space="preserve"> 18, no. 2 (June), 291-5.</w:t>
      </w:r>
    </w:p>
    <w:p w14:paraId="6F61AE62" w14:textId="77777777" w:rsidR="000A0CAD" w:rsidRPr="00654260" w:rsidRDefault="000A0CAD" w:rsidP="000A0CAD">
      <w:pPr>
        <w:spacing w:after="120"/>
        <w:ind w:left="720" w:hanging="720"/>
        <w:jc w:val="both"/>
        <w:rPr>
          <w:sz w:val="22"/>
          <w:szCs w:val="22"/>
        </w:rPr>
      </w:pPr>
      <w:r w:rsidRPr="00654260">
        <w:rPr>
          <w:sz w:val="22"/>
          <w:szCs w:val="22"/>
        </w:rPr>
        <w:t xml:space="preserve">Kopecký, Petr (2001).  </w:t>
      </w:r>
      <w:r w:rsidRPr="00654260">
        <w:rPr>
          <w:i/>
          <w:sz w:val="22"/>
          <w:szCs w:val="22"/>
        </w:rPr>
        <w:t>Parliaments in the Czech and Slovak Republics: Party Competition and Parliamentary Institutionalization.</w:t>
      </w:r>
      <w:r w:rsidRPr="00654260">
        <w:rPr>
          <w:sz w:val="22"/>
          <w:szCs w:val="22"/>
        </w:rPr>
        <w:t xml:space="preserve">  Aldershot: Ashgate</w:t>
      </w:r>
    </w:p>
    <w:p w14:paraId="116BDB2B" w14:textId="77777777" w:rsidR="000A0CAD" w:rsidRPr="00654260" w:rsidRDefault="000A0CAD" w:rsidP="000A0CAD">
      <w:pPr>
        <w:spacing w:after="120"/>
        <w:ind w:left="720" w:hanging="720"/>
        <w:jc w:val="both"/>
        <w:rPr>
          <w:sz w:val="22"/>
          <w:szCs w:val="22"/>
        </w:rPr>
      </w:pPr>
      <w:r w:rsidRPr="00654260">
        <w:rPr>
          <w:sz w:val="22"/>
          <w:szCs w:val="22"/>
        </w:rPr>
        <w:t xml:space="preserve">Malová, Darina (2001).  “Slovakia: From the Ambiguous Constitution to the Dominance of Informal Rules”.  In Jan Zielonka (ed.), </w:t>
      </w:r>
      <w:r w:rsidRPr="00654260">
        <w:rPr>
          <w:i/>
          <w:sz w:val="22"/>
          <w:szCs w:val="22"/>
        </w:rPr>
        <w:t>Democratic Consolidation in Eastern Europe, Volume 1: Institutional Engineering</w:t>
      </w:r>
      <w:r w:rsidRPr="00654260">
        <w:rPr>
          <w:sz w:val="22"/>
          <w:szCs w:val="22"/>
        </w:rPr>
        <w:t>.  Oxford: Oxford University Press, pp. 347-377.</w:t>
      </w:r>
    </w:p>
    <w:p w14:paraId="71C3B3F2" w14:textId="77777777" w:rsidR="000A0CAD" w:rsidRPr="00654260" w:rsidRDefault="000A0CAD" w:rsidP="000A0CAD">
      <w:pPr>
        <w:spacing w:after="120"/>
        <w:ind w:left="720" w:hanging="720"/>
        <w:jc w:val="both"/>
        <w:rPr>
          <w:sz w:val="22"/>
          <w:szCs w:val="22"/>
        </w:rPr>
      </w:pPr>
      <w:r w:rsidRPr="00654260">
        <w:rPr>
          <w:sz w:val="22"/>
          <w:szCs w:val="22"/>
        </w:rPr>
        <w:t xml:space="preserve">Rybář, Marek (2007).  “The Parliamentary Election in Slovakia, June 2006”.  </w:t>
      </w:r>
      <w:r w:rsidRPr="00654260">
        <w:rPr>
          <w:i/>
          <w:sz w:val="22"/>
          <w:szCs w:val="22"/>
        </w:rPr>
        <w:t xml:space="preserve">Electoral Studies </w:t>
      </w:r>
      <w:r w:rsidRPr="00654260">
        <w:rPr>
          <w:sz w:val="22"/>
          <w:szCs w:val="22"/>
        </w:rPr>
        <w:t>26, no. 3 (September), 699-703.</w:t>
      </w:r>
    </w:p>
    <w:p w14:paraId="1C78DD5B" w14:textId="77777777" w:rsidR="001D355F" w:rsidRPr="00444A91" w:rsidRDefault="001D355F" w:rsidP="00321903">
      <w:pPr>
        <w:pStyle w:val="NoSpacing"/>
        <w:jc w:val="both"/>
      </w:pPr>
    </w:p>
    <w:p w14:paraId="5D37888D" w14:textId="77777777" w:rsidR="00321903" w:rsidRPr="00444A91" w:rsidRDefault="00321903" w:rsidP="00581118">
      <w:pPr>
        <w:widowControl w:val="0"/>
        <w:autoSpaceDE w:val="0"/>
        <w:autoSpaceDN w:val="0"/>
        <w:adjustRightInd w:val="0"/>
        <w:spacing w:after="0" w:line="240" w:lineRule="auto"/>
        <w:rPr>
          <w:rFonts w:cs="Times New Roman"/>
          <w:lang w:val="en-GB"/>
        </w:rPr>
      </w:pPr>
    </w:p>
    <w:p w14:paraId="6D80C047" w14:textId="6D44D672" w:rsidR="00581118" w:rsidRDefault="00D86D8D" w:rsidP="00581118">
      <w:pPr>
        <w:widowControl w:val="0"/>
        <w:autoSpaceDE w:val="0"/>
        <w:autoSpaceDN w:val="0"/>
        <w:adjustRightInd w:val="0"/>
        <w:spacing w:after="0" w:line="240" w:lineRule="auto"/>
        <w:rPr>
          <w:rFonts w:cs="Times New Roman"/>
          <w:b/>
          <w:sz w:val="28"/>
          <w:szCs w:val="28"/>
        </w:rPr>
      </w:pPr>
      <w:r>
        <w:rPr>
          <w:rFonts w:cs="Times New Roman"/>
          <w:b/>
          <w:sz w:val="28"/>
          <w:szCs w:val="28"/>
        </w:rPr>
        <w:t>Project funding provisions</w:t>
      </w:r>
    </w:p>
    <w:p w14:paraId="5588C432" w14:textId="77777777" w:rsidR="00FE79BD" w:rsidRDefault="00FE79BD" w:rsidP="00581118">
      <w:pPr>
        <w:widowControl w:val="0"/>
        <w:autoSpaceDE w:val="0"/>
        <w:autoSpaceDN w:val="0"/>
        <w:adjustRightInd w:val="0"/>
        <w:spacing w:after="0" w:line="240" w:lineRule="auto"/>
        <w:rPr>
          <w:rFonts w:cs="Times New Roman"/>
          <w:b/>
          <w:sz w:val="28"/>
          <w:szCs w:val="28"/>
        </w:rPr>
      </w:pPr>
    </w:p>
    <w:p w14:paraId="73435A7D" w14:textId="77777777" w:rsidR="00601BEB" w:rsidRDefault="00601BEB" w:rsidP="00601BEB">
      <w:pPr>
        <w:widowControl w:val="0"/>
        <w:autoSpaceDE w:val="0"/>
        <w:autoSpaceDN w:val="0"/>
        <w:adjustRightInd w:val="0"/>
        <w:spacing w:after="0" w:line="240" w:lineRule="auto"/>
        <w:rPr>
          <w:rFonts w:cs="Times New Roman"/>
          <w:b/>
          <w:sz w:val="28"/>
          <w:szCs w:val="28"/>
        </w:rPr>
      </w:pPr>
    </w:p>
    <w:p w14:paraId="79F3751A" w14:textId="77777777" w:rsidR="00601BEB" w:rsidRDefault="00601BEB" w:rsidP="00601BEB">
      <w:pPr>
        <w:widowControl w:val="0"/>
        <w:autoSpaceDE w:val="0"/>
        <w:autoSpaceDN w:val="0"/>
        <w:adjustRightInd w:val="0"/>
        <w:spacing w:after="0" w:line="240" w:lineRule="auto"/>
        <w:rPr>
          <w:rFonts w:cs="Times New Roman"/>
          <w:sz w:val="22"/>
          <w:szCs w:val="22"/>
        </w:rPr>
      </w:pPr>
      <w:r>
        <w:rPr>
          <w:rFonts w:cs="Times New Roman"/>
          <w:sz w:val="22"/>
          <w:szCs w:val="22"/>
        </w:rPr>
        <w:t>The ESCE project team wishes to acknowledge that this research was made possible due to the financial support that the project has received from: the FRS-FNRS, the McDougall Trust and the Nuffield Foundation.</w:t>
      </w:r>
      <w:bookmarkStart w:id="4" w:name="_GoBack"/>
      <w:bookmarkEnd w:id="4"/>
    </w:p>
    <w:sectPr w:rsidR="00601BEB" w:rsidSect="00E00B5D">
      <w:headerReference w:type="default" r:id="rId37"/>
      <w:pgSz w:w="11907" w:h="16840" w:code="9"/>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AEBB0E" w14:textId="77777777" w:rsidR="005A02D6" w:rsidRDefault="005A02D6">
      <w:pPr>
        <w:rPr>
          <w:rFonts w:cs="Times New Roman"/>
        </w:rPr>
      </w:pPr>
      <w:r>
        <w:rPr>
          <w:rFonts w:cs="Times New Roman"/>
        </w:rPr>
        <w:separator/>
      </w:r>
    </w:p>
  </w:endnote>
  <w:endnote w:type="continuationSeparator" w:id="0">
    <w:p w14:paraId="05DD2CCF" w14:textId="77777777" w:rsidR="005A02D6" w:rsidRDefault="005A02D6">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F15FF" w14:textId="77777777" w:rsidR="005126A5" w:rsidRDefault="005126A5"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03598C" w14:textId="77777777" w:rsidR="005126A5" w:rsidRDefault="005126A5" w:rsidP="00596D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7EC6" w14:textId="77777777" w:rsidR="005126A5" w:rsidRDefault="005126A5"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1BEB">
      <w:rPr>
        <w:rStyle w:val="PageNumber"/>
        <w:noProof/>
      </w:rPr>
      <w:t>14</w:t>
    </w:r>
    <w:r>
      <w:rPr>
        <w:rStyle w:val="PageNumber"/>
      </w:rPr>
      <w:fldChar w:fldCharType="end"/>
    </w:r>
  </w:p>
  <w:p w14:paraId="6A3BA82C" w14:textId="77777777" w:rsidR="005126A5" w:rsidRDefault="005126A5" w:rsidP="00596D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A25D05" w14:textId="77777777" w:rsidR="005A02D6" w:rsidRDefault="005A02D6">
      <w:pPr>
        <w:rPr>
          <w:rFonts w:cs="Times New Roman"/>
        </w:rPr>
      </w:pPr>
      <w:r>
        <w:rPr>
          <w:rFonts w:cs="Times New Roman"/>
        </w:rPr>
        <w:separator/>
      </w:r>
    </w:p>
  </w:footnote>
  <w:footnote w:type="continuationSeparator" w:id="0">
    <w:p w14:paraId="4F06D532" w14:textId="77777777" w:rsidR="005A02D6" w:rsidRDefault="005A02D6">
      <w:pPr>
        <w:rPr>
          <w:rFonts w:cs="Times New Roman"/>
        </w:rPr>
      </w:pPr>
      <w:r>
        <w:rPr>
          <w:rFonts w:cs="Times New Roman"/>
        </w:rPr>
        <w:continuationSeparator/>
      </w:r>
    </w:p>
  </w:footnote>
  <w:footnote w:id="1">
    <w:p w14:paraId="56B69BB4" w14:textId="77777777" w:rsidR="00ED4D7D" w:rsidRPr="00517F86" w:rsidRDefault="00ED4D7D" w:rsidP="00ED4D7D">
      <w:pPr>
        <w:pStyle w:val="FootnoteText"/>
      </w:pPr>
      <w:r w:rsidRPr="00517F86">
        <w:rPr>
          <w:rStyle w:val="FootnoteReference"/>
        </w:rPr>
        <w:footnoteRef/>
      </w:r>
      <w:r w:rsidRPr="00517F86">
        <w:t xml:space="preserve"> Article </w:t>
      </w:r>
      <w:r w:rsidRPr="00517F86">
        <w:rPr>
          <w:sz w:val="19"/>
          <w:szCs w:val="19"/>
          <w:lang w:val="en-US"/>
        </w:rPr>
        <w:t>41(1), 80/1990</w:t>
      </w:r>
    </w:p>
  </w:footnote>
  <w:footnote w:id="2">
    <w:p w14:paraId="643E7D78" w14:textId="77777777" w:rsidR="00ED4D7D" w:rsidRPr="00517F86" w:rsidRDefault="00ED4D7D" w:rsidP="00ED4D7D">
      <w:pPr>
        <w:autoSpaceDE w:val="0"/>
        <w:autoSpaceDN w:val="0"/>
        <w:adjustRightInd w:val="0"/>
        <w:rPr>
          <w:sz w:val="20"/>
          <w:szCs w:val="20"/>
        </w:rPr>
      </w:pPr>
      <w:r w:rsidRPr="00517F86">
        <w:rPr>
          <w:rStyle w:val="FootnoteReference"/>
          <w:sz w:val="20"/>
          <w:szCs w:val="20"/>
        </w:rPr>
        <w:footnoteRef/>
      </w:r>
      <w:r w:rsidRPr="00517F86">
        <w:rPr>
          <w:sz w:val="20"/>
          <w:szCs w:val="20"/>
        </w:rPr>
        <w:t xml:space="preserve"> Article 1, 79/1990 law</w:t>
      </w:r>
    </w:p>
  </w:footnote>
  <w:footnote w:id="3">
    <w:p w14:paraId="4C604939" w14:textId="77777777" w:rsidR="00ED4D7D" w:rsidRPr="00517F86" w:rsidRDefault="00ED4D7D" w:rsidP="00ED4D7D">
      <w:pPr>
        <w:pStyle w:val="FootnoteText"/>
      </w:pPr>
      <w:r w:rsidRPr="00517F86">
        <w:rPr>
          <w:rStyle w:val="FootnoteReference"/>
        </w:rPr>
        <w:footnoteRef/>
      </w:r>
      <w:r w:rsidRPr="00517F86">
        <w:t xml:space="preserve"> </w:t>
      </w:r>
      <w:r w:rsidRPr="00517F86">
        <w:rPr>
          <w:lang w:val="en"/>
        </w:rPr>
        <w:t xml:space="preserve">Article 73 </w:t>
      </w:r>
      <w:r w:rsidRPr="00517F86">
        <w:t>(1),</w:t>
      </w:r>
      <w:r w:rsidRPr="00517F86">
        <w:rPr>
          <w:b/>
        </w:rPr>
        <w:t xml:space="preserve"> </w:t>
      </w:r>
      <w:r w:rsidRPr="00517F86">
        <w:rPr>
          <w:rStyle w:val="Strong"/>
          <w:b w:val="0"/>
          <w:lang w:val="en"/>
        </w:rPr>
        <w:t xml:space="preserve">Constitution of the </w:t>
      </w:r>
      <w:smartTag w:uri="urn:schemas-microsoft-com:office:smarttags" w:element="place">
        <w:smartTag w:uri="urn:schemas-microsoft-com:office:smarttags" w:element="PlaceName">
          <w:r w:rsidRPr="00517F86">
            <w:rPr>
              <w:rStyle w:val="Strong"/>
              <w:b w:val="0"/>
              <w:lang w:val="en"/>
            </w:rPr>
            <w:t>Slovak</w:t>
          </w:r>
        </w:smartTag>
        <w:r w:rsidRPr="00517F86">
          <w:rPr>
            <w:rStyle w:val="Strong"/>
            <w:b w:val="0"/>
            <w:lang w:val="en"/>
          </w:rPr>
          <w:t xml:space="preserve"> </w:t>
        </w:r>
        <w:smartTag w:uri="urn:schemas-microsoft-com:office:smarttags" w:element="PlaceType">
          <w:r w:rsidRPr="00517F86">
            <w:rPr>
              <w:rStyle w:val="Strong"/>
              <w:b w:val="0"/>
              <w:lang w:val="en"/>
            </w:rPr>
            <w:t>Republic</w:t>
          </w:r>
        </w:smartTag>
      </w:smartTag>
      <w:r w:rsidRPr="00517F86">
        <w:rPr>
          <w:rStyle w:val="Strong"/>
          <w:b w:val="0"/>
          <w:lang w:val="en"/>
        </w:rPr>
        <w:t xml:space="preserve"> (460/1992; last amended as 210/2006)</w:t>
      </w:r>
      <w:r w:rsidRPr="00517F86">
        <w:rPr>
          <w:b/>
        </w:rPr>
        <w:t xml:space="preserve"> </w:t>
      </w:r>
      <w:hyperlink r:id="rId1" w:history="1">
        <w:r w:rsidRPr="00517F86">
          <w:rPr>
            <w:rStyle w:val="Hyperlink"/>
          </w:rPr>
          <w:t>http://www.slovak-republic.org/constitution/</w:t>
        </w:r>
      </w:hyperlink>
      <w:r w:rsidRPr="00517F86">
        <w:t xml:space="preserve"> </w:t>
      </w:r>
    </w:p>
  </w:footnote>
  <w:footnote w:id="4">
    <w:p w14:paraId="5FD58E98" w14:textId="77777777" w:rsidR="00ED4D7D" w:rsidRPr="00517F86" w:rsidRDefault="00ED4D7D" w:rsidP="00ED4D7D">
      <w:pPr>
        <w:autoSpaceDE w:val="0"/>
        <w:autoSpaceDN w:val="0"/>
        <w:adjustRightInd w:val="0"/>
        <w:rPr>
          <w:sz w:val="20"/>
          <w:szCs w:val="20"/>
        </w:rPr>
      </w:pPr>
      <w:r w:rsidRPr="00517F86">
        <w:rPr>
          <w:rStyle w:val="FootnoteReference"/>
          <w:sz w:val="20"/>
          <w:szCs w:val="20"/>
        </w:rPr>
        <w:footnoteRef/>
      </w:r>
      <w:r w:rsidRPr="00517F86">
        <w:rPr>
          <w:sz w:val="20"/>
          <w:szCs w:val="20"/>
        </w:rPr>
        <w:t xml:space="preserve"> Article 28, 80/1990 law; this system remains in force in accordance with Article 30 of the 2004 law (333-2004)</w:t>
      </w:r>
    </w:p>
  </w:footnote>
  <w:footnote w:id="5">
    <w:p w14:paraId="539BF04F" w14:textId="77777777" w:rsidR="00ED4D7D" w:rsidRPr="00517F86" w:rsidRDefault="00ED4D7D" w:rsidP="00ED4D7D">
      <w:pPr>
        <w:pStyle w:val="FootnoteText"/>
      </w:pPr>
      <w:r w:rsidRPr="00517F86">
        <w:rPr>
          <w:rStyle w:val="FootnoteReference"/>
        </w:rPr>
        <w:footnoteRef/>
      </w:r>
      <w:r w:rsidRPr="00517F86">
        <w:t xml:space="preserve"> Article </w:t>
      </w:r>
      <w:r w:rsidRPr="00517F86">
        <w:rPr>
          <w:sz w:val="19"/>
          <w:szCs w:val="19"/>
          <w:lang w:val="en-US"/>
        </w:rPr>
        <w:t>41(1), 80/1990 law</w:t>
      </w:r>
    </w:p>
  </w:footnote>
  <w:footnote w:id="6">
    <w:p w14:paraId="1E66F50F" w14:textId="77777777" w:rsidR="007C5AF0" w:rsidRPr="00517F86" w:rsidRDefault="007C5AF0" w:rsidP="007C5AF0">
      <w:pPr>
        <w:pStyle w:val="FootnoteText"/>
      </w:pPr>
      <w:r w:rsidRPr="00517F86">
        <w:rPr>
          <w:rStyle w:val="FootnoteReference"/>
        </w:rPr>
        <w:footnoteRef/>
      </w:r>
      <w:r w:rsidRPr="00517F86">
        <w:t xml:space="preserve"> Article </w:t>
      </w:r>
      <w:r w:rsidRPr="00517F86">
        <w:rPr>
          <w:sz w:val="19"/>
          <w:szCs w:val="19"/>
          <w:lang w:val="en-US"/>
        </w:rPr>
        <w:t>40 (1-3), 80/1990 law</w:t>
      </w:r>
    </w:p>
  </w:footnote>
  <w:footnote w:id="7">
    <w:p w14:paraId="1CFC4F37" w14:textId="77777777" w:rsidR="007C5AF0" w:rsidRPr="00517F86" w:rsidRDefault="007C5AF0" w:rsidP="007C5AF0">
      <w:pPr>
        <w:pStyle w:val="FootnoteText"/>
      </w:pPr>
      <w:r w:rsidRPr="00517F86">
        <w:rPr>
          <w:rStyle w:val="FootnoteReference"/>
        </w:rPr>
        <w:footnoteRef/>
      </w:r>
      <w:r w:rsidRPr="00517F86">
        <w:t xml:space="preserve"> Article </w:t>
      </w:r>
      <w:r w:rsidRPr="00517F86">
        <w:rPr>
          <w:sz w:val="19"/>
          <w:szCs w:val="19"/>
          <w:lang w:val="en-US"/>
        </w:rPr>
        <w:t>43, 80/1990 law</w:t>
      </w:r>
    </w:p>
  </w:footnote>
  <w:footnote w:id="8">
    <w:p w14:paraId="1677BE76" w14:textId="77777777" w:rsidR="007C5AF0" w:rsidRPr="007E164A" w:rsidRDefault="007C5AF0" w:rsidP="007C5AF0">
      <w:pPr>
        <w:pStyle w:val="FootnoteText"/>
        <w:rPr>
          <w:sz w:val="19"/>
          <w:szCs w:val="19"/>
        </w:rPr>
      </w:pPr>
      <w:r>
        <w:rPr>
          <w:rStyle w:val="FootnoteReference"/>
        </w:rPr>
        <w:footnoteRef/>
      </w:r>
      <w:r>
        <w:t xml:space="preserve"> </w:t>
      </w:r>
      <w:r w:rsidRPr="007E164A">
        <w:rPr>
          <w:sz w:val="19"/>
          <w:szCs w:val="19"/>
        </w:rPr>
        <w:t>We are grateful to Peter Spáč for supplying this information.</w:t>
      </w:r>
    </w:p>
  </w:footnote>
  <w:footnote w:id="9">
    <w:p w14:paraId="5C685499" w14:textId="77777777" w:rsidR="00046DDB" w:rsidRPr="00517F86" w:rsidRDefault="00046DDB" w:rsidP="00046DDB">
      <w:pPr>
        <w:pStyle w:val="FootnoteText"/>
      </w:pPr>
      <w:r w:rsidRPr="00517F86">
        <w:rPr>
          <w:rStyle w:val="FootnoteReference"/>
        </w:rPr>
        <w:footnoteRef/>
      </w:r>
      <w:r w:rsidRPr="00517F86">
        <w:t xml:space="preserve"> Article 17 (6), </w:t>
      </w:r>
      <w:r w:rsidRPr="00517F86">
        <w:rPr>
          <w:sz w:val="19"/>
          <w:szCs w:val="19"/>
          <w:lang w:val="en-US"/>
        </w:rPr>
        <w:t>80/1990 law</w:t>
      </w:r>
    </w:p>
  </w:footnote>
  <w:footnote w:id="10">
    <w:p w14:paraId="29826785" w14:textId="77777777" w:rsidR="00046DDB" w:rsidRPr="00517F86" w:rsidRDefault="00046DDB" w:rsidP="00046DDB">
      <w:pPr>
        <w:pStyle w:val="FootnoteText"/>
      </w:pPr>
      <w:r w:rsidRPr="00517F86">
        <w:rPr>
          <w:rStyle w:val="FootnoteReference"/>
        </w:rPr>
        <w:footnoteRef/>
      </w:r>
      <w:r w:rsidRPr="00517F86">
        <w:t xml:space="preserve"> Article 42 (3) </w:t>
      </w:r>
      <w:r w:rsidRPr="00517F86">
        <w:rPr>
          <w:sz w:val="19"/>
          <w:szCs w:val="19"/>
          <w:lang w:val="en-US"/>
        </w:rPr>
        <w:t>80/1990 law</w:t>
      </w:r>
    </w:p>
  </w:footnote>
  <w:footnote w:id="11">
    <w:p w14:paraId="2DEBEEA4" w14:textId="77777777" w:rsidR="00A56224" w:rsidRPr="00517F86" w:rsidRDefault="00A56224" w:rsidP="00A56224">
      <w:pPr>
        <w:pStyle w:val="NoSpacing"/>
        <w:rPr>
          <w:rFonts w:cs="Calibri"/>
          <w:sz w:val="20"/>
          <w:szCs w:val="20"/>
        </w:rPr>
      </w:pPr>
      <w:r w:rsidRPr="00517F86">
        <w:rPr>
          <w:rStyle w:val="FootnoteReference"/>
          <w:rFonts w:cs="Calibri"/>
          <w:sz w:val="20"/>
          <w:szCs w:val="20"/>
        </w:rPr>
        <w:footnoteRef/>
      </w:r>
      <w:r w:rsidRPr="00517F86">
        <w:rPr>
          <w:rFonts w:cs="Calibri"/>
          <w:sz w:val="20"/>
          <w:szCs w:val="20"/>
        </w:rPr>
        <w:t xml:space="preserve"> Article 41 (2), 104/1992 law</w:t>
      </w:r>
    </w:p>
  </w:footnote>
  <w:footnote w:id="12">
    <w:p w14:paraId="4F2EC31F" w14:textId="77777777" w:rsidR="00A56224" w:rsidRPr="00517F86" w:rsidRDefault="00A56224" w:rsidP="00A56224">
      <w:pPr>
        <w:pStyle w:val="FootnoteText"/>
      </w:pPr>
      <w:r w:rsidRPr="00517F86">
        <w:rPr>
          <w:rStyle w:val="FootnoteReference"/>
        </w:rPr>
        <w:footnoteRef/>
      </w:r>
      <w:r w:rsidRPr="00517F86">
        <w:t xml:space="preserve"> Article 41 (3), 104/1992 law</w:t>
      </w:r>
    </w:p>
  </w:footnote>
  <w:footnote w:id="13">
    <w:p w14:paraId="202C5CDD" w14:textId="77777777" w:rsidR="00A56224" w:rsidRPr="00517F86" w:rsidRDefault="00A56224" w:rsidP="00A56224">
      <w:pPr>
        <w:keepNext/>
        <w:keepLines/>
        <w:autoSpaceDE w:val="0"/>
        <w:autoSpaceDN w:val="0"/>
        <w:adjustRightInd w:val="0"/>
        <w:rPr>
          <w:sz w:val="19"/>
          <w:szCs w:val="19"/>
        </w:rPr>
      </w:pPr>
      <w:r w:rsidRPr="00517F86">
        <w:rPr>
          <w:rStyle w:val="FootnoteReference"/>
          <w:sz w:val="20"/>
          <w:szCs w:val="20"/>
        </w:rPr>
        <w:footnoteRef/>
      </w:r>
      <w:r w:rsidRPr="00517F86">
        <w:rPr>
          <w:sz w:val="20"/>
          <w:szCs w:val="20"/>
        </w:rPr>
        <w:t xml:space="preserve"> Article 42 (1), 104/1992 law [FOR INFO, AS NOT OFFICIALLY TRANSLATED ANYWHERE: 70. § 42 </w:t>
      </w:r>
      <w:proofErr w:type="gramStart"/>
      <w:r w:rsidRPr="00517F86">
        <w:rPr>
          <w:sz w:val="20"/>
          <w:szCs w:val="20"/>
        </w:rPr>
        <w:t>ods</w:t>
      </w:r>
      <w:proofErr w:type="gramEnd"/>
      <w:r w:rsidRPr="00517F86">
        <w:rPr>
          <w:sz w:val="20"/>
          <w:szCs w:val="20"/>
        </w:rPr>
        <w:t xml:space="preserve">. 1 znie:„(1) Súčet platných hlasov odovzdaných vo volebnom kraji pre politické strany ktoré postúpili do prvého skrutínia, sa vydelí počtom mandátov, ktoré sa tomuto volebnému kraju pridelili (§ 40), </w:t>
      </w:r>
      <w:r w:rsidRPr="00517F86">
        <w:rPr>
          <w:b/>
          <w:sz w:val="20"/>
          <w:szCs w:val="20"/>
        </w:rPr>
        <w:t>zväčšeným o jeden</w:t>
      </w:r>
      <w:r w:rsidRPr="00517F86">
        <w:rPr>
          <w:sz w:val="20"/>
          <w:szCs w:val="20"/>
        </w:rPr>
        <w:t xml:space="preserve">; celé číslo, ktoré vyšlo týmto delením a zaokrúhlené na jednotky, je krajským volebným číslom.” Whereas previously in 1990 case: </w:t>
      </w:r>
      <w:r w:rsidRPr="00517F86">
        <w:rPr>
          <w:sz w:val="19"/>
          <w:szCs w:val="19"/>
        </w:rPr>
        <w:t>§ 42</w:t>
      </w:r>
    </w:p>
    <w:p w14:paraId="60F34A92" w14:textId="77777777" w:rsidR="00A56224" w:rsidRPr="00517F86" w:rsidRDefault="00A56224" w:rsidP="00A56224">
      <w:pPr>
        <w:keepNext/>
        <w:keepLines/>
        <w:autoSpaceDE w:val="0"/>
        <w:autoSpaceDN w:val="0"/>
        <w:adjustRightInd w:val="0"/>
        <w:rPr>
          <w:sz w:val="19"/>
          <w:szCs w:val="19"/>
        </w:rPr>
      </w:pPr>
      <w:r w:rsidRPr="00517F86">
        <w:rPr>
          <w:b/>
          <w:bCs/>
          <w:sz w:val="19"/>
          <w:szCs w:val="19"/>
        </w:rPr>
        <w:t>Prvé skrutínium</w:t>
      </w:r>
      <w:r w:rsidRPr="00517F86">
        <w:rPr>
          <w:sz w:val="19"/>
          <w:szCs w:val="19"/>
        </w:rPr>
        <w:t xml:space="preserve">1) Súčet platných hlasov odovzdaných pre politické strany, ktoré postúpili do prvého skrutínia, </w:t>
      </w:r>
      <w:proofErr w:type="gramStart"/>
      <w:r w:rsidRPr="00517F86">
        <w:rPr>
          <w:sz w:val="19"/>
          <w:szCs w:val="19"/>
        </w:rPr>
        <w:t>sa</w:t>
      </w:r>
      <w:proofErr w:type="gramEnd"/>
      <w:r w:rsidRPr="00517F86">
        <w:rPr>
          <w:sz w:val="19"/>
          <w:szCs w:val="19"/>
        </w:rPr>
        <w:t xml:space="preserve"> vydelí počtom mandátov, ktoré boli tomuto volebnému kraju pridelené (§ 40); celé číslo, ktoré vyšlo týmto delením, je krajským volebným číslom.</w:t>
      </w:r>
      <w:r w:rsidRPr="00517F86">
        <w:rPr>
          <w:sz w:val="20"/>
          <w:szCs w:val="20"/>
        </w:rPr>
        <w:t>]</w:t>
      </w:r>
    </w:p>
  </w:footnote>
  <w:footnote w:id="14">
    <w:p w14:paraId="6A29F2B5" w14:textId="77777777" w:rsidR="00D21FE8" w:rsidRPr="00517F86" w:rsidRDefault="00D21FE8" w:rsidP="00D21FE8">
      <w:pPr>
        <w:pStyle w:val="FootnoteText"/>
      </w:pPr>
      <w:r w:rsidRPr="00517F86">
        <w:rPr>
          <w:rStyle w:val="FootnoteReference"/>
        </w:rPr>
        <w:footnoteRef/>
      </w:r>
      <w:r w:rsidRPr="00517F86">
        <w:t xml:space="preserve"> Article 17 (8) 157/1994 law</w:t>
      </w:r>
    </w:p>
  </w:footnote>
  <w:footnote w:id="15">
    <w:p w14:paraId="4CBB7658" w14:textId="77777777" w:rsidR="00D21FE8" w:rsidRPr="00517F86" w:rsidRDefault="00D21FE8" w:rsidP="00D21FE8">
      <w:pPr>
        <w:pStyle w:val="FootnoteText"/>
      </w:pPr>
      <w:r w:rsidRPr="00517F86">
        <w:rPr>
          <w:rStyle w:val="FootnoteReference"/>
        </w:rPr>
        <w:footnoteRef/>
      </w:r>
      <w:r w:rsidRPr="00517F86">
        <w:t xml:space="preserve"> Article 9 (2) 187/1998 law</w:t>
      </w:r>
    </w:p>
  </w:footnote>
  <w:footnote w:id="16">
    <w:p w14:paraId="4EB7D96C" w14:textId="77777777" w:rsidR="00D21FE8" w:rsidRPr="00517F86" w:rsidRDefault="00D21FE8" w:rsidP="00D21FE8">
      <w:pPr>
        <w:pStyle w:val="FootnoteText"/>
      </w:pPr>
      <w:r w:rsidRPr="00517F86">
        <w:rPr>
          <w:rStyle w:val="FootnoteReference"/>
        </w:rPr>
        <w:footnoteRef/>
      </w:r>
      <w:r w:rsidRPr="00517F86">
        <w:t xml:space="preserve"> Article 17 (8) 187/1998 law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74794" w14:textId="0DE8FB05" w:rsidR="005126A5" w:rsidRDefault="005126A5">
    <w:pPr>
      <w:pStyle w:val="Header"/>
      <w:rPr>
        <w:rFonts w:cs="Times New Roman"/>
      </w:rPr>
    </w:pPr>
    <w:r>
      <w:rPr>
        <w:rFonts w:eastAsia="Calibri" w:cs="Times New Roman"/>
        <w:noProof/>
        <w:sz w:val="22"/>
        <w:szCs w:val="22"/>
        <w:lang w:val="en-GB" w:eastAsia="en-GB"/>
      </w:rPr>
      <w:drawing>
        <wp:inline distT="0" distB="0" distL="0" distR="0" wp14:anchorId="3DF2A597" wp14:editId="162167CA">
          <wp:extent cx="5398135" cy="46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605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10F2E"/>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1">
    <w:nsid w:val="181E6B6D"/>
    <w:multiLevelType w:val="hybridMultilevel"/>
    <w:tmpl w:val="6BAE5B28"/>
    <w:lvl w:ilvl="0" w:tplc="B1801B58">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25CF2D05"/>
    <w:multiLevelType w:val="hybridMultilevel"/>
    <w:tmpl w:val="C4A0BE2C"/>
    <w:lvl w:ilvl="0" w:tplc="53C03E90">
      <w:start w:val="1"/>
      <w:numFmt w:val="decimal"/>
      <w:pStyle w:val="Heading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nsid w:val="2E7030AD"/>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4">
    <w:nsid w:val="3AFB718A"/>
    <w:multiLevelType w:val="multilevel"/>
    <w:tmpl w:val="FB6E4F92"/>
    <w:styleLink w:val="StyleBulleted"/>
    <w:lvl w:ilvl="0">
      <w:start w:val="1"/>
      <w:numFmt w:val="bullet"/>
      <w:lvlText w:val=""/>
      <w:lvlJc w:val="left"/>
      <w:pPr>
        <w:tabs>
          <w:tab w:val="num" w:pos="720"/>
        </w:tabs>
        <w:ind w:left="720" w:hanging="360"/>
      </w:pPr>
      <w:rPr>
        <w:rFonts w:ascii="Symbol" w:hAnsi="Symbol" w:cs="Symbol" w:hint="default"/>
        <w:spacing w:val="37"/>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CD64765"/>
    <w:multiLevelType w:val="hybridMultilevel"/>
    <w:tmpl w:val="7D602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6E1A31D4"/>
    <w:multiLevelType w:val="multilevel"/>
    <w:tmpl w:val="32A06CD2"/>
    <w:lvl w:ilvl="0">
      <w:start w:val="1"/>
      <w:numFmt w:val="decimal"/>
      <w:lvlText w:val="%1."/>
      <w:lvlJc w:val="left"/>
      <w:pPr>
        <w:tabs>
          <w:tab w:val="num" w:pos="284"/>
        </w:tabs>
      </w:pPr>
      <w:rPr>
        <w:rFonts w:hint="eastAsia"/>
      </w:rPr>
    </w:lvl>
    <w:lvl w:ilvl="1">
      <w:start w:val="1"/>
      <w:numFmt w:val="lowerLetter"/>
      <w:lvlText w:val="%2)"/>
      <w:lvlJc w:val="left"/>
      <w:pPr>
        <w:tabs>
          <w:tab w:val="num" w:pos="567"/>
        </w:tabs>
        <w:ind w:left="1134" w:hanging="567"/>
      </w:pPr>
      <w:rPr>
        <w:rFonts w:hint="eastAsia"/>
      </w:rPr>
    </w:lvl>
    <w:lvl w:ilvl="2">
      <w:start w:val="1"/>
      <w:numFmt w:val="bullet"/>
      <w:lvlText w:val=""/>
      <w:lvlJc w:val="left"/>
      <w:pPr>
        <w:tabs>
          <w:tab w:val="num" w:pos="851"/>
        </w:tabs>
        <w:ind w:left="1418"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num w:numId="1">
    <w:abstractNumId w:val="4"/>
  </w:num>
  <w:num w:numId="2">
    <w:abstractNumId w:val="2"/>
  </w:num>
  <w:num w:numId="3">
    <w:abstractNumId w:val="6"/>
  </w:num>
  <w:num w:numId="4">
    <w:abstractNumId w:val="0"/>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372"/>
    <w:rsid w:val="00002950"/>
    <w:rsid w:val="0000568A"/>
    <w:rsid w:val="0000713F"/>
    <w:rsid w:val="000163FA"/>
    <w:rsid w:val="00046DDB"/>
    <w:rsid w:val="0005588E"/>
    <w:rsid w:val="00062BD3"/>
    <w:rsid w:val="00065822"/>
    <w:rsid w:val="0007742D"/>
    <w:rsid w:val="00087C13"/>
    <w:rsid w:val="000A0CAD"/>
    <w:rsid w:val="000B296D"/>
    <w:rsid w:val="000B49CB"/>
    <w:rsid w:val="000C14E2"/>
    <w:rsid w:val="000E3372"/>
    <w:rsid w:val="0010025F"/>
    <w:rsid w:val="001014DA"/>
    <w:rsid w:val="00136DE3"/>
    <w:rsid w:val="0014126F"/>
    <w:rsid w:val="00141652"/>
    <w:rsid w:val="00150A1F"/>
    <w:rsid w:val="00160165"/>
    <w:rsid w:val="00183654"/>
    <w:rsid w:val="00186F6C"/>
    <w:rsid w:val="00192E48"/>
    <w:rsid w:val="001A13F6"/>
    <w:rsid w:val="001A71DD"/>
    <w:rsid w:val="001C33D1"/>
    <w:rsid w:val="001C657F"/>
    <w:rsid w:val="001D355F"/>
    <w:rsid w:val="001D3DE5"/>
    <w:rsid w:val="001D65E0"/>
    <w:rsid w:val="001E3485"/>
    <w:rsid w:val="00200968"/>
    <w:rsid w:val="00201285"/>
    <w:rsid w:val="00206CF3"/>
    <w:rsid w:val="002225EC"/>
    <w:rsid w:val="002310D6"/>
    <w:rsid w:val="00260240"/>
    <w:rsid w:val="00260328"/>
    <w:rsid w:val="0027144E"/>
    <w:rsid w:val="0028075B"/>
    <w:rsid w:val="0028348C"/>
    <w:rsid w:val="00284D2C"/>
    <w:rsid w:val="00285AD9"/>
    <w:rsid w:val="00292FDE"/>
    <w:rsid w:val="002B10AA"/>
    <w:rsid w:val="002C37F5"/>
    <w:rsid w:val="002E36FA"/>
    <w:rsid w:val="002E7C95"/>
    <w:rsid w:val="002F2C79"/>
    <w:rsid w:val="00300D3A"/>
    <w:rsid w:val="00311B55"/>
    <w:rsid w:val="00314199"/>
    <w:rsid w:val="00321903"/>
    <w:rsid w:val="003237BE"/>
    <w:rsid w:val="00332BA2"/>
    <w:rsid w:val="00333927"/>
    <w:rsid w:val="0033636C"/>
    <w:rsid w:val="00356A57"/>
    <w:rsid w:val="00361997"/>
    <w:rsid w:val="003808F4"/>
    <w:rsid w:val="00392007"/>
    <w:rsid w:val="003A3A69"/>
    <w:rsid w:val="003A4077"/>
    <w:rsid w:val="003B62E1"/>
    <w:rsid w:val="003D287A"/>
    <w:rsid w:val="003F05F2"/>
    <w:rsid w:val="003F7E26"/>
    <w:rsid w:val="00423587"/>
    <w:rsid w:val="004237C3"/>
    <w:rsid w:val="0042487F"/>
    <w:rsid w:val="00435243"/>
    <w:rsid w:val="00435463"/>
    <w:rsid w:val="00444A91"/>
    <w:rsid w:val="00445D0E"/>
    <w:rsid w:val="00452432"/>
    <w:rsid w:val="004648CB"/>
    <w:rsid w:val="00466E9F"/>
    <w:rsid w:val="00472016"/>
    <w:rsid w:val="004947FF"/>
    <w:rsid w:val="004B4631"/>
    <w:rsid w:val="004D6244"/>
    <w:rsid w:val="004D6645"/>
    <w:rsid w:val="00500A29"/>
    <w:rsid w:val="00504C2F"/>
    <w:rsid w:val="005126A5"/>
    <w:rsid w:val="00527FF2"/>
    <w:rsid w:val="005422FB"/>
    <w:rsid w:val="005425E8"/>
    <w:rsid w:val="00545235"/>
    <w:rsid w:val="00545DBD"/>
    <w:rsid w:val="0057073F"/>
    <w:rsid w:val="00581118"/>
    <w:rsid w:val="00582E3C"/>
    <w:rsid w:val="00596DFA"/>
    <w:rsid w:val="005A02D6"/>
    <w:rsid w:val="005B4418"/>
    <w:rsid w:val="005D2294"/>
    <w:rsid w:val="005D762E"/>
    <w:rsid w:val="005E0FB6"/>
    <w:rsid w:val="005F1077"/>
    <w:rsid w:val="005F4610"/>
    <w:rsid w:val="0060121B"/>
    <w:rsid w:val="00601BEB"/>
    <w:rsid w:val="006061AD"/>
    <w:rsid w:val="00614057"/>
    <w:rsid w:val="00614EAB"/>
    <w:rsid w:val="00641AE7"/>
    <w:rsid w:val="00653B28"/>
    <w:rsid w:val="00661E1C"/>
    <w:rsid w:val="00664A93"/>
    <w:rsid w:val="00664FD4"/>
    <w:rsid w:val="0068011B"/>
    <w:rsid w:val="006948C2"/>
    <w:rsid w:val="006A7F7A"/>
    <w:rsid w:val="006B5B0F"/>
    <w:rsid w:val="006D1B52"/>
    <w:rsid w:val="006D339D"/>
    <w:rsid w:val="006D6832"/>
    <w:rsid w:val="006E3F4A"/>
    <w:rsid w:val="006F286B"/>
    <w:rsid w:val="006F6288"/>
    <w:rsid w:val="00705881"/>
    <w:rsid w:val="007418C9"/>
    <w:rsid w:val="00747298"/>
    <w:rsid w:val="00760B50"/>
    <w:rsid w:val="007614A7"/>
    <w:rsid w:val="007666F5"/>
    <w:rsid w:val="007839D0"/>
    <w:rsid w:val="007B0D23"/>
    <w:rsid w:val="007C0E61"/>
    <w:rsid w:val="007C5AF0"/>
    <w:rsid w:val="007C71D2"/>
    <w:rsid w:val="007C797D"/>
    <w:rsid w:val="007D2AA7"/>
    <w:rsid w:val="007F5BB5"/>
    <w:rsid w:val="007F63DB"/>
    <w:rsid w:val="008020EF"/>
    <w:rsid w:val="00823828"/>
    <w:rsid w:val="00824B26"/>
    <w:rsid w:val="00827F7B"/>
    <w:rsid w:val="00850F3C"/>
    <w:rsid w:val="00851EF3"/>
    <w:rsid w:val="0087388B"/>
    <w:rsid w:val="00874956"/>
    <w:rsid w:val="00890480"/>
    <w:rsid w:val="0089575A"/>
    <w:rsid w:val="008B0507"/>
    <w:rsid w:val="008D1C1E"/>
    <w:rsid w:val="008D3B02"/>
    <w:rsid w:val="008D6763"/>
    <w:rsid w:val="008D772E"/>
    <w:rsid w:val="008E0298"/>
    <w:rsid w:val="008E1D27"/>
    <w:rsid w:val="008F2F30"/>
    <w:rsid w:val="00931973"/>
    <w:rsid w:val="00932204"/>
    <w:rsid w:val="00945DCF"/>
    <w:rsid w:val="00945F76"/>
    <w:rsid w:val="00956E62"/>
    <w:rsid w:val="009614A7"/>
    <w:rsid w:val="009665BC"/>
    <w:rsid w:val="00973F28"/>
    <w:rsid w:val="009757C1"/>
    <w:rsid w:val="00977813"/>
    <w:rsid w:val="00981AEF"/>
    <w:rsid w:val="00984ED5"/>
    <w:rsid w:val="00985C63"/>
    <w:rsid w:val="00994BE9"/>
    <w:rsid w:val="00995D11"/>
    <w:rsid w:val="009A026F"/>
    <w:rsid w:val="009A1855"/>
    <w:rsid w:val="009B6A1E"/>
    <w:rsid w:val="009C0280"/>
    <w:rsid w:val="009C2CBE"/>
    <w:rsid w:val="009D01C2"/>
    <w:rsid w:val="009D0C6F"/>
    <w:rsid w:val="009D0F61"/>
    <w:rsid w:val="009D1BB5"/>
    <w:rsid w:val="009D2092"/>
    <w:rsid w:val="009E4239"/>
    <w:rsid w:val="009F2563"/>
    <w:rsid w:val="009F4A22"/>
    <w:rsid w:val="009F6FF3"/>
    <w:rsid w:val="00A00366"/>
    <w:rsid w:val="00A17942"/>
    <w:rsid w:val="00A30CEC"/>
    <w:rsid w:val="00A33F49"/>
    <w:rsid w:val="00A35E28"/>
    <w:rsid w:val="00A4150A"/>
    <w:rsid w:val="00A416CD"/>
    <w:rsid w:val="00A51466"/>
    <w:rsid w:val="00A56224"/>
    <w:rsid w:val="00A722BE"/>
    <w:rsid w:val="00A750DC"/>
    <w:rsid w:val="00A90239"/>
    <w:rsid w:val="00A97617"/>
    <w:rsid w:val="00AC3B6D"/>
    <w:rsid w:val="00AC472D"/>
    <w:rsid w:val="00AC6716"/>
    <w:rsid w:val="00AC7FD2"/>
    <w:rsid w:val="00AD122E"/>
    <w:rsid w:val="00AE2D84"/>
    <w:rsid w:val="00B22915"/>
    <w:rsid w:val="00B32864"/>
    <w:rsid w:val="00B357B2"/>
    <w:rsid w:val="00B45397"/>
    <w:rsid w:val="00B564C3"/>
    <w:rsid w:val="00B61C7D"/>
    <w:rsid w:val="00B63DAB"/>
    <w:rsid w:val="00B661CA"/>
    <w:rsid w:val="00B84F13"/>
    <w:rsid w:val="00B85673"/>
    <w:rsid w:val="00BA1B93"/>
    <w:rsid w:val="00BC6A3D"/>
    <w:rsid w:val="00BD6621"/>
    <w:rsid w:val="00BE6389"/>
    <w:rsid w:val="00BF06DC"/>
    <w:rsid w:val="00BF146D"/>
    <w:rsid w:val="00C049A9"/>
    <w:rsid w:val="00C26586"/>
    <w:rsid w:val="00C36E5F"/>
    <w:rsid w:val="00C4010C"/>
    <w:rsid w:val="00C45993"/>
    <w:rsid w:val="00C80283"/>
    <w:rsid w:val="00CB0749"/>
    <w:rsid w:val="00CB4594"/>
    <w:rsid w:val="00CB5D20"/>
    <w:rsid w:val="00CC78EC"/>
    <w:rsid w:val="00CE3158"/>
    <w:rsid w:val="00CE43A6"/>
    <w:rsid w:val="00CE5EBF"/>
    <w:rsid w:val="00D04FA7"/>
    <w:rsid w:val="00D05E19"/>
    <w:rsid w:val="00D10BCA"/>
    <w:rsid w:val="00D163AF"/>
    <w:rsid w:val="00D21FE8"/>
    <w:rsid w:val="00D2721F"/>
    <w:rsid w:val="00D327D0"/>
    <w:rsid w:val="00D406C3"/>
    <w:rsid w:val="00D541DA"/>
    <w:rsid w:val="00D55B4D"/>
    <w:rsid w:val="00D62AE2"/>
    <w:rsid w:val="00D713FB"/>
    <w:rsid w:val="00D7203F"/>
    <w:rsid w:val="00D86D8D"/>
    <w:rsid w:val="00DB0537"/>
    <w:rsid w:val="00DB0BBB"/>
    <w:rsid w:val="00DB2441"/>
    <w:rsid w:val="00DB6A41"/>
    <w:rsid w:val="00DD17D0"/>
    <w:rsid w:val="00DD5650"/>
    <w:rsid w:val="00DD791B"/>
    <w:rsid w:val="00DE01F2"/>
    <w:rsid w:val="00DE201F"/>
    <w:rsid w:val="00DE5F8B"/>
    <w:rsid w:val="00DE7021"/>
    <w:rsid w:val="00DF1E4E"/>
    <w:rsid w:val="00DF1F33"/>
    <w:rsid w:val="00DF37CA"/>
    <w:rsid w:val="00E00B5D"/>
    <w:rsid w:val="00E073DF"/>
    <w:rsid w:val="00E12E06"/>
    <w:rsid w:val="00E13C7B"/>
    <w:rsid w:val="00E166FF"/>
    <w:rsid w:val="00E17E41"/>
    <w:rsid w:val="00E24639"/>
    <w:rsid w:val="00E32E43"/>
    <w:rsid w:val="00E34F32"/>
    <w:rsid w:val="00E40D01"/>
    <w:rsid w:val="00E40DEC"/>
    <w:rsid w:val="00E42C59"/>
    <w:rsid w:val="00E54A59"/>
    <w:rsid w:val="00E60975"/>
    <w:rsid w:val="00E66AE1"/>
    <w:rsid w:val="00E92E77"/>
    <w:rsid w:val="00E935BD"/>
    <w:rsid w:val="00E93AC0"/>
    <w:rsid w:val="00EA28D8"/>
    <w:rsid w:val="00EB1F7E"/>
    <w:rsid w:val="00ED2AE1"/>
    <w:rsid w:val="00ED468A"/>
    <w:rsid w:val="00ED4D7D"/>
    <w:rsid w:val="00EE6182"/>
    <w:rsid w:val="00F00D28"/>
    <w:rsid w:val="00F14897"/>
    <w:rsid w:val="00F22101"/>
    <w:rsid w:val="00F2451E"/>
    <w:rsid w:val="00F26677"/>
    <w:rsid w:val="00F33076"/>
    <w:rsid w:val="00F34A4A"/>
    <w:rsid w:val="00F56A77"/>
    <w:rsid w:val="00F600F4"/>
    <w:rsid w:val="00F61A8E"/>
    <w:rsid w:val="00F71FEC"/>
    <w:rsid w:val="00F77402"/>
    <w:rsid w:val="00F96182"/>
    <w:rsid w:val="00F96E3C"/>
    <w:rsid w:val="00FB2BE1"/>
    <w:rsid w:val="00FB6786"/>
    <w:rsid w:val="00FB6B63"/>
    <w:rsid w:val="00FC05EC"/>
    <w:rsid w:val="00FC20C9"/>
    <w:rsid w:val="00FD1B5C"/>
    <w:rsid w:val="00FE79BD"/>
    <w:rsid w:val="00FF4C68"/>
    <w:rsid w:val="00FF4D48"/>
    <w:rsid w:val="00FF71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1862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semiHidden="0" w:uiPriority="0" w:unhideWhenUsed="0" w:qFormat="1"/>
    <w:lsdException w:name="footnote reference" w:uiPriority="0"/>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locked/>
    <w:rsid w:val="000E3372"/>
    <w:rPr>
      <w:rFonts w:ascii="Calibri" w:eastAsia="Times New Roman" w:hAnsi="Calibri" w:cs="Calibri"/>
      <w:lang w:val="en-GB" w:eastAsia="nl-BE"/>
    </w:rPr>
  </w:style>
  <w:style w:type="character" w:styleId="FootnoteReference">
    <w:name w:val="footnote reference"/>
    <w:basedOn w:val="DefaultParagraphFont"/>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character" w:customStyle="1" w:styleId="hps">
    <w:name w:val="hps"/>
    <w:basedOn w:val="DefaultParagraphFont"/>
    <w:rsid w:val="00ED4D7D"/>
  </w:style>
  <w:style w:type="character" w:customStyle="1" w:styleId="shorttext">
    <w:name w:val="short_text"/>
    <w:basedOn w:val="DefaultParagraphFont"/>
    <w:rsid w:val="00ED4D7D"/>
  </w:style>
  <w:style w:type="character" w:styleId="Strong">
    <w:name w:val="Strong"/>
    <w:basedOn w:val="DefaultParagraphFont"/>
    <w:qFormat/>
    <w:locked/>
    <w:rsid w:val="00ED4D7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semiHidden="0" w:uiPriority="0" w:unhideWhenUsed="0" w:qFormat="1"/>
    <w:lsdException w:name="footnote reference" w:uiPriority="0"/>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locked/>
    <w:rsid w:val="000E3372"/>
    <w:rPr>
      <w:rFonts w:ascii="Calibri" w:eastAsia="Times New Roman" w:hAnsi="Calibri" w:cs="Calibri"/>
      <w:lang w:val="en-GB" w:eastAsia="nl-BE"/>
    </w:rPr>
  </w:style>
  <w:style w:type="character" w:styleId="FootnoteReference">
    <w:name w:val="footnote reference"/>
    <w:basedOn w:val="DefaultParagraphFont"/>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character" w:customStyle="1" w:styleId="hps">
    <w:name w:val="hps"/>
    <w:basedOn w:val="DefaultParagraphFont"/>
    <w:rsid w:val="00ED4D7D"/>
  </w:style>
  <w:style w:type="character" w:customStyle="1" w:styleId="shorttext">
    <w:name w:val="short_text"/>
    <w:basedOn w:val="DefaultParagraphFont"/>
    <w:rsid w:val="00ED4D7D"/>
  </w:style>
  <w:style w:type="character" w:styleId="Strong">
    <w:name w:val="Strong"/>
    <w:basedOn w:val="DefaultParagraphFont"/>
    <w:qFormat/>
    <w:locked/>
    <w:rsid w:val="00ED4D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361340">
      <w:bodyDiv w:val="1"/>
      <w:marLeft w:val="0"/>
      <w:marRight w:val="0"/>
      <w:marTop w:val="0"/>
      <w:marBottom w:val="0"/>
      <w:divBdr>
        <w:top w:val="none" w:sz="0" w:space="0" w:color="auto"/>
        <w:left w:val="none" w:sz="0" w:space="0" w:color="auto"/>
        <w:bottom w:val="none" w:sz="0" w:space="0" w:color="auto"/>
        <w:right w:val="none" w:sz="0" w:space="0" w:color="auto"/>
      </w:divBdr>
    </w:div>
    <w:div w:id="169214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zbierka.sk/zz/predpisy/default.aspx?PredpisID=10332&amp;FileName=90-z080&amp;Rocnik=1990&amp;" TargetMode="External"/><Relationship Id="rId26" Type="http://schemas.openxmlformats.org/officeDocument/2006/relationships/hyperlink" Target="http://www.zbierka.sk/zz/predpisy/default.aspx?PredpisID=14900&amp;FileName=99-z223&amp;Rocnik=1999&amp;"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zbierka.sk/zz/predpisy/default.aspx?PredpisID=12917&amp;FileName=94-z157&amp;Rocnik=1994&amp;" TargetMode="External"/><Relationship Id="rId34" Type="http://schemas.openxmlformats.org/officeDocument/2006/relationships/hyperlink" Target="http://www.zbierka.sk/zz/predpisy/default.aspx?PredpisID=209509&amp;FileName=zz2010-00058-0209509&amp;Rocnik=2010&amp;"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zbierka.sk/zz/predpisy/default.aspx?PredpisID=10331&amp;FileName=90-z079&amp;Rocnik=1990" TargetMode="External"/><Relationship Id="rId25" Type="http://schemas.openxmlformats.org/officeDocument/2006/relationships/hyperlink" Target="http://www.zbierka.sk/zz/predpisy/default.aspx?PredpisID=14742&amp;FileName=99-z066&amp;Rocnik=1999" TargetMode="External"/><Relationship Id="rId33" Type="http://schemas.openxmlformats.org/officeDocument/2006/relationships/hyperlink" Target="http://www.zbierka.sk/zz/predpisy/default.aspx?PredpisID=208913&amp;FileName=zz2009-00126-0208913&amp;Rocnik=2009&amp;"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zbierka.sk/zz/predpisy/default.aspx?PredpisID=12103&amp;FileName=92-z518&amp;Rocnik=1992&amp;" TargetMode="External"/><Relationship Id="rId29" Type="http://schemas.openxmlformats.org/officeDocument/2006/relationships/hyperlink" Target="http://www.zbierka.sk/zz/predpisy/default.aspx?PredpisID=18915&amp;FileName=05-z464&amp;Rocnik=2005&am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concourt.sk/Zbierka/1999/1_99s.pdf" TargetMode="External"/><Relationship Id="rId32" Type="http://schemas.openxmlformats.org/officeDocument/2006/relationships/hyperlink" Target="http://www.concourt.sk/Zbierka/2009/09_1s.pdf" TargetMode="External"/><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zbierka.sk/zz/predpisy/default.aspx?PredpisID=14447&amp;FileName=98-z187&amp;Rocnik=1998&amp;" TargetMode="External"/><Relationship Id="rId28" Type="http://schemas.openxmlformats.org/officeDocument/2006/relationships/hyperlink" Target="http://www.legislationline.org/documents/action/popup/id/4419" TargetMode="External"/><Relationship Id="rId36" Type="http://schemas.openxmlformats.org/officeDocument/2006/relationships/hyperlink" Target="http://www.zbierka.sk/zz/predpisy/default.aspx?PredpisID=210277&amp;FileName=zz2011-00204-0210277&amp;Rocnik=2011" TargetMode="External"/><Relationship Id="rId10" Type="http://schemas.openxmlformats.org/officeDocument/2006/relationships/image" Target="media/image2.png"/><Relationship Id="rId19" Type="http://schemas.openxmlformats.org/officeDocument/2006/relationships/hyperlink" Target="http://www.zbierka.sk/zz/predpisy/default.aspx?PredpisID=11689&amp;FileName=92-z104&amp;Rocnik=1992&amp;" TargetMode="External"/><Relationship Id="rId31" Type="http://schemas.openxmlformats.org/officeDocument/2006/relationships/hyperlink" Target="http://www.zbierka.sk/zz/predpisy/default.aspx?PredpisID=208480&amp;FileName=zz2008-00445-0208480&amp;Rocnik=2008&amp;"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zbierka.sk/zz/predpisy/default.aspx?PredpisID=13228&amp;FileName=95-z081&amp;Rocnik=1995&amp;" TargetMode="External"/><Relationship Id="rId27" Type="http://schemas.openxmlformats.org/officeDocument/2006/relationships/hyperlink" Target="http://www.zbierka.sk/zz/predpisy/default.aspx?PredpisID=17973&amp;FileName=04-z333&amp;Rocnik=2004&amp;" TargetMode="External"/><Relationship Id="rId30" Type="http://schemas.openxmlformats.org/officeDocument/2006/relationships/hyperlink" Target="http://www.zbierka.sk/zz/predpisy/default.aspx?PredpisID=20035&amp;FileName=07-z192&amp;Rocnik=2007&amp;" TargetMode="External"/><Relationship Id="rId35" Type="http://schemas.openxmlformats.org/officeDocument/2006/relationships/hyperlink" Target="http://www.zbierka.sk/zz/predpisy/default.aspx?PredpisID=209742&amp;FileName=zz2010-00266-0209742&amp;Rocnik=2010&amp;"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lovak-republic.org/constitu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A098456E-6BE2-4558-9F40-AC6EB171D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4346</Words>
  <Characters>24775</Characters>
  <Application>Microsoft Office Word</Application>
  <DocSecurity>0</DocSecurity>
  <Lines>206</Lines>
  <Paragraphs>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PRIMINFO</Company>
  <LinksUpToDate>false</LinksUpToDate>
  <CharactersWithSpaces>29063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Ruedin</dc:creator>
  <cp:lastModifiedBy>Your User Name</cp:lastModifiedBy>
  <cp:revision>2</cp:revision>
  <cp:lastPrinted>2012-07-19T09:10:00Z</cp:lastPrinted>
  <dcterms:created xsi:type="dcterms:W3CDTF">2012-09-29T21:09:00Z</dcterms:created>
  <dcterms:modified xsi:type="dcterms:W3CDTF">2012-09-29T21:09:00Z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id="t2dTHM7O"/&gt;&lt;style id="http://www.zotero.org/styles/chicago-author-date" hasBibliography="0"/&gt;&lt;prefs&gt;&lt;pref name="fieldType" value="Field"/&gt;&lt;pref name="noteType" value="0"/&gt;&lt;/prefs&gt;&lt;/data&gt;</vt:lpwstr>
  </property>
</Properties>
</file>