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05508B" w14:textId="3FEC40FD" w:rsidR="00973F28" w:rsidRPr="00E34F32" w:rsidRDefault="007C0E61" w:rsidP="0000568A">
      <w:pPr>
        <w:pStyle w:val="TitleCentred"/>
        <w:jc w:val="left"/>
        <w:rPr>
          <w:rFonts w:ascii="Calibri" w:hAnsi="Calibri"/>
          <w:sz w:val="44"/>
          <w:szCs w:val="44"/>
          <w:lang w:val="en-GB"/>
        </w:rPr>
      </w:pPr>
      <w:r w:rsidRPr="00E34F32">
        <w:rPr>
          <w:rFonts w:ascii="Calibri" w:hAnsi="Calibri"/>
          <w:b/>
          <w:caps/>
        </w:rPr>
        <w:fldChar w:fldCharType="begin"/>
      </w:r>
      <w:r w:rsidRPr="00E34F32">
        <w:rPr>
          <w:rFonts w:ascii="Calibri" w:hAnsi="Calibri"/>
          <w:b/>
          <w:caps/>
        </w:rPr>
        <w:instrText xml:space="preserve"> TOC \o "1-3" </w:instrText>
      </w:r>
      <w:r w:rsidRPr="00E34F32">
        <w:rPr>
          <w:rFonts w:ascii="Calibri" w:hAnsi="Calibri"/>
          <w:b/>
          <w:caps/>
        </w:rPr>
        <w:fldChar w:fldCharType="separate"/>
      </w:r>
    </w:p>
    <w:p w14:paraId="370C7CDC" w14:textId="5E8FCA50" w:rsidR="00D04FA7" w:rsidRPr="00E34F32" w:rsidRDefault="00D04FA7" w:rsidP="0000568A">
      <w:pPr>
        <w:spacing w:after="0"/>
        <w:jc w:val="center"/>
        <w:rPr>
          <w:rFonts w:eastAsia="Calibri" w:cs="Times New Roman"/>
          <w:b/>
          <w:sz w:val="28"/>
          <w:szCs w:val="28"/>
        </w:rPr>
      </w:pPr>
      <w:r w:rsidRPr="00E34F32">
        <w:rPr>
          <w:rFonts w:eastAsia="Calibri" w:cs="Times New Roman"/>
          <w:noProof/>
          <w:sz w:val="22"/>
          <w:szCs w:val="22"/>
          <w:lang w:val="en-GB" w:eastAsia="en-GB"/>
        </w:rPr>
        <w:drawing>
          <wp:inline distT="0" distB="0" distL="0" distR="0" wp14:anchorId="7D39628B" wp14:editId="1D86715C">
            <wp:extent cx="5715000" cy="952500"/>
            <wp:effectExtent l="0" t="0" r="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952500"/>
                    </a:xfrm>
                    <a:prstGeom prst="rect">
                      <a:avLst/>
                    </a:prstGeom>
                    <a:noFill/>
                    <a:ln>
                      <a:noFill/>
                    </a:ln>
                  </pic:spPr>
                </pic:pic>
              </a:graphicData>
            </a:graphic>
          </wp:inline>
        </w:drawing>
      </w:r>
    </w:p>
    <w:p w14:paraId="4D51414B" w14:textId="77777777" w:rsidR="0000568A" w:rsidRPr="00E34F32" w:rsidRDefault="0000568A" w:rsidP="0000568A">
      <w:pPr>
        <w:spacing w:after="0"/>
        <w:jc w:val="center"/>
        <w:rPr>
          <w:rFonts w:eastAsia="Calibri" w:cs="Times New Roman"/>
          <w:b/>
          <w:sz w:val="28"/>
          <w:szCs w:val="28"/>
        </w:rPr>
      </w:pPr>
    </w:p>
    <w:p w14:paraId="0A2A5729" w14:textId="76C779A6" w:rsidR="00D04FA7" w:rsidRPr="00E34F32" w:rsidRDefault="009E4239" w:rsidP="00D04FA7">
      <w:pPr>
        <w:pStyle w:val="NoSpacing"/>
        <w:jc w:val="center"/>
        <w:rPr>
          <w:sz w:val="52"/>
          <w:szCs w:val="52"/>
        </w:rPr>
      </w:pPr>
      <w:r w:rsidRPr="00E34F32">
        <w:rPr>
          <w:b/>
          <w:sz w:val="52"/>
          <w:szCs w:val="52"/>
        </w:rPr>
        <w:t>Electoral System Change in Europe</w:t>
      </w:r>
      <w:r w:rsidR="00D04FA7" w:rsidRPr="00E34F32">
        <w:rPr>
          <w:b/>
          <w:sz w:val="52"/>
          <w:szCs w:val="52"/>
        </w:rPr>
        <w:t xml:space="preserve"> since 1945: </w:t>
      </w:r>
      <w:r w:rsidR="00D83975">
        <w:rPr>
          <w:b/>
          <w:sz w:val="52"/>
          <w:szCs w:val="52"/>
        </w:rPr>
        <w:t>C</w:t>
      </w:r>
      <w:r w:rsidR="00E92FF1">
        <w:rPr>
          <w:b/>
          <w:sz w:val="52"/>
          <w:szCs w:val="52"/>
        </w:rPr>
        <w:t>yprus</w:t>
      </w:r>
      <w:r w:rsidR="00D83975">
        <w:rPr>
          <w:b/>
          <w:sz w:val="52"/>
          <w:szCs w:val="52"/>
        </w:rPr>
        <w:t xml:space="preserve"> </w:t>
      </w:r>
    </w:p>
    <w:p w14:paraId="155E87D4" w14:textId="77777777" w:rsidR="00D04FA7" w:rsidRPr="00E34F32" w:rsidRDefault="00D04FA7" w:rsidP="00D04FA7">
      <w:pPr>
        <w:rPr>
          <w:rFonts w:cs="Times New Roman"/>
        </w:rPr>
      </w:pPr>
    </w:p>
    <w:p w14:paraId="668D91E0" w14:textId="66989B39"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Authored by:</w:t>
      </w:r>
      <w:r w:rsidR="004266CA" w:rsidRPr="004266CA">
        <w:rPr>
          <w:rFonts w:ascii="Calibri" w:hAnsi="Calibri"/>
          <w:sz w:val="32"/>
          <w:szCs w:val="32"/>
          <w:lang w:val="en-GB"/>
        </w:rPr>
        <w:t xml:space="preserve"> </w:t>
      </w:r>
      <w:proofErr w:type="spellStart"/>
      <w:r w:rsidR="004266CA" w:rsidRPr="00E92FF1">
        <w:rPr>
          <w:rFonts w:ascii="Calibri" w:hAnsi="Calibri"/>
          <w:sz w:val="32"/>
          <w:szCs w:val="32"/>
          <w:lang w:val="en-GB"/>
        </w:rPr>
        <w:t>Chrysa</w:t>
      </w:r>
      <w:proofErr w:type="spellEnd"/>
      <w:r w:rsidR="004266CA" w:rsidRPr="00E92FF1">
        <w:rPr>
          <w:rFonts w:ascii="Calibri" w:hAnsi="Calibri"/>
          <w:sz w:val="32"/>
          <w:szCs w:val="32"/>
          <w:lang w:val="en-GB"/>
        </w:rPr>
        <w:t xml:space="preserve"> Lamprinakou</w:t>
      </w:r>
      <w:bookmarkStart w:id="0" w:name="_GoBack"/>
      <w:bookmarkEnd w:id="0"/>
      <w:r w:rsidR="005055B8" w:rsidRPr="005055B8">
        <w:rPr>
          <w:rFonts w:ascii="Calibri" w:hAnsi="Calibri"/>
          <w:sz w:val="32"/>
          <w:szCs w:val="32"/>
          <w:lang w:val="en-GB"/>
        </w:rPr>
        <w:t xml:space="preserve"> </w:t>
      </w:r>
      <w:r w:rsidR="005055B8">
        <w:rPr>
          <w:rFonts w:ascii="Calibri" w:hAnsi="Calibri"/>
          <w:sz w:val="32"/>
          <w:szCs w:val="32"/>
          <w:lang w:val="en-GB"/>
        </w:rPr>
        <w:t xml:space="preserve"> </w:t>
      </w:r>
      <w:r w:rsidRPr="00E34F32">
        <w:rPr>
          <w:rFonts w:ascii="Calibri" w:hAnsi="Calibri"/>
          <w:sz w:val="32"/>
          <w:szCs w:val="32"/>
          <w:lang w:val="en-GB"/>
        </w:rPr>
        <w:t xml:space="preserve"> </w:t>
      </w:r>
    </w:p>
    <w:p w14:paraId="7D1F2E30" w14:textId="462610DC" w:rsidR="00D04FA7" w:rsidRPr="00E34F32" w:rsidRDefault="00D04FA7" w:rsidP="00D04FA7">
      <w:pPr>
        <w:pStyle w:val="TitleCentred"/>
        <w:rPr>
          <w:rFonts w:ascii="Calibri" w:hAnsi="Calibri"/>
          <w:sz w:val="32"/>
          <w:szCs w:val="32"/>
          <w:lang w:val="en-GB"/>
        </w:rPr>
      </w:pPr>
      <w:r w:rsidRPr="00E34F32">
        <w:rPr>
          <w:rFonts w:ascii="Calibri" w:hAnsi="Calibri"/>
          <w:sz w:val="32"/>
          <w:szCs w:val="32"/>
          <w:lang w:val="en-GB"/>
        </w:rPr>
        <w:t xml:space="preserve">Compiled with the assistance of: </w:t>
      </w:r>
      <w:proofErr w:type="spellStart"/>
      <w:r w:rsidR="004266CA" w:rsidRPr="005055B8">
        <w:rPr>
          <w:rFonts w:ascii="Calibri" w:hAnsi="Calibri"/>
          <w:sz w:val="32"/>
          <w:szCs w:val="32"/>
          <w:lang w:val="en-GB"/>
        </w:rPr>
        <w:t>Christophoros</w:t>
      </w:r>
      <w:proofErr w:type="spellEnd"/>
      <w:r w:rsidR="004266CA" w:rsidRPr="005055B8">
        <w:rPr>
          <w:rFonts w:ascii="Calibri" w:hAnsi="Calibri"/>
          <w:sz w:val="32"/>
          <w:szCs w:val="32"/>
          <w:lang w:val="en-GB"/>
        </w:rPr>
        <w:t xml:space="preserve"> </w:t>
      </w:r>
      <w:proofErr w:type="spellStart"/>
      <w:r w:rsidR="004266CA" w:rsidRPr="005055B8">
        <w:rPr>
          <w:rFonts w:ascii="Calibri" w:hAnsi="Calibri"/>
          <w:sz w:val="32"/>
          <w:szCs w:val="32"/>
          <w:lang w:val="en-GB"/>
        </w:rPr>
        <w:t>Christophorou</w:t>
      </w:r>
      <w:proofErr w:type="spellEnd"/>
      <w:r w:rsidR="004266CA" w:rsidRPr="00E92FF1">
        <w:rPr>
          <w:rFonts w:ascii="Calibri" w:hAnsi="Calibri"/>
          <w:sz w:val="32"/>
          <w:szCs w:val="32"/>
          <w:lang w:val="en-GB"/>
        </w:rPr>
        <w:t xml:space="preserve"> </w:t>
      </w:r>
    </w:p>
    <w:p w14:paraId="303BD043" w14:textId="78FFE6D2" w:rsidR="00D04FA7" w:rsidRPr="00E34F32" w:rsidRDefault="00D04FA7" w:rsidP="004237C3">
      <w:pPr>
        <w:pStyle w:val="TitleCentred"/>
        <w:rPr>
          <w:rFonts w:ascii="Calibri" w:hAnsi="Calibri"/>
          <w:sz w:val="32"/>
          <w:szCs w:val="32"/>
          <w:lang w:val="en-GB"/>
        </w:rPr>
      </w:pPr>
      <w:r w:rsidRPr="00E34F32">
        <w:rPr>
          <w:rFonts w:ascii="Calibri" w:hAnsi="Calibri"/>
          <w:sz w:val="32"/>
          <w:szCs w:val="32"/>
          <w:lang w:val="en-GB"/>
        </w:rPr>
        <w:t>With thanks to:</w:t>
      </w:r>
    </w:p>
    <w:p w14:paraId="01B178AE" w14:textId="77777777" w:rsidR="00D04FA7" w:rsidRPr="00E34F32" w:rsidRDefault="00D04FA7" w:rsidP="00D04FA7">
      <w:pPr>
        <w:spacing w:after="0"/>
        <w:rPr>
          <w:rFonts w:eastAsia="Calibri" w:cs="Times New Roman"/>
          <w:b/>
          <w:sz w:val="28"/>
          <w:szCs w:val="28"/>
        </w:rPr>
      </w:pPr>
    </w:p>
    <w:p w14:paraId="313553AB" w14:textId="0C46ED9E" w:rsidR="00D04FA7" w:rsidRPr="00E34F32" w:rsidRDefault="00D04FA7" w:rsidP="004237C3">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49B791FD" wp14:editId="22688043">
            <wp:extent cx="2057400" cy="1143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
                      <a:extLst>
                        <a:ext uri="{28A0092B-C50C-407E-A947-70E740481C1C}">
                          <a14:useLocalDpi xmlns:a14="http://schemas.microsoft.com/office/drawing/2010/main" val="0"/>
                        </a:ext>
                      </a:extLst>
                    </a:blip>
                    <a:srcRect l="11891" t="14243" r="68071" b="75319"/>
                    <a:stretch>
                      <a:fillRect/>
                    </a:stretch>
                  </pic:blipFill>
                  <pic:spPr bwMode="auto">
                    <a:xfrm>
                      <a:off x="0" y="0"/>
                      <a:ext cx="2057400" cy="1143000"/>
                    </a:xfrm>
                    <a:prstGeom prst="rect">
                      <a:avLst/>
                    </a:prstGeom>
                    <a:noFill/>
                    <a:ln>
                      <a:noFill/>
                    </a:ln>
                  </pic:spPr>
                </pic:pic>
              </a:graphicData>
            </a:graphic>
          </wp:inline>
        </w:drawing>
      </w:r>
      <w:r w:rsidRPr="00E34F32">
        <w:rPr>
          <w:rFonts w:eastAsia="Calibri" w:cs="Times New Roman"/>
          <w:b/>
          <w:sz w:val="28"/>
          <w:szCs w:val="28"/>
        </w:rPr>
        <w:t xml:space="preserve">   </w:t>
      </w:r>
      <w:r w:rsidRPr="00E34F32">
        <w:rPr>
          <w:rFonts w:eastAsia="Calibri" w:cs="Times New Roman"/>
          <w:b/>
          <w:noProof/>
          <w:sz w:val="28"/>
          <w:szCs w:val="28"/>
          <w:lang w:val="en-GB" w:eastAsia="en-GB"/>
        </w:rPr>
        <w:drawing>
          <wp:inline distT="0" distB="0" distL="0" distR="0" wp14:anchorId="1E0D4CA7" wp14:editId="733F08F8">
            <wp:extent cx="2045335" cy="1150620"/>
            <wp:effectExtent l="0" t="0" r="1206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1">
                      <a:extLst>
                        <a:ext uri="{28A0092B-C50C-407E-A947-70E740481C1C}">
                          <a14:useLocalDpi xmlns:a14="http://schemas.microsoft.com/office/drawing/2010/main" val="0"/>
                        </a:ext>
                      </a:extLst>
                    </a:blip>
                    <a:srcRect l="1203" t="15351" r="89062" b="78609"/>
                    <a:stretch/>
                  </pic:blipFill>
                  <pic:spPr bwMode="auto">
                    <a:xfrm>
                      <a:off x="0" y="0"/>
                      <a:ext cx="2046118" cy="1151060"/>
                    </a:xfrm>
                    <a:prstGeom prst="rect">
                      <a:avLst/>
                    </a:prstGeom>
                    <a:noFill/>
                    <a:ln>
                      <a:noFill/>
                    </a:ln>
                    <a:extLst>
                      <a:ext uri="{53640926-AAD7-44D8-BBD7-CCE9431645EC}">
                        <a14:shadowObscured xmlns:a14="http://schemas.microsoft.com/office/drawing/2010/main"/>
                      </a:ext>
                    </a:extLst>
                  </pic:spPr>
                </pic:pic>
              </a:graphicData>
            </a:graphic>
          </wp:inline>
        </w:drawing>
      </w:r>
    </w:p>
    <w:p w14:paraId="65D79CB0" w14:textId="77777777" w:rsidR="00D04FA7" w:rsidRPr="00E34F32" w:rsidRDefault="00D04FA7" w:rsidP="00D04FA7">
      <w:pPr>
        <w:spacing w:after="0"/>
        <w:rPr>
          <w:rFonts w:eastAsia="Calibri" w:cs="Times New Roman"/>
          <w:b/>
          <w:sz w:val="28"/>
          <w:szCs w:val="28"/>
        </w:rPr>
      </w:pPr>
    </w:p>
    <w:p w14:paraId="1BA2F66A" w14:textId="77777777" w:rsidR="00D04FA7" w:rsidRPr="00E34F32" w:rsidRDefault="00D04FA7" w:rsidP="00D04FA7">
      <w:pPr>
        <w:spacing w:after="0"/>
        <w:jc w:val="center"/>
        <w:rPr>
          <w:rFonts w:eastAsia="Calibri" w:cs="Times New Roman"/>
          <w:b/>
          <w:sz w:val="28"/>
          <w:szCs w:val="28"/>
        </w:rPr>
      </w:pPr>
    </w:p>
    <w:p w14:paraId="55D3F841" w14:textId="77777777" w:rsidR="00D04FA7" w:rsidRPr="00E34F32" w:rsidRDefault="00D04FA7" w:rsidP="00D04FA7">
      <w:pPr>
        <w:spacing w:after="0"/>
        <w:jc w:val="center"/>
        <w:rPr>
          <w:rFonts w:eastAsia="Calibri" w:cs="Times New Roman"/>
          <w:b/>
          <w:sz w:val="28"/>
          <w:szCs w:val="28"/>
        </w:rPr>
      </w:pPr>
    </w:p>
    <w:p w14:paraId="3FE7B4D9" w14:textId="77777777" w:rsidR="00D04FA7" w:rsidRPr="00E34F32" w:rsidRDefault="00D04FA7" w:rsidP="00D04FA7">
      <w:pPr>
        <w:spacing w:after="0"/>
        <w:rPr>
          <w:rFonts w:eastAsia="Calibri" w:cs="Times New Roman"/>
          <w:b/>
          <w:sz w:val="28"/>
          <w:szCs w:val="28"/>
        </w:rPr>
      </w:pPr>
    </w:p>
    <w:p w14:paraId="3711BD80" w14:textId="77777777" w:rsidR="00D04FA7" w:rsidRPr="00E34F32" w:rsidRDefault="00D04FA7" w:rsidP="00D04FA7">
      <w:pPr>
        <w:spacing w:after="0"/>
        <w:jc w:val="center"/>
        <w:rPr>
          <w:rFonts w:eastAsia="Calibri" w:cs="Times New Roman"/>
          <w:b/>
          <w:sz w:val="28"/>
          <w:szCs w:val="28"/>
        </w:rPr>
      </w:pPr>
    </w:p>
    <w:p w14:paraId="3E9FBB15" w14:textId="77777777" w:rsidR="00D04FA7" w:rsidRPr="00E34F32" w:rsidRDefault="00D04FA7" w:rsidP="00D04FA7">
      <w:pPr>
        <w:spacing w:after="0"/>
        <w:jc w:val="center"/>
        <w:rPr>
          <w:rFonts w:eastAsia="Calibri" w:cs="Times New Roman"/>
          <w:b/>
          <w:sz w:val="28"/>
          <w:szCs w:val="28"/>
        </w:rPr>
      </w:pPr>
    </w:p>
    <w:p w14:paraId="10D8D778" w14:textId="77E7296E" w:rsidR="00D04FA7" w:rsidRPr="00E34F32" w:rsidRDefault="00D04FA7" w:rsidP="00300D3A">
      <w:pPr>
        <w:spacing w:after="0"/>
        <w:jc w:val="center"/>
        <w:rPr>
          <w:rFonts w:eastAsia="Calibri" w:cs="Times New Roman"/>
          <w:b/>
          <w:sz w:val="28"/>
          <w:szCs w:val="28"/>
        </w:rPr>
      </w:pPr>
      <w:r w:rsidRPr="00E34F32">
        <w:rPr>
          <w:rFonts w:eastAsia="Calibri" w:cs="Times New Roman"/>
          <w:b/>
          <w:noProof/>
          <w:sz w:val="28"/>
          <w:szCs w:val="28"/>
          <w:lang w:val="en-GB" w:eastAsia="en-GB"/>
        </w:rPr>
        <w:drawing>
          <wp:inline distT="0" distB="0" distL="0" distR="0" wp14:anchorId="33424953" wp14:editId="1103C0E8">
            <wp:extent cx="1473200" cy="825500"/>
            <wp:effectExtent l="0" t="0" r="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2">
                      <a:extLst>
                        <a:ext uri="{28A0092B-C50C-407E-A947-70E740481C1C}">
                          <a14:useLocalDpi xmlns:a14="http://schemas.microsoft.com/office/drawing/2010/main" val="0"/>
                        </a:ext>
                      </a:extLst>
                    </a:blip>
                    <a:srcRect l="12070" t="13747" r="73705" b="71548"/>
                    <a:stretch>
                      <a:fillRect/>
                    </a:stretch>
                  </pic:blipFill>
                  <pic:spPr bwMode="auto">
                    <a:xfrm>
                      <a:off x="0" y="0"/>
                      <a:ext cx="1473200" cy="825500"/>
                    </a:xfrm>
                    <a:prstGeom prst="rect">
                      <a:avLst/>
                    </a:prstGeom>
                    <a:noFill/>
                    <a:ln>
                      <a:noFill/>
                    </a:ln>
                  </pic:spPr>
                </pic:pic>
              </a:graphicData>
            </a:graphic>
          </wp:inline>
        </w:drawing>
      </w:r>
      <w:r w:rsidRPr="00E34F32">
        <w:rPr>
          <w:rFonts w:eastAsia="Calibri" w:cs="Times New Roman"/>
          <w:b/>
          <w:noProof/>
          <w:sz w:val="28"/>
          <w:szCs w:val="28"/>
          <w:lang w:val="en-GB" w:eastAsia="en-GB"/>
        </w:rPr>
        <w:drawing>
          <wp:inline distT="0" distB="0" distL="0" distR="0" wp14:anchorId="3C45D071" wp14:editId="5D5A54B1">
            <wp:extent cx="1651000" cy="800100"/>
            <wp:effectExtent l="0" t="0" r="0" b="1270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
                      <a:extLst>
                        <a:ext uri="{28A0092B-C50C-407E-A947-70E740481C1C}">
                          <a14:useLocalDpi xmlns:a14="http://schemas.microsoft.com/office/drawing/2010/main" val="0"/>
                        </a:ext>
                      </a:extLst>
                    </a:blip>
                    <a:srcRect l="11974" t="18356" r="12195" b="59280"/>
                    <a:stretch>
                      <a:fillRect/>
                    </a:stretch>
                  </pic:blipFill>
                  <pic:spPr bwMode="auto">
                    <a:xfrm>
                      <a:off x="0" y="0"/>
                      <a:ext cx="1651000" cy="800100"/>
                    </a:xfrm>
                    <a:prstGeom prst="rect">
                      <a:avLst/>
                    </a:prstGeom>
                    <a:noFill/>
                    <a:ln>
                      <a:noFill/>
                    </a:ln>
                  </pic:spPr>
                </pic:pic>
              </a:graphicData>
            </a:graphic>
          </wp:inline>
        </w:drawing>
      </w:r>
      <w:r w:rsidR="00300D3A" w:rsidRPr="00E34F32">
        <w:rPr>
          <w:noProof/>
          <w:lang w:val="en-GB" w:eastAsia="en-GB"/>
        </w:rPr>
        <w:drawing>
          <wp:inline distT="0" distB="0" distL="0" distR="0" wp14:anchorId="2B9B874C" wp14:editId="09509082">
            <wp:extent cx="1295399" cy="7905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11509" t="13812" r="71226" b="70210"/>
                    <a:stretch/>
                  </pic:blipFill>
                  <pic:spPr bwMode="auto">
                    <a:xfrm>
                      <a:off x="0" y="0"/>
                      <a:ext cx="1295552" cy="790668"/>
                    </a:xfrm>
                    <a:prstGeom prst="rect">
                      <a:avLst/>
                    </a:prstGeom>
                    <a:noFill/>
                    <a:ln>
                      <a:noFill/>
                    </a:ln>
                    <a:extLst>
                      <a:ext uri="{53640926-AAD7-44D8-BBD7-CCE9431645EC}">
                        <a14:shadowObscured xmlns:a14="http://schemas.microsoft.com/office/drawing/2010/main"/>
                      </a:ext>
                    </a:extLst>
                  </pic:spPr>
                </pic:pic>
              </a:graphicData>
            </a:graphic>
          </wp:inline>
        </w:drawing>
      </w:r>
    </w:p>
    <w:p w14:paraId="44100153" w14:textId="77777777" w:rsidR="00973F28" w:rsidRPr="00E34F32" w:rsidRDefault="00973F28" w:rsidP="00973F28"/>
    <w:p w14:paraId="5DFE2F8F" w14:textId="46934292" w:rsidR="002225EC" w:rsidRPr="00E34F32" w:rsidRDefault="007C0E61" w:rsidP="00F56A77">
      <w:pPr>
        <w:rPr>
          <w:rFonts w:cs="Times New Roman"/>
        </w:rPr>
        <w:sectPr w:rsidR="002225EC" w:rsidRPr="00E34F32" w:rsidSect="00E00B5D">
          <w:footerReference w:type="even" r:id="rId15"/>
          <w:footerReference w:type="default" r:id="rId16"/>
          <w:pgSz w:w="11907" w:h="16840" w:code="9"/>
          <w:pgMar w:top="1985" w:right="1701" w:bottom="1701" w:left="1701" w:header="720" w:footer="720" w:gutter="0"/>
          <w:cols w:space="720"/>
          <w:docGrid w:linePitch="360"/>
        </w:sectPr>
      </w:pPr>
      <w:r w:rsidRPr="00E34F32">
        <w:rPr>
          <w:b/>
          <w:caps/>
          <w:sz w:val="22"/>
          <w:szCs w:val="22"/>
        </w:rPr>
        <w:fldChar w:fldCharType="end"/>
      </w:r>
    </w:p>
    <w:p w14:paraId="1EA0BE4A" w14:textId="0E6E46BA" w:rsidR="00F56A77" w:rsidRPr="00E34F32" w:rsidRDefault="002F2C79" w:rsidP="00F56A77">
      <w:pPr>
        <w:pStyle w:val="Heading1"/>
        <w:rPr>
          <w:rFonts w:ascii="Calibri" w:hAnsi="Calibri"/>
          <w:sz w:val="28"/>
          <w:szCs w:val="28"/>
          <w:lang w:val="en-GB"/>
        </w:rPr>
      </w:pPr>
      <w:bookmarkStart w:id="1" w:name="_Toc204250506"/>
      <w:r w:rsidRPr="00E34F32">
        <w:rPr>
          <w:rFonts w:ascii="Calibri" w:hAnsi="Calibri"/>
          <w:sz w:val="28"/>
          <w:szCs w:val="28"/>
          <w:lang w:val="en-GB"/>
        </w:rPr>
        <w:lastRenderedPageBreak/>
        <w:t xml:space="preserve">Section 1: </w:t>
      </w:r>
      <w:r w:rsidR="00F56A77" w:rsidRPr="00E34F32">
        <w:rPr>
          <w:rFonts w:ascii="Calibri" w:hAnsi="Calibri"/>
          <w:sz w:val="28"/>
          <w:szCs w:val="28"/>
          <w:lang w:val="en-GB"/>
        </w:rPr>
        <w:t xml:space="preserve">Overview of </w:t>
      </w:r>
      <w:r w:rsidR="00E92FF1">
        <w:rPr>
          <w:rFonts w:ascii="Calibri" w:hAnsi="Calibri"/>
          <w:sz w:val="28"/>
          <w:szCs w:val="28"/>
          <w:lang w:val="en-GB"/>
        </w:rPr>
        <w:t>Cypriot</w:t>
      </w:r>
      <w:r w:rsidR="00F56A77" w:rsidRPr="00E34F32">
        <w:rPr>
          <w:rFonts w:ascii="Calibri" w:hAnsi="Calibri"/>
          <w:sz w:val="28"/>
          <w:szCs w:val="28"/>
          <w:lang w:val="en-GB"/>
        </w:rPr>
        <w:t xml:space="preserve"> Electoral System Changes since 19</w:t>
      </w:r>
      <w:bookmarkEnd w:id="1"/>
      <w:r w:rsidR="00E92FF1">
        <w:rPr>
          <w:rFonts w:ascii="Calibri" w:hAnsi="Calibri"/>
          <w:sz w:val="28"/>
          <w:szCs w:val="28"/>
          <w:lang w:val="en-GB"/>
        </w:rPr>
        <w:t>70</w:t>
      </w:r>
    </w:p>
    <w:p w14:paraId="2AD07324" w14:textId="77777777" w:rsidR="00945F76" w:rsidRPr="00E34F32" w:rsidRDefault="00945F76" w:rsidP="007614A7">
      <w:pPr>
        <w:pStyle w:val="NoSpacing"/>
        <w:spacing w:line="23" w:lineRule="atLeast"/>
        <w:jc w:val="both"/>
      </w:pPr>
    </w:p>
    <w:p w14:paraId="46141F8F" w14:textId="77777777" w:rsidR="00E92FF1" w:rsidRDefault="00E92FF1" w:rsidP="00E92FF1">
      <w:pPr>
        <w:pStyle w:val="NoSpacing"/>
        <w:spacing w:line="23" w:lineRule="atLeast"/>
        <w:jc w:val="both"/>
      </w:pPr>
      <w:r>
        <w:t>The starting point for analysing electoral system change in Cyprus is the presidential and parliamentary elections of 1970. The 1970 parliamentary election was the second island-wide election held in independent Cyprus. The first presidential election for independent Cyprus took place in December 1959, and a few months later, in July 1960 Cyprus held its first parliamentary elections as an independent state. However, tensions between the Greek and Turkish Cypriot communities in the 1960s led to the postponement of all parliamentary elections until July 1970. In between, a presidential election was held in February 1968. The 1974 Turkish invasion of the northern part of the island led to the political separation of the island ever since. Therefore, the electoral systems analysed below refer only to the Republic of Cyprus.</w:t>
      </w:r>
    </w:p>
    <w:p w14:paraId="0D0B78A9" w14:textId="77777777" w:rsidR="00E92FF1" w:rsidRDefault="00E92FF1" w:rsidP="00E92FF1">
      <w:pPr>
        <w:pStyle w:val="NoSpacing"/>
        <w:spacing w:line="23" w:lineRule="atLeast"/>
        <w:jc w:val="both"/>
      </w:pPr>
    </w:p>
    <w:p w14:paraId="0C20985B" w14:textId="3A22B5C7" w:rsidR="00E92FF1" w:rsidRDefault="00E92FF1" w:rsidP="00E92FF1">
      <w:pPr>
        <w:pStyle w:val="NoSpacing"/>
        <w:spacing w:line="23" w:lineRule="atLeast"/>
        <w:jc w:val="both"/>
      </w:pPr>
      <w:r>
        <w:t xml:space="preserve">The electoral system used for the 1960, 1970 and 1976 general elections in Cyprus was a simple plurality system. Candidates were elected in multi-member constituencies according to the number of votes received (Statute Law 47/1959 par. 29(1b); 39/1965). </w:t>
      </w:r>
      <w:r w:rsidR="00A90014">
        <w:t xml:space="preserve">This system was replaced in 1979 with open-list reinforced PR, which has remained in place ever since. </w:t>
      </w:r>
    </w:p>
    <w:p w14:paraId="59818DEF" w14:textId="77777777" w:rsidR="00E92FF1" w:rsidRDefault="00E92FF1" w:rsidP="00E92FF1">
      <w:pPr>
        <w:pStyle w:val="NoSpacing"/>
        <w:spacing w:line="23" w:lineRule="atLeast"/>
        <w:jc w:val="both"/>
      </w:pPr>
    </w:p>
    <w:p w14:paraId="0BEA5476" w14:textId="5A2EF07A" w:rsidR="00062BD3" w:rsidRDefault="00E92FF1" w:rsidP="00E92FF1">
      <w:pPr>
        <w:pStyle w:val="NoSpacing"/>
        <w:spacing w:line="23" w:lineRule="atLeast"/>
        <w:jc w:val="both"/>
      </w:pPr>
      <w:r>
        <w:t>Presidential elections in Cyprus are of vital importance as (Greek) Cyprus is the only presidential democracy in Europe in which the President is not only the head of state but also the head of government (</w:t>
      </w:r>
      <w:proofErr w:type="spellStart"/>
      <w:r>
        <w:t>Siaroff</w:t>
      </w:r>
      <w:proofErr w:type="spellEnd"/>
      <w:r>
        <w:t>, 2000: 9). The election of the president is based on a two-round majority system.</w:t>
      </w:r>
    </w:p>
    <w:p w14:paraId="55CC4C50" w14:textId="77777777" w:rsidR="00E92FF1" w:rsidRDefault="00E92FF1" w:rsidP="00E92FF1">
      <w:pPr>
        <w:pStyle w:val="NoSpacing"/>
        <w:spacing w:line="23" w:lineRule="atLeast"/>
        <w:jc w:val="both"/>
      </w:pPr>
    </w:p>
    <w:p w14:paraId="19988AA8" w14:textId="77777777" w:rsidR="00E92FF1" w:rsidRPr="00E34F32" w:rsidRDefault="00E92FF1" w:rsidP="00E92FF1">
      <w:pPr>
        <w:pStyle w:val="NoSpacing"/>
        <w:spacing w:line="23" w:lineRule="atLeast"/>
        <w:jc w:val="both"/>
        <w:rPr>
          <w:lang w:val="en-US"/>
        </w:rPr>
      </w:pPr>
    </w:p>
    <w:p w14:paraId="2F21D592" w14:textId="1D4A8CB8" w:rsidR="00664A93" w:rsidRPr="00B84F13" w:rsidRDefault="00E073DF" w:rsidP="007614A7">
      <w:pPr>
        <w:pStyle w:val="NoSpacing"/>
        <w:spacing w:line="23" w:lineRule="atLeast"/>
        <w:jc w:val="both"/>
        <w:rPr>
          <w:b/>
          <w:sz w:val="28"/>
          <w:szCs w:val="28"/>
          <w:lang w:val="en-US"/>
        </w:rPr>
      </w:pPr>
      <w:r w:rsidRPr="00E34F32">
        <w:rPr>
          <w:b/>
          <w:sz w:val="28"/>
          <w:szCs w:val="28"/>
          <w:lang w:val="en-US"/>
        </w:rPr>
        <w:t xml:space="preserve">Section 2: Relevant Electoral System changes in </w:t>
      </w:r>
      <w:r w:rsidR="00E92FF1">
        <w:rPr>
          <w:b/>
          <w:sz w:val="28"/>
          <w:szCs w:val="28"/>
          <w:lang w:val="en-US"/>
        </w:rPr>
        <w:t>Cyprus</w:t>
      </w:r>
      <w:r w:rsidR="001D355F" w:rsidRPr="005126A5">
        <w:rPr>
          <w:b/>
          <w:sz w:val="28"/>
          <w:szCs w:val="28"/>
          <w:lang w:val="en-US"/>
        </w:rPr>
        <w:t xml:space="preserve"> </w:t>
      </w:r>
      <w:r w:rsidR="001D355F" w:rsidRPr="00E34F32">
        <w:rPr>
          <w:b/>
          <w:sz w:val="28"/>
          <w:szCs w:val="28"/>
          <w:lang w:val="en-US"/>
        </w:rPr>
        <w:t>since</w:t>
      </w:r>
      <w:r w:rsidRPr="00E34F32">
        <w:rPr>
          <w:b/>
          <w:sz w:val="28"/>
          <w:szCs w:val="28"/>
          <w:lang w:val="en-US"/>
        </w:rPr>
        <w:t xml:space="preserve"> 19</w:t>
      </w:r>
      <w:r w:rsidR="00E92FF1">
        <w:rPr>
          <w:b/>
          <w:sz w:val="28"/>
          <w:szCs w:val="28"/>
          <w:lang w:val="en-US"/>
        </w:rPr>
        <w:t>59</w:t>
      </w:r>
    </w:p>
    <w:p w14:paraId="79F56D07" w14:textId="77777777" w:rsidR="0005588E" w:rsidRPr="00E92FF1" w:rsidRDefault="0005588E" w:rsidP="007614A7">
      <w:pPr>
        <w:pStyle w:val="NoSpacing"/>
        <w:spacing w:line="23" w:lineRule="atLeast"/>
        <w:jc w:val="both"/>
        <w:rPr>
          <w:lang w:val="en-US"/>
        </w:rPr>
      </w:pPr>
    </w:p>
    <w:p w14:paraId="2088ED26" w14:textId="72A31732" w:rsidR="00B84F13" w:rsidRDefault="00B84F13" w:rsidP="00B84F13">
      <w:pPr>
        <w:pStyle w:val="NoSpacing"/>
        <w:jc w:val="center"/>
        <w:rPr>
          <w:b/>
        </w:rPr>
      </w:pPr>
      <w:proofErr w:type="gramStart"/>
      <w:r w:rsidRPr="009A0317">
        <w:rPr>
          <w:b/>
        </w:rPr>
        <w:t>Table 1.</w:t>
      </w:r>
      <w:proofErr w:type="gramEnd"/>
      <w:r w:rsidRPr="009A0317">
        <w:rPr>
          <w:b/>
        </w:rPr>
        <w:t xml:space="preserve">  Summary of </w:t>
      </w:r>
      <w:r w:rsidR="00E92FF1">
        <w:rPr>
          <w:b/>
        </w:rPr>
        <w:t>Cypriot</w:t>
      </w:r>
      <w:r w:rsidR="005126A5" w:rsidRPr="005126A5">
        <w:rPr>
          <w:b/>
        </w:rPr>
        <w:t xml:space="preserve"> </w:t>
      </w:r>
      <w:r w:rsidRPr="009A0317">
        <w:rPr>
          <w:b/>
        </w:rPr>
        <w:t>Electoral Laws and Amendments since 19</w:t>
      </w:r>
      <w:r w:rsidR="00E92FF1">
        <w:rPr>
          <w:b/>
        </w:rPr>
        <w:t>59</w:t>
      </w:r>
    </w:p>
    <w:p w14:paraId="3FFE913D" w14:textId="77777777" w:rsidR="00B84F13" w:rsidRDefault="00B84F13" w:rsidP="00B84F13">
      <w:pPr>
        <w:pStyle w:val="NoSpacing"/>
        <w:jc w:val="both"/>
        <w:rPr>
          <w:b/>
        </w:rPr>
      </w:pPr>
    </w:p>
    <w:tbl>
      <w:tblPr>
        <w:tblW w:w="7905" w:type="dxa"/>
        <w:jc w:val="center"/>
        <w:tblInd w:w="108"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526"/>
        <w:gridCol w:w="1559"/>
        <w:gridCol w:w="1418"/>
        <w:gridCol w:w="1559"/>
        <w:gridCol w:w="1843"/>
      </w:tblGrid>
      <w:tr w:rsidR="00B84F13" w:rsidRPr="0099409B" w14:paraId="5131C46E" w14:textId="77777777" w:rsidTr="00B84F13">
        <w:trPr>
          <w:jc w:val="center"/>
        </w:trPr>
        <w:tc>
          <w:tcPr>
            <w:tcW w:w="1526" w:type="dxa"/>
            <w:tcBorders>
              <w:bottom w:val="single" w:sz="4" w:space="0" w:color="auto"/>
            </w:tcBorders>
          </w:tcPr>
          <w:p w14:paraId="2416A11C" w14:textId="77777777" w:rsidR="00B84F13" w:rsidRPr="0005366E" w:rsidRDefault="00B84F13" w:rsidP="00B84F13">
            <w:pPr>
              <w:jc w:val="center"/>
              <w:rPr>
                <w:b/>
                <w:sz w:val="20"/>
                <w:szCs w:val="20"/>
              </w:rPr>
            </w:pPr>
            <w:r w:rsidRPr="0005366E">
              <w:rPr>
                <w:b/>
                <w:sz w:val="20"/>
                <w:szCs w:val="20"/>
              </w:rPr>
              <w:t>Law</w:t>
            </w:r>
          </w:p>
        </w:tc>
        <w:tc>
          <w:tcPr>
            <w:tcW w:w="1559" w:type="dxa"/>
            <w:tcBorders>
              <w:bottom w:val="single" w:sz="4" w:space="0" w:color="auto"/>
            </w:tcBorders>
          </w:tcPr>
          <w:p w14:paraId="132F81BF" w14:textId="77777777" w:rsidR="00B84F13" w:rsidRPr="0005366E" w:rsidRDefault="00B84F13" w:rsidP="00B84F13">
            <w:pPr>
              <w:jc w:val="center"/>
              <w:rPr>
                <w:b/>
                <w:sz w:val="20"/>
                <w:szCs w:val="20"/>
              </w:rPr>
            </w:pPr>
            <w:r w:rsidRPr="0005366E">
              <w:rPr>
                <w:b/>
                <w:sz w:val="20"/>
                <w:szCs w:val="20"/>
              </w:rPr>
              <w:t>Amendment</w:t>
            </w:r>
          </w:p>
        </w:tc>
        <w:tc>
          <w:tcPr>
            <w:tcW w:w="1418" w:type="dxa"/>
            <w:tcBorders>
              <w:bottom w:val="single" w:sz="4" w:space="0" w:color="auto"/>
            </w:tcBorders>
          </w:tcPr>
          <w:p w14:paraId="2091364F" w14:textId="77777777" w:rsidR="00B84F13" w:rsidRPr="0005366E" w:rsidRDefault="00B84F13" w:rsidP="00B84F13">
            <w:pPr>
              <w:jc w:val="center"/>
              <w:rPr>
                <w:b/>
                <w:sz w:val="20"/>
                <w:szCs w:val="20"/>
              </w:rPr>
            </w:pPr>
            <w:r w:rsidRPr="0005366E">
              <w:rPr>
                <w:b/>
                <w:sz w:val="20"/>
                <w:szCs w:val="20"/>
              </w:rPr>
              <w:t>Date of enactment</w:t>
            </w:r>
          </w:p>
        </w:tc>
        <w:tc>
          <w:tcPr>
            <w:tcW w:w="1559" w:type="dxa"/>
            <w:tcBorders>
              <w:bottom w:val="single" w:sz="4" w:space="0" w:color="auto"/>
            </w:tcBorders>
          </w:tcPr>
          <w:p w14:paraId="7DDD37D5" w14:textId="77777777" w:rsidR="00B84F13" w:rsidRPr="0005366E" w:rsidRDefault="00B84F13" w:rsidP="00B84F13">
            <w:pPr>
              <w:jc w:val="center"/>
              <w:rPr>
                <w:b/>
                <w:sz w:val="20"/>
                <w:szCs w:val="20"/>
              </w:rPr>
            </w:pPr>
            <w:r w:rsidRPr="0005366E">
              <w:rPr>
                <w:b/>
                <w:sz w:val="20"/>
                <w:szCs w:val="20"/>
              </w:rPr>
              <w:t>Location</w:t>
            </w:r>
          </w:p>
        </w:tc>
        <w:tc>
          <w:tcPr>
            <w:tcW w:w="1843" w:type="dxa"/>
            <w:tcBorders>
              <w:bottom w:val="single" w:sz="4" w:space="0" w:color="auto"/>
            </w:tcBorders>
          </w:tcPr>
          <w:p w14:paraId="2AB3DCFE" w14:textId="77777777" w:rsidR="00B84F13" w:rsidRPr="0005366E" w:rsidRDefault="00B84F13" w:rsidP="00B84F13">
            <w:pPr>
              <w:jc w:val="center"/>
              <w:rPr>
                <w:b/>
                <w:sz w:val="20"/>
                <w:szCs w:val="20"/>
              </w:rPr>
            </w:pPr>
            <w:r w:rsidRPr="0005366E">
              <w:rPr>
                <w:b/>
                <w:sz w:val="20"/>
                <w:szCs w:val="20"/>
              </w:rPr>
              <w:t>Relevant for the research</w:t>
            </w:r>
          </w:p>
        </w:tc>
      </w:tr>
      <w:tr w:rsidR="00E92FF1" w:rsidRPr="0099409B" w14:paraId="66A1E88D" w14:textId="77777777" w:rsidTr="005126A5">
        <w:trPr>
          <w:jc w:val="center"/>
        </w:trPr>
        <w:tc>
          <w:tcPr>
            <w:tcW w:w="1526" w:type="dxa"/>
            <w:tcBorders>
              <w:top w:val="nil"/>
              <w:bottom w:val="single" w:sz="4" w:space="0" w:color="auto"/>
            </w:tcBorders>
          </w:tcPr>
          <w:p w14:paraId="1240E172" w14:textId="10350F1D" w:rsidR="00E92FF1" w:rsidRPr="0005366E" w:rsidRDefault="00E92FF1" w:rsidP="005126A5">
            <w:pPr>
              <w:jc w:val="center"/>
              <w:rPr>
                <w:b/>
                <w:sz w:val="20"/>
                <w:szCs w:val="20"/>
              </w:rPr>
            </w:pPr>
            <w:r w:rsidRPr="006F6E64">
              <w:rPr>
                <w:sz w:val="20"/>
                <w:szCs w:val="20"/>
              </w:rPr>
              <w:t>Law 47/1959</w:t>
            </w:r>
          </w:p>
        </w:tc>
        <w:tc>
          <w:tcPr>
            <w:tcW w:w="1559" w:type="dxa"/>
            <w:tcBorders>
              <w:top w:val="nil"/>
              <w:bottom w:val="single" w:sz="4" w:space="0" w:color="auto"/>
            </w:tcBorders>
          </w:tcPr>
          <w:p w14:paraId="5E157F5F" w14:textId="0E46CD53" w:rsidR="00E92FF1" w:rsidRPr="0099409B" w:rsidRDefault="00E92FF1" w:rsidP="005126A5">
            <w:pPr>
              <w:jc w:val="center"/>
              <w:rPr>
                <w:sz w:val="20"/>
                <w:szCs w:val="20"/>
              </w:rPr>
            </w:pPr>
            <w:r w:rsidRPr="006F6E64">
              <w:rPr>
                <w:sz w:val="20"/>
                <w:szCs w:val="20"/>
              </w:rPr>
              <w:t>Provisions for the first parliamentary elections</w:t>
            </w:r>
          </w:p>
        </w:tc>
        <w:tc>
          <w:tcPr>
            <w:tcW w:w="1418" w:type="dxa"/>
            <w:tcBorders>
              <w:top w:val="nil"/>
              <w:bottom w:val="single" w:sz="4" w:space="0" w:color="auto"/>
            </w:tcBorders>
          </w:tcPr>
          <w:p w14:paraId="79C438C0" w14:textId="1FE695F1" w:rsidR="00E92FF1" w:rsidRPr="0099409B" w:rsidRDefault="00E92FF1" w:rsidP="005126A5">
            <w:pPr>
              <w:jc w:val="center"/>
              <w:rPr>
                <w:sz w:val="20"/>
                <w:szCs w:val="20"/>
              </w:rPr>
            </w:pPr>
            <w:r w:rsidRPr="006F6E64">
              <w:rPr>
                <w:sz w:val="20"/>
                <w:szCs w:val="20"/>
              </w:rPr>
              <w:t>31.12.1959</w:t>
            </w:r>
          </w:p>
        </w:tc>
        <w:tc>
          <w:tcPr>
            <w:tcW w:w="1559" w:type="dxa"/>
            <w:tcBorders>
              <w:top w:val="nil"/>
              <w:bottom w:val="single" w:sz="4" w:space="0" w:color="auto"/>
            </w:tcBorders>
          </w:tcPr>
          <w:p w14:paraId="77C20466" w14:textId="6C130847" w:rsidR="00E92FF1" w:rsidRPr="0099409B" w:rsidRDefault="00E92FF1" w:rsidP="005126A5">
            <w:pPr>
              <w:jc w:val="center"/>
              <w:rPr>
                <w:sz w:val="20"/>
                <w:szCs w:val="20"/>
              </w:rPr>
            </w:pPr>
          </w:p>
        </w:tc>
        <w:tc>
          <w:tcPr>
            <w:tcW w:w="1843" w:type="dxa"/>
            <w:tcBorders>
              <w:top w:val="nil"/>
              <w:bottom w:val="single" w:sz="4" w:space="0" w:color="auto"/>
            </w:tcBorders>
          </w:tcPr>
          <w:p w14:paraId="692FB78F" w14:textId="534D98F9" w:rsidR="00E92FF1" w:rsidRPr="0099409B" w:rsidRDefault="00E92FF1" w:rsidP="005126A5">
            <w:pPr>
              <w:jc w:val="center"/>
              <w:rPr>
                <w:sz w:val="20"/>
                <w:szCs w:val="20"/>
              </w:rPr>
            </w:pPr>
            <w:r w:rsidRPr="006F6E64">
              <w:rPr>
                <w:sz w:val="20"/>
                <w:szCs w:val="20"/>
              </w:rPr>
              <w:t>yes</w:t>
            </w:r>
          </w:p>
        </w:tc>
      </w:tr>
      <w:tr w:rsidR="00E92FF1" w:rsidRPr="0099409B" w14:paraId="68D7360E" w14:textId="77777777" w:rsidTr="005126A5">
        <w:trPr>
          <w:jc w:val="center"/>
        </w:trPr>
        <w:tc>
          <w:tcPr>
            <w:tcW w:w="1526" w:type="dxa"/>
            <w:tcBorders>
              <w:top w:val="nil"/>
              <w:bottom w:val="single" w:sz="4" w:space="0" w:color="auto"/>
            </w:tcBorders>
          </w:tcPr>
          <w:p w14:paraId="1E753CF0" w14:textId="23419B6B" w:rsidR="00E92FF1" w:rsidRPr="00E92FF1" w:rsidRDefault="00E92FF1" w:rsidP="005126A5">
            <w:pPr>
              <w:jc w:val="center"/>
              <w:rPr>
                <w:b/>
                <w:sz w:val="20"/>
                <w:szCs w:val="20"/>
              </w:rPr>
            </w:pPr>
            <w:r w:rsidRPr="00E92FF1">
              <w:rPr>
                <w:b/>
                <w:sz w:val="20"/>
                <w:szCs w:val="20"/>
              </w:rPr>
              <w:t>Law 39/1965</w:t>
            </w:r>
          </w:p>
        </w:tc>
        <w:tc>
          <w:tcPr>
            <w:tcW w:w="1559" w:type="dxa"/>
            <w:tcBorders>
              <w:top w:val="nil"/>
              <w:bottom w:val="single" w:sz="4" w:space="0" w:color="auto"/>
            </w:tcBorders>
          </w:tcPr>
          <w:p w14:paraId="12AF9038" w14:textId="26F413AA" w:rsidR="00E92FF1" w:rsidRPr="006F6E64" w:rsidRDefault="00E92FF1" w:rsidP="005126A5">
            <w:pPr>
              <w:jc w:val="center"/>
              <w:rPr>
                <w:sz w:val="20"/>
                <w:szCs w:val="20"/>
              </w:rPr>
            </w:pPr>
            <w:proofErr w:type="spellStart"/>
            <w:r w:rsidRPr="006F6E64">
              <w:rPr>
                <w:sz w:val="20"/>
                <w:szCs w:val="20"/>
              </w:rPr>
              <w:t>Impedement</w:t>
            </w:r>
            <w:proofErr w:type="spellEnd"/>
            <w:r w:rsidRPr="006F6E64">
              <w:rPr>
                <w:sz w:val="20"/>
                <w:szCs w:val="20"/>
              </w:rPr>
              <w:t xml:space="preserve"> of Greek and Turkish Communal Chambers</w:t>
            </w:r>
          </w:p>
        </w:tc>
        <w:tc>
          <w:tcPr>
            <w:tcW w:w="1418" w:type="dxa"/>
            <w:tcBorders>
              <w:top w:val="nil"/>
              <w:bottom w:val="single" w:sz="4" w:space="0" w:color="auto"/>
            </w:tcBorders>
          </w:tcPr>
          <w:p w14:paraId="743C5D54" w14:textId="7CA338A5" w:rsidR="00E92FF1" w:rsidRPr="006F6E64" w:rsidRDefault="00E92FF1" w:rsidP="005126A5">
            <w:pPr>
              <w:jc w:val="center"/>
              <w:rPr>
                <w:sz w:val="20"/>
                <w:szCs w:val="20"/>
              </w:rPr>
            </w:pPr>
            <w:r w:rsidRPr="006F6E64">
              <w:rPr>
                <w:sz w:val="20"/>
                <w:szCs w:val="20"/>
              </w:rPr>
              <w:t>24.07.1965</w:t>
            </w:r>
          </w:p>
        </w:tc>
        <w:tc>
          <w:tcPr>
            <w:tcW w:w="1559" w:type="dxa"/>
            <w:tcBorders>
              <w:top w:val="nil"/>
              <w:bottom w:val="single" w:sz="4" w:space="0" w:color="auto"/>
            </w:tcBorders>
          </w:tcPr>
          <w:p w14:paraId="4AD54711"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73143236" w14:textId="77777777" w:rsidR="00E92FF1" w:rsidRPr="006F6E64" w:rsidRDefault="00E92FF1" w:rsidP="005126A5">
            <w:pPr>
              <w:jc w:val="center"/>
              <w:rPr>
                <w:sz w:val="20"/>
                <w:szCs w:val="20"/>
              </w:rPr>
            </w:pPr>
          </w:p>
        </w:tc>
      </w:tr>
      <w:tr w:rsidR="00E92FF1" w:rsidRPr="0099409B" w14:paraId="2DBAF43E" w14:textId="77777777" w:rsidTr="005126A5">
        <w:trPr>
          <w:jc w:val="center"/>
        </w:trPr>
        <w:tc>
          <w:tcPr>
            <w:tcW w:w="1526" w:type="dxa"/>
            <w:tcBorders>
              <w:top w:val="nil"/>
              <w:bottom w:val="single" w:sz="4" w:space="0" w:color="auto"/>
            </w:tcBorders>
          </w:tcPr>
          <w:p w14:paraId="54C46D0A" w14:textId="7838B3FB" w:rsidR="00E92FF1" w:rsidRPr="00E92FF1" w:rsidRDefault="00E92FF1" w:rsidP="005126A5">
            <w:pPr>
              <w:jc w:val="center"/>
              <w:rPr>
                <w:b/>
                <w:sz w:val="20"/>
                <w:szCs w:val="20"/>
              </w:rPr>
            </w:pPr>
            <w:r w:rsidRPr="00E92FF1">
              <w:rPr>
                <w:b/>
                <w:sz w:val="20"/>
                <w:szCs w:val="20"/>
              </w:rPr>
              <w:t>Law 37/76</w:t>
            </w:r>
          </w:p>
        </w:tc>
        <w:tc>
          <w:tcPr>
            <w:tcW w:w="1559" w:type="dxa"/>
            <w:tcBorders>
              <w:top w:val="nil"/>
              <w:bottom w:val="single" w:sz="4" w:space="0" w:color="auto"/>
            </w:tcBorders>
          </w:tcPr>
          <w:p w14:paraId="0E980CDA" w14:textId="325D8CA3" w:rsidR="00E92FF1" w:rsidRPr="006F6E64" w:rsidRDefault="00E92FF1" w:rsidP="005126A5">
            <w:pPr>
              <w:jc w:val="center"/>
              <w:rPr>
                <w:sz w:val="20"/>
                <w:szCs w:val="20"/>
              </w:rPr>
            </w:pPr>
            <w:r w:rsidRPr="006F6E64">
              <w:rPr>
                <w:sz w:val="20"/>
                <w:szCs w:val="20"/>
              </w:rPr>
              <w:t xml:space="preserve">Electoral districts and district magnitude after Turkish </w:t>
            </w:r>
            <w:proofErr w:type="spellStart"/>
            <w:r w:rsidRPr="006F6E64">
              <w:rPr>
                <w:sz w:val="20"/>
                <w:szCs w:val="20"/>
              </w:rPr>
              <w:lastRenderedPageBreak/>
              <w:t>invastion</w:t>
            </w:r>
            <w:proofErr w:type="spellEnd"/>
          </w:p>
        </w:tc>
        <w:tc>
          <w:tcPr>
            <w:tcW w:w="1418" w:type="dxa"/>
            <w:tcBorders>
              <w:top w:val="nil"/>
              <w:bottom w:val="single" w:sz="4" w:space="0" w:color="auto"/>
            </w:tcBorders>
          </w:tcPr>
          <w:p w14:paraId="7A31B01A" w14:textId="49E904C8" w:rsidR="00E92FF1" w:rsidRPr="006F6E64" w:rsidRDefault="00E92FF1" w:rsidP="005126A5">
            <w:pPr>
              <w:jc w:val="center"/>
              <w:rPr>
                <w:sz w:val="20"/>
                <w:szCs w:val="20"/>
              </w:rPr>
            </w:pPr>
            <w:r w:rsidRPr="006F6E64">
              <w:rPr>
                <w:sz w:val="20"/>
                <w:szCs w:val="20"/>
              </w:rPr>
              <w:lastRenderedPageBreak/>
              <w:t>09.07.1976</w:t>
            </w:r>
          </w:p>
        </w:tc>
        <w:tc>
          <w:tcPr>
            <w:tcW w:w="1559" w:type="dxa"/>
            <w:tcBorders>
              <w:top w:val="nil"/>
              <w:bottom w:val="single" w:sz="4" w:space="0" w:color="auto"/>
            </w:tcBorders>
          </w:tcPr>
          <w:p w14:paraId="5F3DDC64"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633CC769" w14:textId="77777777" w:rsidR="00E92FF1" w:rsidRPr="006F6E64" w:rsidRDefault="00E92FF1" w:rsidP="005126A5">
            <w:pPr>
              <w:jc w:val="center"/>
              <w:rPr>
                <w:sz w:val="20"/>
                <w:szCs w:val="20"/>
              </w:rPr>
            </w:pPr>
          </w:p>
        </w:tc>
      </w:tr>
      <w:tr w:rsidR="00E92FF1" w:rsidRPr="0099409B" w14:paraId="4FA8BA32" w14:textId="77777777" w:rsidTr="005126A5">
        <w:trPr>
          <w:jc w:val="center"/>
        </w:trPr>
        <w:tc>
          <w:tcPr>
            <w:tcW w:w="1526" w:type="dxa"/>
            <w:tcBorders>
              <w:top w:val="nil"/>
              <w:bottom w:val="single" w:sz="4" w:space="0" w:color="auto"/>
            </w:tcBorders>
          </w:tcPr>
          <w:p w14:paraId="71999636" w14:textId="16FC0162" w:rsidR="00E92FF1" w:rsidRPr="00E92FF1" w:rsidRDefault="00E92FF1" w:rsidP="005126A5">
            <w:pPr>
              <w:jc w:val="center"/>
              <w:rPr>
                <w:b/>
                <w:sz w:val="20"/>
                <w:szCs w:val="20"/>
              </w:rPr>
            </w:pPr>
            <w:r w:rsidRPr="00E92FF1">
              <w:rPr>
                <w:b/>
                <w:sz w:val="20"/>
                <w:szCs w:val="20"/>
              </w:rPr>
              <w:lastRenderedPageBreak/>
              <w:t>Law 72/1979</w:t>
            </w:r>
          </w:p>
        </w:tc>
        <w:tc>
          <w:tcPr>
            <w:tcW w:w="1559" w:type="dxa"/>
            <w:tcBorders>
              <w:top w:val="nil"/>
              <w:bottom w:val="single" w:sz="4" w:space="0" w:color="auto"/>
            </w:tcBorders>
          </w:tcPr>
          <w:p w14:paraId="2C247A9F" w14:textId="5CCDD1AF" w:rsidR="00E92FF1" w:rsidRPr="006F6E64" w:rsidRDefault="00E92FF1" w:rsidP="005126A5">
            <w:pPr>
              <w:jc w:val="center"/>
              <w:rPr>
                <w:sz w:val="20"/>
                <w:szCs w:val="20"/>
              </w:rPr>
            </w:pPr>
            <w:r w:rsidRPr="006F6E64">
              <w:rPr>
                <w:sz w:val="20"/>
                <w:szCs w:val="20"/>
              </w:rPr>
              <w:t>Amended Law 47/1959 and Law 37/1976; reinforced PR replaced plurality system</w:t>
            </w:r>
          </w:p>
        </w:tc>
        <w:tc>
          <w:tcPr>
            <w:tcW w:w="1418" w:type="dxa"/>
            <w:tcBorders>
              <w:top w:val="nil"/>
              <w:bottom w:val="single" w:sz="4" w:space="0" w:color="auto"/>
            </w:tcBorders>
          </w:tcPr>
          <w:p w14:paraId="0E80F9E9" w14:textId="5EF2128B" w:rsidR="00E92FF1" w:rsidRPr="006F6E64" w:rsidRDefault="00E92FF1" w:rsidP="005126A5">
            <w:pPr>
              <w:jc w:val="center"/>
              <w:rPr>
                <w:sz w:val="20"/>
                <w:szCs w:val="20"/>
              </w:rPr>
            </w:pPr>
            <w:r w:rsidRPr="006F6E64">
              <w:rPr>
                <w:sz w:val="20"/>
                <w:szCs w:val="20"/>
              </w:rPr>
              <w:t>27.07.1979</w:t>
            </w:r>
          </w:p>
        </w:tc>
        <w:tc>
          <w:tcPr>
            <w:tcW w:w="1559" w:type="dxa"/>
            <w:tcBorders>
              <w:top w:val="nil"/>
              <w:bottom w:val="single" w:sz="4" w:space="0" w:color="auto"/>
            </w:tcBorders>
          </w:tcPr>
          <w:p w14:paraId="05001273"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6ED07F18" w14:textId="07BE54E3" w:rsidR="00E92FF1" w:rsidRPr="006F6E64" w:rsidRDefault="00E92FF1" w:rsidP="005126A5">
            <w:pPr>
              <w:jc w:val="center"/>
              <w:rPr>
                <w:sz w:val="20"/>
                <w:szCs w:val="20"/>
              </w:rPr>
            </w:pPr>
            <w:r w:rsidRPr="006F6E64">
              <w:rPr>
                <w:sz w:val="20"/>
                <w:szCs w:val="20"/>
              </w:rPr>
              <w:t>yes</w:t>
            </w:r>
          </w:p>
        </w:tc>
      </w:tr>
      <w:tr w:rsidR="00E92FF1" w:rsidRPr="0099409B" w14:paraId="017B8FDE" w14:textId="77777777" w:rsidTr="005126A5">
        <w:trPr>
          <w:jc w:val="center"/>
        </w:trPr>
        <w:tc>
          <w:tcPr>
            <w:tcW w:w="1526" w:type="dxa"/>
            <w:tcBorders>
              <w:top w:val="nil"/>
              <w:bottom w:val="single" w:sz="4" w:space="0" w:color="auto"/>
            </w:tcBorders>
          </w:tcPr>
          <w:p w14:paraId="75BC637D" w14:textId="7C4AE247" w:rsidR="00E92FF1" w:rsidRPr="00E92FF1" w:rsidRDefault="00E92FF1" w:rsidP="005126A5">
            <w:pPr>
              <w:jc w:val="center"/>
              <w:rPr>
                <w:b/>
                <w:sz w:val="20"/>
                <w:szCs w:val="20"/>
              </w:rPr>
            </w:pPr>
            <w:r w:rsidRPr="00E92FF1">
              <w:rPr>
                <w:b/>
                <w:sz w:val="20"/>
                <w:szCs w:val="20"/>
              </w:rPr>
              <w:t>Law 73/1980</w:t>
            </w:r>
          </w:p>
        </w:tc>
        <w:tc>
          <w:tcPr>
            <w:tcW w:w="1559" w:type="dxa"/>
            <w:tcBorders>
              <w:top w:val="nil"/>
              <w:bottom w:val="single" w:sz="4" w:space="0" w:color="auto"/>
            </w:tcBorders>
          </w:tcPr>
          <w:p w14:paraId="5741B229" w14:textId="5FD7CB8F" w:rsidR="00E92FF1" w:rsidRPr="006F6E64" w:rsidRDefault="00E92FF1" w:rsidP="005126A5">
            <w:pPr>
              <w:jc w:val="center"/>
              <w:rPr>
                <w:sz w:val="20"/>
                <w:szCs w:val="20"/>
              </w:rPr>
            </w:pPr>
            <w:r w:rsidRPr="006F6E64">
              <w:rPr>
                <w:sz w:val="20"/>
                <w:szCs w:val="20"/>
              </w:rPr>
              <w:t>Amended 72/1979 (article 33.4)</w:t>
            </w:r>
          </w:p>
        </w:tc>
        <w:tc>
          <w:tcPr>
            <w:tcW w:w="1418" w:type="dxa"/>
            <w:tcBorders>
              <w:top w:val="nil"/>
              <w:bottom w:val="single" w:sz="4" w:space="0" w:color="auto"/>
            </w:tcBorders>
          </w:tcPr>
          <w:p w14:paraId="0E5CC390" w14:textId="74A90570" w:rsidR="00E92FF1" w:rsidRPr="006F6E64" w:rsidRDefault="00E92FF1" w:rsidP="005126A5">
            <w:pPr>
              <w:jc w:val="center"/>
              <w:rPr>
                <w:sz w:val="20"/>
                <w:szCs w:val="20"/>
              </w:rPr>
            </w:pPr>
            <w:r w:rsidRPr="006F6E64">
              <w:rPr>
                <w:sz w:val="20"/>
                <w:szCs w:val="20"/>
              </w:rPr>
              <w:t>19.12.1980</w:t>
            </w:r>
          </w:p>
        </w:tc>
        <w:tc>
          <w:tcPr>
            <w:tcW w:w="1559" w:type="dxa"/>
            <w:tcBorders>
              <w:top w:val="nil"/>
              <w:bottom w:val="single" w:sz="4" w:space="0" w:color="auto"/>
            </w:tcBorders>
          </w:tcPr>
          <w:p w14:paraId="17C717AC"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4BE3E957" w14:textId="13428763" w:rsidR="00E92FF1" w:rsidRPr="006F6E64" w:rsidRDefault="00E92FF1" w:rsidP="005126A5">
            <w:pPr>
              <w:jc w:val="center"/>
              <w:rPr>
                <w:sz w:val="20"/>
                <w:szCs w:val="20"/>
              </w:rPr>
            </w:pPr>
            <w:r w:rsidRPr="006F6E64">
              <w:rPr>
                <w:sz w:val="20"/>
                <w:szCs w:val="20"/>
              </w:rPr>
              <w:t>yes</w:t>
            </w:r>
          </w:p>
        </w:tc>
      </w:tr>
      <w:tr w:rsidR="00E92FF1" w:rsidRPr="0099409B" w14:paraId="08E6DCC4" w14:textId="77777777" w:rsidTr="005126A5">
        <w:trPr>
          <w:jc w:val="center"/>
        </w:trPr>
        <w:tc>
          <w:tcPr>
            <w:tcW w:w="1526" w:type="dxa"/>
            <w:tcBorders>
              <w:top w:val="nil"/>
              <w:bottom w:val="single" w:sz="4" w:space="0" w:color="auto"/>
            </w:tcBorders>
          </w:tcPr>
          <w:p w14:paraId="01AAF3A9" w14:textId="1BAFFCE2" w:rsidR="00E92FF1" w:rsidRPr="00E92FF1" w:rsidRDefault="00E92FF1" w:rsidP="005126A5">
            <w:pPr>
              <w:jc w:val="center"/>
              <w:rPr>
                <w:b/>
                <w:sz w:val="20"/>
                <w:szCs w:val="20"/>
              </w:rPr>
            </w:pPr>
            <w:r w:rsidRPr="00E92FF1">
              <w:rPr>
                <w:b/>
                <w:sz w:val="20"/>
                <w:szCs w:val="20"/>
              </w:rPr>
              <w:t>Law 16/1981</w:t>
            </w:r>
          </w:p>
        </w:tc>
        <w:tc>
          <w:tcPr>
            <w:tcW w:w="1559" w:type="dxa"/>
            <w:tcBorders>
              <w:top w:val="nil"/>
              <w:bottom w:val="single" w:sz="4" w:space="0" w:color="auto"/>
            </w:tcBorders>
          </w:tcPr>
          <w:p w14:paraId="1652500C" w14:textId="49852DFD" w:rsidR="00E92FF1" w:rsidRPr="006F6E64" w:rsidRDefault="00E92FF1" w:rsidP="005126A5">
            <w:pPr>
              <w:jc w:val="center"/>
              <w:rPr>
                <w:sz w:val="20"/>
                <w:szCs w:val="20"/>
              </w:rPr>
            </w:pPr>
            <w:r w:rsidRPr="006F6E64">
              <w:rPr>
                <w:sz w:val="20"/>
                <w:szCs w:val="20"/>
              </w:rPr>
              <w:t>Amended article 29.1a of 47/1959</w:t>
            </w:r>
          </w:p>
        </w:tc>
        <w:tc>
          <w:tcPr>
            <w:tcW w:w="1418" w:type="dxa"/>
            <w:tcBorders>
              <w:top w:val="nil"/>
              <w:bottom w:val="single" w:sz="4" w:space="0" w:color="auto"/>
            </w:tcBorders>
          </w:tcPr>
          <w:p w14:paraId="6ED591EF" w14:textId="15420C1E" w:rsidR="00E92FF1" w:rsidRPr="006F6E64" w:rsidRDefault="00E92FF1" w:rsidP="005126A5">
            <w:pPr>
              <w:jc w:val="center"/>
              <w:rPr>
                <w:sz w:val="20"/>
                <w:szCs w:val="20"/>
              </w:rPr>
            </w:pPr>
            <w:r w:rsidRPr="006F6E64">
              <w:rPr>
                <w:sz w:val="20"/>
                <w:szCs w:val="20"/>
              </w:rPr>
              <w:t>10.04.1981</w:t>
            </w:r>
          </w:p>
        </w:tc>
        <w:tc>
          <w:tcPr>
            <w:tcW w:w="1559" w:type="dxa"/>
            <w:tcBorders>
              <w:top w:val="nil"/>
              <w:bottom w:val="single" w:sz="4" w:space="0" w:color="auto"/>
            </w:tcBorders>
          </w:tcPr>
          <w:p w14:paraId="124C69CD"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18838736" w14:textId="21D7A022" w:rsidR="00E92FF1" w:rsidRPr="006F6E64" w:rsidRDefault="00E92FF1" w:rsidP="005126A5">
            <w:pPr>
              <w:jc w:val="center"/>
              <w:rPr>
                <w:sz w:val="20"/>
                <w:szCs w:val="20"/>
              </w:rPr>
            </w:pPr>
            <w:r w:rsidRPr="006F6E64">
              <w:rPr>
                <w:sz w:val="20"/>
                <w:szCs w:val="20"/>
              </w:rPr>
              <w:t>yes</w:t>
            </w:r>
          </w:p>
        </w:tc>
      </w:tr>
      <w:tr w:rsidR="00E92FF1" w:rsidRPr="0099409B" w14:paraId="222D0F6C" w14:textId="77777777" w:rsidTr="005126A5">
        <w:trPr>
          <w:jc w:val="center"/>
        </w:trPr>
        <w:tc>
          <w:tcPr>
            <w:tcW w:w="1526" w:type="dxa"/>
            <w:tcBorders>
              <w:top w:val="nil"/>
              <w:bottom w:val="single" w:sz="4" w:space="0" w:color="auto"/>
            </w:tcBorders>
          </w:tcPr>
          <w:p w14:paraId="07A3D43B" w14:textId="35B558C8" w:rsidR="00E92FF1" w:rsidRPr="00E92FF1" w:rsidRDefault="00E92FF1" w:rsidP="005126A5">
            <w:pPr>
              <w:jc w:val="center"/>
              <w:rPr>
                <w:b/>
                <w:sz w:val="20"/>
                <w:szCs w:val="20"/>
              </w:rPr>
            </w:pPr>
            <w:r w:rsidRPr="00E92FF1">
              <w:rPr>
                <w:b/>
                <w:sz w:val="20"/>
                <w:szCs w:val="20"/>
              </w:rPr>
              <w:t>Law 115/1985</w:t>
            </w:r>
          </w:p>
        </w:tc>
        <w:tc>
          <w:tcPr>
            <w:tcW w:w="1559" w:type="dxa"/>
            <w:tcBorders>
              <w:top w:val="nil"/>
              <w:bottom w:val="single" w:sz="4" w:space="0" w:color="auto"/>
            </w:tcBorders>
          </w:tcPr>
          <w:p w14:paraId="3311920F" w14:textId="091BD37E" w:rsidR="00E92FF1" w:rsidRPr="006F6E64" w:rsidRDefault="00E92FF1" w:rsidP="005126A5">
            <w:pPr>
              <w:jc w:val="center"/>
              <w:rPr>
                <w:sz w:val="20"/>
                <w:szCs w:val="20"/>
              </w:rPr>
            </w:pPr>
            <w:r w:rsidRPr="006F6E64">
              <w:rPr>
                <w:sz w:val="20"/>
                <w:szCs w:val="20"/>
              </w:rPr>
              <w:t>Amendment of  the election registries</w:t>
            </w:r>
          </w:p>
        </w:tc>
        <w:tc>
          <w:tcPr>
            <w:tcW w:w="1418" w:type="dxa"/>
            <w:tcBorders>
              <w:top w:val="nil"/>
              <w:bottom w:val="single" w:sz="4" w:space="0" w:color="auto"/>
            </w:tcBorders>
          </w:tcPr>
          <w:p w14:paraId="441D0CE2" w14:textId="0B8D2C4B" w:rsidR="00E92FF1" w:rsidRPr="006F6E64" w:rsidRDefault="00E92FF1" w:rsidP="005126A5">
            <w:pPr>
              <w:jc w:val="center"/>
              <w:rPr>
                <w:sz w:val="20"/>
                <w:szCs w:val="20"/>
              </w:rPr>
            </w:pPr>
            <w:r w:rsidRPr="006F6E64">
              <w:rPr>
                <w:sz w:val="20"/>
                <w:szCs w:val="20"/>
              </w:rPr>
              <w:t>21.10.1985</w:t>
            </w:r>
          </w:p>
        </w:tc>
        <w:tc>
          <w:tcPr>
            <w:tcW w:w="1559" w:type="dxa"/>
            <w:tcBorders>
              <w:top w:val="nil"/>
              <w:bottom w:val="single" w:sz="4" w:space="0" w:color="auto"/>
            </w:tcBorders>
          </w:tcPr>
          <w:p w14:paraId="2984263A"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4DBB36AB" w14:textId="77777777" w:rsidR="00E92FF1" w:rsidRPr="006F6E64" w:rsidRDefault="00E92FF1" w:rsidP="005126A5">
            <w:pPr>
              <w:jc w:val="center"/>
              <w:rPr>
                <w:sz w:val="20"/>
                <w:szCs w:val="20"/>
              </w:rPr>
            </w:pPr>
          </w:p>
        </w:tc>
      </w:tr>
      <w:tr w:rsidR="00E92FF1" w:rsidRPr="0099409B" w14:paraId="760BB039" w14:textId="77777777" w:rsidTr="005126A5">
        <w:trPr>
          <w:jc w:val="center"/>
        </w:trPr>
        <w:tc>
          <w:tcPr>
            <w:tcW w:w="1526" w:type="dxa"/>
            <w:tcBorders>
              <w:top w:val="nil"/>
              <w:bottom w:val="single" w:sz="4" w:space="0" w:color="auto"/>
            </w:tcBorders>
          </w:tcPr>
          <w:p w14:paraId="728E0998" w14:textId="39746E53" w:rsidR="00E92FF1" w:rsidRPr="00E92FF1" w:rsidRDefault="00E92FF1" w:rsidP="005126A5">
            <w:pPr>
              <w:jc w:val="center"/>
              <w:rPr>
                <w:b/>
                <w:sz w:val="20"/>
                <w:szCs w:val="20"/>
              </w:rPr>
            </w:pPr>
            <w:r w:rsidRPr="00E92FF1">
              <w:rPr>
                <w:b/>
                <w:sz w:val="20"/>
                <w:szCs w:val="20"/>
              </w:rPr>
              <w:t>Law 124/1985</w:t>
            </w:r>
          </w:p>
        </w:tc>
        <w:tc>
          <w:tcPr>
            <w:tcW w:w="1559" w:type="dxa"/>
            <w:tcBorders>
              <w:top w:val="nil"/>
              <w:bottom w:val="single" w:sz="4" w:space="0" w:color="auto"/>
            </w:tcBorders>
          </w:tcPr>
          <w:p w14:paraId="4E12FE09" w14:textId="42B93281" w:rsidR="00E92FF1" w:rsidRPr="006F6E64" w:rsidRDefault="00E92FF1" w:rsidP="005126A5">
            <w:pPr>
              <w:jc w:val="center"/>
              <w:rPr>
                <w:sz w:val="20"/>
                <w:szCs w:val="20"/>
              </w:rPr>
            </w:pPr>
            <w:r w:rsidRPr="006F6E64">
              <w:rPr>
                <w:sz w:val="20"/>
                <w:szCs w:val="20"/>
              </w:rPr>
              <w:t>Amended the district magnitude</w:t>
            </w:r>
          </w:p>
        </w:tc>
        <w:tc>
          <w:tcPr>
            <w:tcW w:w="1418" w:type="dxa"/>
            <w:tcBorders>
              <w:top w:val="nil"/>
              <w:bottom w:val="single" w:sz="4" w:space="0" w:color="auto"/>
            </w:tcBorders>
          </w:tcPr>
          <w:p w14:paraId="49A875D0" w14:textId="55D35C39" w:rsidR="00E92FF1" w:rsidRPr="006F6E64" w:rsidRDefault="00E92FF1" w:rsidP="005126A5">
            <w:pPr>
              <w:jc w:val="center"/>
              <w:rPr>
                <w:sz w:val="20"/>
                <w:szCs w:val="20"/>
              </w:rPr>
            </w:pPr>
            <w:r w:rsidRPr="006F6E64">
              <w:rPr>
                <w:sz w:val="20"/>
                <w:szCs w:val="20"/>
              </w:rPr>
              <w:t>1.11.1985</w:t>
            </w:r>
          </w:p>
        </w:tc>
        <w:tc>
          <w:tcPr>
            <w:tcW w:w="1559" w:type="dxa"/>
            <w:tcBorders>
              <w:top w:val="nil"/>
              <w:bottom w:val="single" w:sz="4" w:space="0" w:color="auto"/>
            </w:tcBorders>
          </w:tcPr>
          <w:p w14:paraId="5EBC7E88"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004F1CAC" w14:textId="2885DCFC" w:rsidR="00E92FF1" w:rsidRPr="006F6E64" w:rsidRDefault="00E92FF1" w:rsidP="005126A5">
            <w:pPr>
              <w:jc w:val="center"/>
              <w:rPr>
                <w:sz w:val="20"/>
                <w:szCs w:val="20"/>
              </w:rPr>
            </w:pPr>
            <w:r w:rsidRPr="006F6E64">
              <w:rPr>
                <w:sz w:val="20"/>
                <w:szCs w:val="20"/>
              </w:rPr>
              <w:t>yes</w:t>
            </w:r>
          </w:p>
        </w:tc>
      </w:tr>
      <w:tr w:rsidR="00E92FF1" w:rsidRPr="0099409B" w14:paraId="6D47D640" w14:textId="77777777" w:rsidTr="005126A5">
        <w:trPr>
          <w:jc w:val="center"/>
        </w:trPr>
        <w:tc>
          <w:tcPr>
            <w:tcW w:w="1526" w:type="dxa"/>
            <w:tcBorders>
              <w:top w:val="nil"/>
              <w:bottom w:val="single" w:sz="4" w:space="0" w:color="auto"/>
            </w:tcBorders>
          </w:tcPr>
          <w:p w14:paraId="1286BF8F" w14:textId="77F33ED2" w:rsidR="00E92FF1" w:rsidRPr="00E92FF1" w:rsidRDefault="00E92FF1" w:rsidP="005126A5">
            <w:pPr>
              <w:jc w:val="center"/>
              <w:rPr>
                <w:b/>
                <w:sz w:val="20"/>
                <w:szCs w:val="20"/>
              </w:rPr>
            </w:pPr>
            <w:r w:rsidRPr="00E92FF1">
              <w:rPr>
                <w:b/>
                <w:sz w:val="20"/>
                <w:szCs w:val="20"/>
              </w:rPr>
              <w:t>Law 159/1985</w:t>
            </w:r>
          </w:p>
        </w:tc>
        <w:tc>
          <w:tcPr>
            <w:tcW w:w="1559" w:type="dxa"/>
            <w:tcBorders>
              <w:top w:val="nil"/>
              <w:bottom w:val="single" w:sz="4" w:space="0" w:color="auto"/>
            </w:tcBorders>
          </w:tcPr>
          <w:p w14:paraId="566F9E20" w14:textId="49BDFBF2" w:rsidR="00E92FF1" w:rsidRPr="006F6E64" w:rsidRDefault="00E92FF1" w:rsidP="005126A5">
            <w:pPr>
              <w:jc w:val="center"/>
              <w:rPr>
                <w:sz w:val="20"/>
                <w:szCs w:val="20"/>
              </w:rPr>
            </w:pPr>
            <w:r w:rsidRPr="006F6E64">
              <w:rPr>
                <w:sz w:val="20"/>
                <w:szCs w:val="20"/>
              </w:rPr>
              <w:t xml:space="preserve">Changes in the interpretation of main concepts </w:t>
            </w:r>
          </w:p>
        </w:tc>
        <w:tc>
          <w:tcPr>
            <w:tcW w:w="1418" w:type="dxa"/>
            <w:tcBorders>
              <w:top w:val="nil"/>
              <w:bottom w:val="single" w:sz="4" w:space="0" w:color="auto"/>
            </w:tcBorders>
          </w:tcPr>
          <w:p w14:paraId="13120EEA" w14:textId="18773DEC" w:rsidR="00E92FF1" w:rsidRPr="006F6E64" w:rsidRDefault="00E92FF1" w:rsidP="005126A5">
            <w:pPr>
              <w:jc w:val="center"/>
              <w:rPr>
                <w:sz w:val="20"/>
                <w:szCs w:val="20"/>
              </w:rPr>
            </w:pPr>
            <w:r w:rsidRPr="006F6E64">
              <w:rPr>
                <w:sz w:val="20"/>
                <w:szCs w:val="20"/>
              </w:rPr>
              <w:t>8.11.1985</w:t>
            </w:r>
          </w:p>
        </w:tc>
        <w:tc>
          <w:tcPr>
            <w:tcW w:w="1559" w:type="dxa"/>
            <w:tcBorders>
              <w:top w:val="nil"/>
              <w:bottom w:val="single" w:sz="4" w:space="0" w:color="auto"/>
            </w:tcBorders>
          </w:tcPr>
          <w:p w14:paraId="36D2DFF4"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52E66F47" w14:textId="77777777" w:rsidR="00E92FF1" w:rsidRPr="006F6E64" w:rsidRDefault="00E92FF1" w:rsidP="005126A5">
            <w:pPr>
              <w:jc w:val="center"/>
              <w:rPr>
                <w:sz w:val="20"/>
                <w:szCs w:val="20"/>
              </w:rPr>
            </w:pPr>
          </w:p>
        </w:tc>
      </w:tr>
      <w:tr w:rsidR="00E92FF1" w:rsidRPr="0099409B" w14:paraId="660B69D4" w14:textId="77777777" w:rsidTr="005126A5">
        <w:trPr>
          <w:jc w:val="center"/>
        </w:trPr>
        <w:tc>
          <w:tcPr>
            <w:tcW w:w="1526" w:type="dxa"/>
            <w:tcBorders>
              <w:top w:val="nil"/>
              <w:bottom w:val="single" w:sz="4" w:space="0" w:color="auto"/>
            </w:tcBorders>
          </w:tcPr>
          <w:p w14:paraId="780EB882" w14:textId="5EE7E605" w:rsidR="00E92FF1" w:rsidRPr="00E92FF1" w:rsidRDefault="00E92FF1" w:rsidP="005126A5">
            <w:pPr>
              <w:jc w:val="center"/>
              <w:rPr>
                <w:b/>
                <w:sz w:val="20"/>
                <w:szCs w:val="20"/>
              </w:rPr>
            </w:pPr>
            <w:r w:rsidRPr="00E92FF1">
              <w:rPr>
                <w:b/>
                <w:sz w:val="20"/>
                <w:szCs w:val="20"/>
              </w:rPr>
              <w:t>Law 164/1985</w:t>
            </w:r>
          </w:p>
        </w:tc>
        <w:tc>
          <w:tcPr>
            <w:tcW w:w="1559" w:type="dxa"/>
            <w:tcBorders>
              <w:top w:val="nil"/>
              <w:bottom w:val="single" w:sz="4" w:space="0" w:color="auto"/>
            </w:tcBorders>
          </w:tcPr>
          <w:p w14:paraId="01703F43" w14:textId="77777777" w:rsidR="00E92FF1" w:rsidRPr="006F6E64" w:rsidRDefault="00E92FF1" w:rsidP="00797B3B">
            <w:pPr>
              <w:pStyle w:val="Sansinterligne"/>
              <w:rPr>
                <w:rFonts w:cs="Calibri"/>
                <w:sz w:val="20"/>
                <w:szCs w:val="20"/>
              </w:rPr>
            </w:pPr>
            <w:r w:rsidRPr="006F6E64">
              <w:rPr>
                <w:rFonts w:cs="Calibri"/>
                <w:sz w:val="20"/>
                <w:szCs w:val="20"/>
              </w:rPr>
              <w:t>Amended the number of preference votes per electoral district</w:t>
            </w:r>
          </w:p>
          <w:p w14:paraId="67C94976" w14:textId="77777777" w:rsidR="00E92FF1" w:rsidRPr="006F6E64" w:rsidRDefault="00E92FF1" w:rsidP="005126A5">
            <w:pPr>
              <w:jc w:val="center"/>
              <w:rPr>
                <w:sz w:val="20"/>
                <w:szCs w:val="20"/>
              </w:rPr>
            </w:pPr>
          </w:p>
        </w:tc>
        <w:tc>
          <w:tcPr>
            <w:tcW w:w="1418" w:type="dxa"/>
            <w:tcBorders>
              <w:top w:val="nil"/>
              <w:bottom w:val="single" w:sz="4" w:space="0" w:color="auto"/>
            </w:tcBorders>
          </w:tcPr>
          <w:p w14:paraId="301425FC" w14:textId="4A37A0F7" w:rsidR="00E92FF1" w:rsidRPr="006F6E64" w:rsidRDefault="00E92FF1" w:rsidP="005126A5">
            <w:pPr>
              <w:jc w:val="center"/>
              <w:rPr>
                <w:sz w:val="20"/>
                <w:szCs w:val="20"/>
              </w:rPr>
            </w:pPr>
            <w:r w:rsidRPr="006F6E64">
              <w:rPr>
                <w:sz w:val="20"/>
                <w:szCs w:val="20"/>
              </w:rPr>
              <w:t>8.11.1985</w:t>
            </w:r>
          </w:p>
        </w:tc>
        <w:tc>
          <w:tcPr>
            <w:tcW w:w="1559" w:type="dxa"/>
            <w:tcBorders>
              <w:top w:val="nil"/>
              <w:bottom w:val="single" w:sz="4" w:space="0" w:color="auto"/>
            </w:tcBorders>
          </w:tcPr>
          <w:p w14:paraId="10020087"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37DAF590" w14:textId="53270357" w:rsidR="00E92FF1" w:rsidRPr="006F6E64" w:rsidRDefault="00E92FF1" w:rsidP="005126A5">
            <w:pPr>
              <w:jc w:val="center"/>
              <w:rPr>
                <w:sz w:val="20"/>
                <w:szCs w:val="20"/>
              </w:rPr>
            </w:pPr>
            <w:r w:rsidRPr="006F6E64">
              <w:rPr>
                <w:sz w:val="20"/>
                <w:szCs w:val="20"/>
              </w:rPr>
              <w:t>yes</w:t>
            </w:r>
          </w:p>
        </w:tc>
      </w:tr>
      <w:tr w:rsidR="00E92FF1" w:rsidRPr="0099409B" w14:paraId="54618F1E" w14:textId="77777777" w:rsidTr="005126A5">
        <w:trPr>
          <w:jc w:val="center"/>
        </w:trPr>
        <w:tc>
          <w:tcPr>
            <w:tcW w:w="1526" w:type="dxa"/>
            <w:tcBorders>
              <w:top w:val="nil"/>
              <w:bottom w:val="single" w:sz="4" w:space="0" w:color="auto"/>
            </w:tcBorders>
          </w:tcPr>
          <w:p w14:paraId="57DE3415" w14:textId="3DBC5900" w:rsidR="00E92FF1" w:rsidRPr="00E92FF1" w:rsidRDefault="00E92FF1" w:rsidP="005126A5">
            <w:pPr>
              <w:jc w:val="center"/>
              <w:rPr>
                <w:b/>
                <w:sz w:val="20"/>
                <w:szCs w:val="20"/>
              </w:rPr>
            </w:pPr>
            <w:r w:rsidRPr="00E92FF1">
              <w:rPr>
                <w:b/>
                <w:sz w:val="20"/>
                <w:szCs w:val="20"/>
              </w:rPr>
              <w:t>Law 297/1987</w:t>
            </w:r>
          </w:p>
        </w:tc>
        <w:tc>
          <w:tcPr>
            <w:tcW w:w="1559" w:type="dxa"/>
            <w:tcBorders>
              <w:top w:val="nil"/>
              <w:bottom w:val="single" w:sz="4" w:space="0" w:color="auto"/>
            </w:tcBorders>
          </w:tcPr>
          <w:p w14:paraId="0280E319" w14:textId="7DAF2C70" w:rsidR="00E92FF1" w:rsidRPr="006F6E64" w:rsidRDefault="00E92FF1" w:rsidP="00797B3B">
            <w:pPr>
              <w:rPr>
                <w:sz w:val="20"/>
                <w:szCs w:val="20"/>
              </w:rPr>
            </w:pPr>
            <w:r w:rsidRPr="006F6E64">
              <w:rPr>
                <w:sz w:val="20"/>
                <w:szCs w:val="20"/>
                <w:lang w:val="en-GB"/>
              </w:rPr>
              <w:t>Amendment of manner of voting (article 29 of previous law)</w:t>
            </w:r>
          </w:p>
        </w:tc>
        <w:tc>
          <w:tcPr>
            <w:tcW w:w="1418" w:type="dxa"/>
            <w:tcBorders>
              <w:top w:val="nil"/>
              <w:bottom w:val="single" w:sz="4" w:space="0" w:color="auto"/>
            </w:tcBorders>
          </w:tcPr>
          <w:p w14:paraId="2594E4EA" w14:textId="4448C3EA" w:rsidR="00E92FF1" w:rsidRPr="006F6E64" w:rsidRDefault="00E92FF1" w:rsidP="005126A5">
            <w:pPr>
              <w:jc w:val="center"/>
              <w:rPr>
                <w:sz w:val="20"/>
                <w:szCs w:val="20"/>
              </w:rPr>
            </w:pPr>
            <w:r w:rsidRPr="006F6E64">
              <w:rPr>
                <w:sz w:val="20"/>
                <w:szCs w:val="20"/>
              </w:rPr>
              <w:t>16.12.1987</w:t>
            </w:r>
          </w:p>
        </w:tc>
        <w:tc>
          <w:tcPr>
            <w:tcW w:w="1559" w:type="dxa"/>
            <w:tcBorders>
              <w:top w:val="nil"/>
              <w:bottom w:val="single" w:sz="4" w:space="0" w:color="auto"/>
            </w:tcBorders>
          </w:tcPr>
          <w:p w14:paraId="5C1EACA4"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1FD1F2EF" w14:textId="3690D255" w:rsidR="00E92FF1" w:rsidRPr="006F6E64" w:rsidRDefault="00E92FF1" w:rsidP="005126A5">
            <w:pPr>
              <w:jc w:val="center"/>
              <w:rPr>
                <w:sz w:val="20"/>
                <w:szCs w:val="20"/>
              </w:rPr>
            </w:pPr>
            <w:r w:rsidRPr="006F6E64">
              <w:rPr>
                <w:sz w:val="20"/>
                <w:szCs w:val="20"/>
              </w:rPr>
              <w:t>yes</w:t>
            </w:r>
          </w:p>
        </w:tc>
      </w:tr>
      <w:tr w:rsidR="00E92FF1" w:rsidRPr="0099409B" w14:paraId="3A542A50" w14:textId="77777777" w:rsidTr="005126A5">
        <w:trPr>
          <w:jc w:val="center"/>
        </w:trPr>
        <w:tc>
          <w:tcPr>
            <w:tcW w:w="1526" w:type="dxa"/>
            <w:tcBorders>
              <w:top w:val="nil"/>
              <w:bottom w:val="single" w:sz="4" w:space="0" w:color="auto"/>
            </w:tcBorders>
          </w:tcPr>
          <w:p w14:paraId="0854B8A0" w14:textId="49E8087E" w:rsidR="00E92FF1" w:rsidRPr="00E92FF1" w:rsidRDefault="00E92FF1" w:rsidP="005126A5">
            <w:pPr>
              <w:jc w:val="center"/>
              <w:rPr>
                <w:b/>
                <w:sz w:val="20"/>
                <w:szCs w:val="20"/>
              </w:rPr>
            </w:pPr>
            <w:r w:rsidRPr="00E92FF1">
              <w:rPr>
                <w:b/>
                <w:sz w:val="20"/>
                <w:szCs w:val="20"/>
              </w:rPr>
              <w:t>Law 107(I)/1992</w:t>
            </w:r>
          </w:p>
        </w:tc>
        <w:tc>
          <w:tcPr>
            <w:tcW w:w="1559" w:type="dxa"/>
            <w:tcBorders>
              <w:top w:val="nil"/>
              <w:bottom w:val="single" w:sz="4" w:space="0" w:color="auto"/>
            </w:tcBorders>
          </w:tcPr>
          <w:p w14:paraId="353B7DA9" w14:textId="659AA3E9" w:rsidR="00E92FF1" w:rsidRPr="006F6E64" w:rsidRDefault="00E92FF1" w:rsidP="00797B3B">
            <w:pPr>
              <w:rPr>
                <w:sz w:val="20"/>
                <w:szCs w:val="20"/>
                <w:lang w:val="en-GB"/>
              </w:rPr>
            </w:pPr>
            <w:r w:rsidRPr="006F6E64">
              <w:rPr>
                <w:sz w:val="20"/>
                <w:szCs w:val="20"/>
              </w:rPr>
              <w:t>Amendment of the role of Returning Officer</w:t>
            </w:r>
          </w:p>
        </w:tc>
        <w:tc>
          <w:tcPr>
            <w:tcW w:w="1418" w:type="dxa"/>
            <w:tcBorders>
              <w:top w:val="nil"/>
              <w:bottom w:val="single" w:sz="4" w:space="0" w:color="auto"/>
            </w:tcBorders>
          </w:tcPr>
          <w:p w14:paraId="46508453" w14:textId="788F0F30" w:rsidR="00E92FF1" w:rsidRPr="006F6E64" w:rsidRDefault="00E92FF1" w:rsidP="005126A5">
            <w:pPr>
              <w:jc w:val="center"/>
              <w:rPr>
                <w:sz w:val="20"/>
                <w:szCs w:val="20"/>
              </w:rPr>
            </w:pPr>
            <w:r w:rsidRPr="006F6E64">
              <w:rPr>
                <w:sz w:val="20"/>
                <w:szCs w:val="20"/>
              </w:rPr>
              <w:t>23.12.1992</w:t>
            </w:r>
          </w:p>
        </w:tc>
        <w:tc>
          <w:tcPr>
            <w:tcW w:w="1559" w:type="dxa"/>
            <w:tcBorders>
              <w:top w:val="nil"/>
              <w:bottom w:val="single" w:sz="4" w:space="0" w:color="auto"/>
            </w:tcBorders>
          </w:tcPr>
          <w:p w14:paraId="19F14C61"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590BF21D" w14:textId="77777777" w:rsidR="00E92FF1" w:rsidRPr="006F6E64" w:rsidRDefault="00E92FF1" w:rsidP="005126A5">
            <w:pPr>
              <w:jc w:val="center"/>
              <w:rPr>
                <w:sz w:val="20"/>
                <w:szCs w:val="20"/>
              </w:rPr>
            </w:pPr>
          </w:p>
        </w:tc>
      </w:tr>
      <w:tr w:rsidR="00E92FF1" w:rsidRPr="0099409B" w14:paraId="68CBB730" w14:textId="77777777" w:rsidTr="005126A5">
        <w:trPr>
          <w:jc w:val="center"/>
        </w:trPr>
        <w:tc>
          <w:tcPr>
            <w:tcW w:w="1526" w:type="dxa"/>
            <w:tcBorders>
              <w:top w:val="nil"/>
              <w:bottom w:val="single" w:sz="4" w:space="0" w:color="auto"/>
            </w:tcBorders>
          </w:tcPr>
          <w:p w14:paraId="0E7C9759" w14:textId="6A3F9A5B" w:rsidR="00E92FF1" w:rsidRPr="00E92FF1" w:rsidRDefault="00E92FF1" w:rsidP="005126A5">
            <w:pPr>
              <w:jc w:val="center"/>
              <w:rPr>
                <w:b/>
                <w:sz w:val="20"/>
                <w:szCs w:val="20"/>
              </w:rPr>
            </w:pPr>
            <w:r w:rsidRPr="00E92FF1">
              <w:rPr>
                <w:b/>
                <w:sz w:val="20"/>
                <w:szCs w:val="20"/>
              </w:rPr>
              <w:t>Law 71(I)/1995</w:t>
            </w:r>
          </w:p>
        </w:tc>
        <w:tc>
          <w:tcPr>
            <w:tcW w:w="1559" w:type="dxa"/>
            <w:tcBorders>
              <w:top w:val="nil"/>
              <w:bottom w:val="single" w:sz="4" w:space="0" w:color="auto"/>
            </w:tcBorders>
          </w:tcPr>
          <w:p w14:paraId="5CC6FC42" w14:textId="251180CF" w:rsidR="00E92FF1" w:rsidRPr="006F6E64" w:rsidRDefault="00E92FF1" w:rsidP="00797B3B">
            <w:pPr>
              <w:rPr>
                <w:sz w:val="20"/>
                <w:szCs w:val="20"/>
              </w:rPr>
            </w:pPr>
            <w:r w:rsidRPr="006F6E64">
              <w:rPr>
                <w:sz w:val="20"/>
                <w:szCs w:val="20"/>
              </w:rPr>
              <w:t xml:space="preserve">Amendment of </w:t>
            </w:r>
            <w:r w:rsidRPr="006F6E64">
              <w:rPr>
                <w:sz w:val="20"/>
                <w:szCs w:val="20"/>
              </w:rPr>
              <w:lastRenderedPageBreak/>
              <w:t>articles 33.2a and 33.2b of 72/1979</w:t>
            </w:r>
          </w:p>
        </w:tc>
        <w:tc>
          <w:tcPr>
            <w:tcW w:w="1418" w:type="dxa"/>
            <w:tcBorders>
              <w:top w:val="nil"/>
              <w:bottom w:val="single" w:sz="4" w:space="0" w:color="auto"/>
            </w:tcBorders>
          </w:tcPr>
          <w:p w14:paraId="58C86264" w14:textId="2B874052" w:rsidR="00E92FF1" w:rsidRPr="006F6E64" w:rsidRDefault="00E92FF1" w:rsidP="005126A5">
            <w:pPr>
              <w:jc w:val="center"/>
              <w:rPr>
                <w:sz w:val="20"/>
                <w:szCs w:val="20"/>
              </w:rPr>
            </w:pPr>
            <w:r w:rsidRPr="006F6E64">
              <w:rPr>
                <w:sz w:val="20"/>
                <w:szCs w:val="20"/>
              </w:rPr>
              <w:lastRenderedPageBreak/>
              <w:t>30.06.1995</w:t>
            </w:r>
          </w:p>
        </w:tc>
        <w:tc>
          <w:tcPr>
            <w:tcW w:w="1559" w:type="dxa"/>
            <w:tcBorders>
              <w:top w:val="nil"/>
              <w:bottom w:val="single" w:sz="4" w:space="0" w:color="auto"/>
            </w:tcBorders>
          </w:tcPr>
          <w:p w14:paraId="1A737E2E"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5BBC7B1C" w14:textId="7EBB4953" w:rsidR="00E92FF1" w:rsidRPr="006F6E64" w:rsidRDefault="00E92FF1" w:rsidP="005126A5">
            <w:pPr>
              <w:jc w:val="center"/>
              <w:rPr>
                <w:sz w:val="20"/>
                <w:szCs w:val="20"/>
              </w:rPr>
            </w:pPr>
            <w:r w:rsidRPr="006F6E64">
              <w:rPr>
                <w:sz w:val="20"/>
                <w:szCs w:val="20"/>
              </w:rPr>
              <w:t>yes</w:t>
            </w:r>
          </w:p>
        </w:tc>
      </w:tr>
      <w:tr w:rsidR="00E92FF1" w:rsidRPr="0099409B" w14:paraId="222B3D75" w14:textId="77777777" w:rsidTr="005126A5">
        <w:trPr>
          <w:jc w:val="center"/>
        </w:trPr>
        <w:tc>
          <w:tcPr>
            <w:tcW w:w="1526" w:type="dxa"/>
            <w:tcBorders>
              <w:top w:val="nil"/>
              <w:bottom w:val="single" w:sz="4" w:space="0" w:color="auto"/>
            </w:tcBorders>
          </w:tcPr>
          <w:p w14:paraId="1277AE38" w14:textId="6FE17ADB" w:rsidR="00E92FF1" w:rsidRPr="00E92FF1" w:rsidRDefault="00E92FF1" w:rsidP="005126A5">
            <w:pPr>
              <w:jc w:val="center"/>
              <w:rPr>
                <w:b/>
                <w:sz w:val="20"/>
                <w:szCs w:val="20"/>
              </w:rPr>
            </w:pPr>
            <w:r w:rsidRPr="00E92FF1">
              <w:rPr>
                <w:b/>
                <w:sz w:val="20"/>
                <w:szCs w:val="20"/>
              </w:rPr>
              <w:lastRenderedPageBreak/>
              <w:t>Law 11(I)/1996</w:t>
            </w:r>
          </w:p>
        </w:tc>
        <w:tc>
          <w:tcPr>
            <w:tcW w:w="1559" w:type="dxa"/>
            <w:tcBorders>
              <w:top w:val="nil"/>
              <w:bottom w:val="single" w:sz="4" w:space="0" w:color="auto"/>
            </w:tcBorders>
          </w:tcPr>
          <w:p w14:paraId="14635B16" w14:textId="38331D18" w:rsidR="00E92FF1" w:rsidRPr="006F6E64" w:rsidRDefault="00E92FF1" w:rsidP="00797B3B">
            <w:pPr>
              <w:rPr>
                <w:sz w:val="20"/>
                <w:szCs w:val="20"/>
              </w:rPr>
            </w:pPr>
            <w:r w:rsidRPr="006F6E64">
              <w:rPr>
                <w:sz w:val="20"/>
                <w:szCs w:val="20"/>
              </w:rPr>
              <w:t>Amendment of articles 19, 22, 29, 31 and 32 of 72/1979</w:t>
            </w:r>
          </w:p>
        </w:tc>
        <w:tc>
          <w:tcPr>
            <w:tcW w:w="1418" w:type="dxa"/>
            <w:tcBorders>
              <w:top w:val="nil"/>
              <w:bottom w:val="single" w:sz="4" w:space="0" w:color="auto"/>
            </w:tcBorders>
          </w:tcPr>
          <w:p w14:paraId="42AA0C12" w14:textId="1BEFED2D" w:rsidR="00E92FF1" w:rsidRPr="006F6E64" w:rsidRDefault="00E92FF1" w:rsidP="005126A5">
            <w:pPr>
              <w:jc w:val="center"/>
              <w:rPr>
                <w:sz w:val="20"/>
                <w:szCs w:val="20"/>
              </w:rPr>
            </w:pPr>
            <w:r w:rsidRPr="006F6E64">
              <w:rPr>
                <w:sz w:val="20"/>
                <w:szCs w:val="20"/>
              </w:rPr>
              <w:t>23.02.1996</w:t>
            </w:r>
          </w:p>
        </w:tc>
        <w:tc>
          <w:tcPr>
            <w:tcW w:w="1559" w:type="dxa"/>
            <w:tcBorders>
              <w:top w:val="nil"/>
              <w:bottom w:val="single" w:sz="4" w:space="0" w:color="auto"/>
            </w:tcBorders>
          </w:tcPr>
          <w:p w14:paraId="109DE768"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14C34498" w14:textId="77777777" w:rsidR="00E92FF1" w:rsidRPr="006F6E64" w:rsidRDefault="00E92FF1" w:rsidP="005126A5">
            <w:pPr>
              <w:jc w:val="center"/>
              <w:rPr>
                <w:sz w:val="20"/>
                <w:szCs w:val="20"/>
              </w:rPr>
            </w:pPr>
          </w:p>
        </w:tc>
      </w:tr>
      <w:tr w:rsidR="00E92FF1" w:rsidRPr="0099409B" w14:paraId="1EB72DDE" w14:textId="77777777" w:rsidTr="005126A5">
        <w:trPr>
          <w:jc w:val="center"/>
        </w:trPr>
        <w:tc>
          <w:tcPr>
            <w:tcW w:w="1526" w:type="dxa"/>
            <w:tcBorders>
              <w:top w:val="nil"/>
              <w:bottom w:val="single" w:sz="4" w:space="0" w:color="auto"/>
            </w:tcBorders>
          </w:tcPr>
          <w:p w14:paraId="38648B6D" w14:textId="74676E32" w:rsidR="00E92FF1" w:rsidRPr="00E92FF1" w:rsidRDefault="00E92FF1" w:rsidP="005126A5">
            <w:pPr>
              <w:jc w:val="center"/>
              <w:rPr>
                <w:b/>
                <w:sz w:val="20"/>
                <w:szCs w:val="20"/>
              </w:rPr>
            </w:pPr>
            <w:r w:rsidRPr="00E92FF1">
              <w:rPr>
                <w:b/>
                <w:sz w:val="20"/>
                <w:szCs w:val="20"/>
              </w:rPr>
              <w:t>Law 106(I)/1996</w:t>
            </w:r>
          </w:p>
        </w:tc>
        <w:tc>
          <w:tcPr>
            <w:tcW w:w="1559" w:type="dxa"/>
            <w:tcBorders>
              <w:top w:val="nil"/>
              <w:bottom w:val="single" w:sz="4" w:space="0" w:color="auto"/>
            </w:tcBorders>
          </w:tcPr>
          <w:p w14:paraId="0445A9F2" w14:textId="3EFB581E" w:rsidR="00E92FF1" w:rsidRPr="006F6E64" w:rsidRDefault="00E92FF1" w:rsidP="00797B3B">
            <w:pPr>
              <w:rPr>
                <w:sz w:val="20"/>
                <w:szCs w:val="20"/>
              </w:rPr>
            </w:pPr>
            <w:r w:rsidRPr="006F6E64">
              <w:rPr>
                <w:sz w:val="20"/>
                <w:szCs w:val="20"/>
              </w:rPr>
              <w:t>Constitutional Amendment (suffrage age reduced)</w:t>
            </w:r>
          </w:p>
        </w:tc>
        <w:tc>
          <w:tcPr>
            <w:tcW w:w="1418" w:type="dxa"/>
            <w:tcBorders>
              <w:top w:val="nil"/>
              <w:bottom w:val="single" w:sz="4" w:space="0" w:color="auto"/>
            </w:tcBorders>
          </w:tcPr>
          <w:p w14:paraId="7F95581E" w14:textId="4B705CBA" w:rsidR="00E92FF1" w:rsidRPr="006F6E64" w:rsidRDefault="00E92FF1" w:rsidP="005126A5">
            <w:pPr>
              <w:jc w:val="center"/>
              <w:rPr>
                <w:sz w:val="20"/>
                <w:szCs w:val="20"/>
              </w:rPr>
            </w:pPr>
            <w:r w:rsidRPr="006F6E64">
              <w:rPr>
                <w:sz w:val="20"/>
                <w:szCs w:val="20"/>
              </w:rPr>
              <w:t>29.11.1996</w:t>
            </w:r>
          </w:p>
        </w:tc>
        <w:tc>
          <w:tcPr>
            <w:tcW w:w="1559" w:type="dxa"/>
            <w:tcBorders>
              <w:top w:val="nil"/>
              <w:bottom w:val="single" w:sz="4" w:space="0" w:color="auto"/>
            </w:tcBorders>
          </w:tcPr>
          <w:p w14:paraId="1F626160"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1C3E57B3" w14:textId="77777777" w:rsidR="00E92FF1" w:rsidRPr="006F6E64" w:rsidRDefault="00E92FF1" w:rsidP="005126A5">
            <w:pPr>
              <w:jc w:val="center"/>
              <w:rPr>
                <w:sz w:val="20"/>
                <w:szCs w:val="20"/>
              </w:rPr>
            </w:pPr>
          </w:p>
        </w:tc>
      </w:tr>
      <w:tr w:rsidR="00E92FF1" w:rsidRPr="0099409B" w14:paraId="338D886E" w14:textId="77777777" w:rsidTr="005126A5">
        <w:trPr>
          <w:jc w:val="center"/>
        </w:trPr>
        <w:tc>
          <w:tcPr>
            <w:tcW w:w="1526" w:type="dxa"/>
            <w:tcBorders>
              <w:top w:val="nil"/>
              <w:bottom w:val="single" w:sz="4" w:space="0" w:color="auto"/>
            </w:tcBorders>
          </w:tcPr>
          <w:p w14:paraId="468D936A" w14:textId="57B7C118" w:rsidR="00E92FF1" w:rsidRPr="00E92FF1" w:rsidRDefault="00E92FF1" w:rsidP="005126A5">
            <w:pPr>
              <w:jc w:val="center"/>
              <w:rPr>
                <w:b/>
                <w:sz w:val="20"/>
                <w:szCs w:val="20"/>
              </w:rPr>
            </w:pPr>
            <w:r w:rsidRPr="00E92FF1">
              <w:rPr>
                <w:b/>
                <w:sz w:val="20"/>
                <w:szCs w:val="20"/>
              </w:rPr>
              <w:t>Law 118(I)/1996</w:t>
            </w:r>
          </w:p>
        </w:tc>
        <w:tc>
          <w:tcPr>
            <w:tcW w:w="1559" w:type="dxa"/>
            <w:tcBorders>
              <w:top w:val="nil"/>
              <w:bottom w:val="single" w:sz="4" w:space="0" w:color="auto"/>
            </w:tcBorders>
          </w:tcPr>
          <w:p w14:paraId="405D339B" w14:textId="260D2810" w:rsidR="00E92FF1" w:rsidRPr="006F6E64" w:rsidRDefault="00E92FF1" w:rsidP="00797B3B">
            <w:pPr>
              <w:rPr>
                <w:sz w:val="20"/>
                <w:szCs w:val="20"/>
              </w:rPr>
            </w:pPr>
            <w:r w:rsidRPr="006F6E64">
              <w:rPr>
                <w:sz w:val="20"/>
                <w:szCs w:val="20"/>
              </w:rPr>
              <w:t>Amended article on by-elections for filling vacancies</w:t>
            </w:r>
          </w:p>
        </w:tc>
        <w:tc>
          <w:tcPr>
            <w:tcW w:w="1418" w:type="dxa"/>
            <w:tcBorders>
              <w:top w:val="nil"/>
              <w:bottom w:val="single" w:sz="4" w:space="0" w:color="auto"/>
            </w:tcBorders>
          </w:tcPr>
          <w:p w14:paraId="5291A2F0" w14:textId="6D461F05" w:rsidR="00E92FF1" w:rsidRPr="006F6E64" w:rsidRDefault="00E92FF1" w:rsidP="005126A5">
            <w:pPr>
              <w:jc w:val="center"/>
              <w:rPr>
                <w:sz w:val="20"/>
                <w:szCs w:val="20"/>
              </w:rPr>
            </w:pPr>
            <w:r w:rsidRPr="006F6E64">
              <w:rPr>
                <w:sz w:val="20"/>
                <w:szCs w:val="20"/>
              </w:rPr>
              <w:t>31.12.1996</w:t>
            </w:r>
          </w:p>
        </w:tc>
        <w:tc>
          <w:tcPr>
            <w:tcW w:w="1559" w:type="dxa"/>
            <w:tcBorders>
              <w:top w:val="nil"/>
              <w:bottom w:val="single" w:sz="4" w:space="0" w:color="auto"/>
            </w:tcBorders>
          </w:tcPr>
          <w:p w14:paraId="3824C507" w14:textId="77777777" w:rsidR="00E92FF1" w:rsidRPr="0099409B" w:rsidRDefault="00E92FF1" w:rsidP="005126A5">
            <w:pPr>
              <w:jc w:val="center"/>
              <w:rPr>
                <w:sz w:val="20"/>
                <w:szCs w:val="20"/>
              </w:rPr>
            </w:pPr>
          </w:p>
        </w:tc>
        <w:tc>
          <w:tcPr>
            <w:tcW w:w="1843" w:type="dxa"/>
            <w:tcBorders>
              <w:top w:val="nil"/>
              <w:bottom w:val="single" w:sz="4" w:space="0" w:color="auto"/>
            </w:tcBorders>
          </w:tcPr>
          <w:p w14:paraId="75A77056" w14:textId="77777777" w:rsidR="00E92FF1" w:rsidRPr="006F6E64" w:rsidRDefault="00E92FF1" w:rsidP="005126A5">
            <w:pPr>
              <w:jc w:val="center"/>
              <w:rPr>
                <w:sz w:val="20"/>
                <w:szCs w:val="20"/>
              </w:rPr>
            </w:pPr>
          </w:p>
        </w:tc>
      </w:tr>
    </w:tbl>
    <w:p w14:paraId="7BCC4129" w14:textId="77777777" w:rsidR="00B84F13" w:rsidRDefault="00B84F13" w:rsidP="00B84F13">
      <w:pPr>
        <w:pStyle w:val="NoSpacing"/>
        <w:jc w:val="both"/>
        <w:rPr>
          <w:b/>
        </w:rPr>
      </w:pPr>
    </w:p>
    <w:p w14:paraId="65ECC5FE" w14:textId="77777777" w:rsidR="00B84F13" w:rsidRDefault="00B84F13" w:rsidP="00B84F13">
      <w:pPr>
        <w:pStyle w:val="NoSpacing"/>
      </w:pPr>
    </w:p>
    <w:p w14:paraId="26894322" w14:textId="77777777" w:rsidR="007B0D23" w:rsidRPr="00E34F32" w:rsidRDefault="007B0D23" w:rsidP="007614A7">
      <w:pPr>
        <w:pStyle w:val="NoSpacing"/>
        <w:spacing w:line="23" w:lineRule="atLeast"/>
        <w:jc w:val="both"/>
      </w:pPr>
    </w:p>
    <w:p w14:paraId="576498EE" w14:textId="7DB0F788" w:rsidR="0005588E" w:rsidRPr="00E34F32" w:rsidRDefault="0005588E" w:rsidP="007614A7">
      <w:pPr>
        <w:pStyle w:val="NoSpacing"/>
        <w:spacing w:line="23" w:lineRule="atLeast"/>
        <w:jc w:val="both"/>
        <w:rPr>
          <w:b/>
          <w:sz w:val="28"/>
          <w:szCs w:val="28"/>
        </w:rPr>
      </w:pPr>
      <w:r w:rsidRPr="00E34F32">
        <w:rPr>
          <w:b/>
          <w:sz w:val="28"/>
          <w:szCs w:val="28"/>
        </w:rPr>
        <w:t xml:space="preserve">Section 3: Details of previous electoral systems and electoral system changes.  </w:t>
      </w:r>
    </w:p>
    <w:p w14:paraId="0B04D47F" w14:textId="77777777" w:rsidR="00664A93" w:rsidRPr="00E34F32" w:rsidRDefault="00664A93" w:rsidP="007614A7">
      <w:pPr>
        <w:spacing w:line="23" w:lineRule="atLeast"/>
      </w:pPr>
    </w:p>
    <w:p w14:paraId="01E92F80" w14:textId="2C86B824" w:rsidR="00E13C7B" w:rsidRPr="00E34F32" w:rsidRDefault="00150A1F" w:rsidP="007614A7">
      <w:pPr>
        <w:spacing w:line="23" w:lineRule="atLeast"/>
        <w:rPr>
          <w:rFonts w:cs="Cambria"/>
          <w:b/>
          <w:bCs/>
          <w:i/>
          <w:iCs/>
          <w:sz w:val="22"/>
          <w:szCs w:val="22"/>
          <w:lang w:val="en-GB"/>
        </w:rPr>
      </w:pPr>
      <w:r w:rsidRPr="00E34F32">
        <w:rPr>
          <w:rFonts w:cs="Cambria"/>
          <w:b/>
          <w:bCs/>
          <w:i/>
          <w:iCs/>
          <w:sz w:val="22"/>
          <w:szCs w:val="22"/>
          <w:lang w:val="en-GB"/>
        </w:rPr>
        <w:t xml:space="preserve">3.1 </w:t>
      </w:r>
      <w:r w:rsidR="00E92FF1" w:rsidRPr="00E92FF1">
        <w:rPr>
          <w:rFonts w:cs="Cambria"/>
          <w:b/>
          <w:bCs/>
          <w:i/>
          <w:iCs/>
          <w:sz w:val="22"/>
          <w:szCs w:val="22"/>
          <w:lang w:val="en-GB"/>
        </w:rPr>
        <w:t>1959 Reform</w:t>
      </w:r>
    </w:p>
    <w:p w14:paraId="0EAD5C52" w14:textId="77777777" w:rsidR="00E92FF1" w:rsidRPr="002C0B3F" w:rsidRDefault="00E92FF1" w:rsidP="00E92FF1">
      <w:pPr>
        <w:pStyle w:val="Sansinterligne"/>
        <w:numPr>
          <w:ilvl w:val="0"/>
          <w:numId w:val="8"/>
        </w:numPr>
        <w:jc w:val="both"/>
        <w:rPr>
          <w:rFonts w:cs="Calibri"/>
        </w:rPr>
      </w:pPr>
      <w:r w:rsidRPr="002C0B3F">
        <w:rPr>
          <w:rFonts w:cs="Calibri"/>
        </w:rPr>
        <w:t>Law 47/1959</w:t>
      </w:r>
    </w:p>
    <w:p w14:paraId="2BBB7CBF" w14:textId="77777777" w:rsidR="00E92FF1" w:rsidRPr="002C0B3F" w:rsidRDefault="00E92FF1" w:rsidP="00E92FF1">
      <w:pPr>
        <w:pStyle w:val="Sansinterligne"/>
        <w:numPr>
          <w:ilvl w:val="0"/>
          <w:numId w:val="8"/>
        </w:numPr>
        <w:jc w:val="both"/>
        <w:rPr>
          <w:rFonts w:cs="Calibri"/>
        </w:rPr>
      </w:pPr>
      <w:r w:rsidRPr="002C0B3F">
        <w:rPr>
          <w:rFonts w:cs="Calibri"/>
        </w:rPr>
        <w:t>Law 39/1965</w:t>
      </w:r>
    </w:p>
    <w:p w14:paraId="52AD85C0" w14:textId="77777777" w:rsidR="00E92FF1" w:rsidRPr="002C0B3F" w:rsidRDefault="00E92FF1" w:rsidP="00E92FF1">
      <w:pPr>
        <w:pStyle w:val="Sansinterligne"/>
        <w:numPr>
          <w:ilvl w:val="0"/>
          <w:numId w:val="8"/>
        </w:numPr>
        <w:jc w:val="both"/>
        <w:rPr>
          <w:rFonts w:cs="Calibri"/>
        </w:rPr>
      </w:pPr>
      <w:r w:rsidRPr="002C0B3F">
        <w:rPr>
          <w:rFonts w:cs="Calibri"/>
        </w:rPr>
        <w:t>Law 37/1976</w:t>
      </w:r>
    </w:p>
    <w:p w14:paraId="65F0F2D6" w14:textId="77777777" w:rsidR="00E92FF1" w:rsidRPr="002C0B3F" w:rsidRDefault="00E92FF1" w:rsidP="00E92FF1">
      <w:pPr>
        <w:pStyle w:val="Sansinterligne"/>
        <w:jc w:val="both"/>
        <w:rPr>
          <w:rFonts w:cs="Calibri"/>
        </w:rPr>
      </w:pPr>
    </w:p>
    <w:p w14:paraId="67A0DEA5" w14:textId="77777777" w:rsidR="00E92FF1" w:rsidRPr="002C0B3F" w:rsidRDefault="00E92FF1" w:rsidP="00E92FF1">
      <w:pPr>
        <w:pStyle w:val="Sansinterligne"/>
        <w:jc w:val="both"/>
        <w:rPr>
          <w:rFonts w:cs="Calibri"/>
        </w:rPr>
      </w:pPr>
      <w:r w:rsidRPr="002C0B3F">
        <w:rPr>
          <w:rFonts w:cs="Calibri"/>
        </w:rPr>
        <w:t xml:space="preserve">Statute Law 47/1959 was the first electoral law issued upon Cyprus’ independence for the first elections to the House of Representatives. The law provided for the number and size of the constituencies (article 3), the number of the elected representatives in the House of Representatives (article 4a), the number of the elected members of the Greek Communal Chamber and the Turkish Communal Chamber (article 4b) and the electoral system to be used in the elections of 1960. In 1965 a new law was enacted which amended article 4a of the previous law. Following the Turkish invasion of 1974 and the island’s political separation, a new Law was enacted in 1976 which amended the district magnitude. </w:t>
      </w:r>
    </w:p>
    <w:p w14:paraId="23EE793A" w14:textId="77777777" w:rsidR="00E92FF1" w:rsidRDefault="00E92FF1" w:rsidP="007614A7">
      <w:pPr>
        <w:pStyle w:val="NoSpacing"/>
        <w:spacing w:line="23" w:lineRule="atLeast"/>
        <w:jc w:val="both"/>
      </w:pPr>
    </w:p>
    <w:p w14:paraId="751498DC" w14:textId="77777777" w:rsidR="00D83975" w:rsidRPr="00E34F32" w:rsidRDefault="00D83975" w:rsidP="007614A7">
      <w:pPr>
        <w:pStyle w:val="NoSpacing"/>
        <w:spacing w:line="23" w:lineRule="atLeast"/>
        <w:jc w:val="both"/>
      </w:pPr>
    </w:p>
    <w:p w14:paraId="5B7070FE" w14:textId="77777777" w:rsidR="00E92FF1" w:rsidRPr="00E92FF1" w:rsidRDefault="00D62AE2" w:rsidP="00E92FF1">
      <w:pPr>
        <w:rPr>
          <w:rFonts w:eastAsia="Calibri" w:cs="Times New Roman"/>
          <w:sz w:val="22"/>
          <w:szCs w:val="22"/>
          <w:lang w:val="en-GB"/>
        </w:rPr>
      </w:pPr>
      <w:proofErr w:type="gramStart"/>
      <w:r w:rsidRPr="00E34F32">
        <w:rPr>
          <w:i/>
        </w:rPr>
        <w:t>Assembly size</w:t>
      </w:r>
      <w:r w:rsidRPr="00E34F32">
        <w:t>.</w:t>
      </w:r>
      <w:proofErr w:type="gramEnd"/>
      <w:r w:rsidR="005126A5">
        <w:t xml:space="preserve"> </w:t>
      </w:r>
      <w:r w:rsidRPr="00E34F32">
        <w:t xml:space="preserve"> </w:t>
      </w:r>
      <w:r w:rsidR="00E92FF1" w:rsidRPr="00E92FF1">
        <w:rPr>
          <w:rFonts w:eastAsia="Calibri" w:cs="Times New Roman"/>
          <w:sz w:val="22"/>
          <w:szCs w:val="22"/>
          <w:lang w:val="en-GB"/>
        </w:rPr>
        <w:t>The House of Representatives consists of 50 members, 35 of whom represent the Greek Cypriot community and 15 the Turkish Cypriot community.  After 1963, the seats of the Turkish Cypriot community were not filled.</w:t>
      </w:r>
    </w:p>
    <w:p w14:paraId="74EEF1C3" w14:textId="5CF26DF0" w:rsidR="00D62AE2" w:rsidRDefault="00D62AE2" w:rsidP="007614A7">
      <w:pPr>
        <w:pStyle w:val="NoSpacing"/>
        <w:spacing w:line="23" w:lineRule="atLeast"/>
        <w:jc w:val="both"/>
      </w:pPr>
    </w:p>
    <w:p w14:paraId="07673163" w14:textId="77777777" w:rsidR="00D83975" w:rsidRPr="00E34F32" w:rsidRDefault="00D83975" w:rsidP="007614A7">
      <w:pPr>
        <w:pStyle w:val="NoSpacing"/>
        <w:spacing w:line="23" w:lineRule="atLeast"/>
        <w:jc w:val="both"/>
      </w:pPr>
    </w:p>
    <w:p w14:paraId="484B6A4D" w14:textId="77777777" w:rsidR="00E92FF1" w:rsidRPr="00E92FF1" w:rsidRDefault="00D62AE2" w:rsidP="00E92FF1">
      <w:pPr>
        <w:spacing w:line="240" w:lineRule="auto"/>
        <w:jc w:val="both"/>
        <w:rPr>
          <w:sz w:val="22"/>
        </w:rPr>
      </w:pPr>
      <w:proofErr w:type="gramStart"/>
      <w:r w:rsidRPr="00E34F32">
        <w:rPr>
          <w:i/>
        </w:rPr>
        <w:lastRenderedPageBreak/>
        <w:t>Districts and district magnitude</w:t>
      </w:r>
      <w:r w:rsidRPr="00E34F32">
        <w:t>.</w:t>
      </w:r>
      <w:proofErr w:type="gramEnd"/>
      <w:r w:rsidRPr="00E34F32">
        <w:t xml:space="preserve"> </w:t>
      </w:r>
      <w:r w:rsidR="00E92FF1" w:rsidRPr="00E92FF1">
        <w:rPr>
          <w:sz w:val="22"/>
        </w:rPr>
        <w:t xml:space="preserve">Cyprus is divided into six Greek and six Turkish constituencies, the boundaries of which correspond with those of the six districts of Nicosia, Limassol, </w:t>
      </w:r>
      <w:proofErr w:type="spellStart"/>
      <w:r w:rsidR="00E92FF1" w:rsidRPr="00E92FF1">
        <w:rPr>
          <w:sz w:val="22"/>
        </w:rPr>
        <w:t>Farmagusta</w:t>
      </w:r>
      <w:proofErr w:type="spellEnd"/>
      <w:r w:rsidR="00E92FF1" w:rsidRPr="00E92FF1">
        <w:rPr>
          <w:sz w:val="22"/>
        </w:rPr>
        <w:t xml:space="preserve">, </w:t>
      </w:r>
      <w:proofErr w:type="spellStart"/>
      <w:r w:rsidR="00E92FF1" w:rsidRPr="00E92FF1">
        <w:rPr>
          <w:sz w:val="22"/>
        </w:rPr>
        <w:t>Larnaca</w:t>
      </w:r>
      <w:proofErr w:type="spellEnd"/>
      <w:r w:rsidR="00E92FF1" w:rsidRPr="00E92FF1">
        <w:rPr>
          <w:sz w:val="22"/>
        </w:rPr>
        <w:t xml:space="preserve">, </w:t>
      </w:r>
      <w:proofErr w:type="spellStart"/>
      <w:r w:rsidR="00E92FF1" w:rsidRPr="00E92FF1">
        <w:rPr>
          <w:sz w:val="22"/>
        </w:rPr>
        <w:t>Paphos</w:t>
      </w:r>
      <w:proofErr w:type="spellEnd"/>
      <w:r w:rsidR="00E92FF1" w:rsidRPr="00E92FF1">
        <w:rPr>
          <w:sz w:val="22"/>
        </w:rPr>
        <w:t xml:space="preserve">, </w:t>
      </w:r>
      <w:proofErr w:type="spellStart"/>
      <w:r w:rsidR="00E92FF1" w:rsidRPr="00E92FF1">
        <w:rPr>
          <w:sz w:val="22"/>
        </w:rPr>
        <w:t>Kyrenia</w:t>
      </w:r>
      <w:proofErr w:type="spellEnd"/>
      <w:r w:rsidR="00E92FF1" w:rsidRPr="00E92FF1">
        <w:rPr>
          <w:sz w:val="22"/>
        </w:rPr>
        <w:t xml:space="preserve"> respectively (Law 47/1959, article 3). Articles 10.1 and 10.2 define that any person that is qualified to be a candidate may be nominated as long as their nomination paper is signed by the candidate and two electors (one proposer and one seconder) who are registered and vote in the candidate’s electoral district. </w:t>
      </w:r>
    </w:p>
    <w:p w14:paraId="1A3A76D4" w14:textId="77777777" w:rsidR="00E92FF1" w:rsidRPr="00E92FF1" w:rsidRDefault="00E92FF1" w:rsidP="00E92FF1">
      <w:pPr>
        <w:spacing w:line="240" w:lineRule="auto"/>
        <w:jc w:val="both"/>
        <w:rPr>
          <w:sz w:val="22"/>
        </w:rPr>
      </w:pPr>
      <w:r w:rsidRPr="00E92FF1">
        <w:rPr>
          <w:sz w:val="22"/>
        </w:rPr>
        <w:t>Table 2 shows the apportionment of parliamentary seats in the six districts as initially defined by Law 47/1959, article 3 and amended by Law 39/1965, article 5 and Law 37/1976, article 3.2. The later laws did not alter the number of Greek members.</w:t>
      </w:r>
    </w:p>
    <w:p w14:paraId="56B35A6B" w14:textId="77777777" w:rsidR="00E92FF1" w:rsidRPr="002C0B3F" w:rsidRDefault="00AE2D84" w:rsidP="00E92FF1">
      <w:pPr>
        <w:pStyle w:val="Sansinterligne"/>
        <w:jc w:val="both"/>
        <w:rPr>
          <w:rFonts w:cs="Calibri"/>
        </w:rPr>
      </w:pPr>
      <w:proofErr w:type="gramStart"/>
      <w:r w:rsidRPr="00E34F32">
        <w:rPr>
          <w:i/>
        </w:rPr>
        <w:t>Nature of votes that can be cast</w:t>
      </w:r>
      <w:r w:rsidR="005126A5">
        <w:t>.</w:t>
      </w:r>
      <w:proofErr w:type="gramEnd"/>
      <w:r w:rsidR="005126A5">
        <w:t xml:space="preserve"> </w:t>
      </w:r>
      <w:r w:rsidR="00E92FF1" w:rsidRPr="002C0B3F">
        <w:rPr>
          <w:rFonts w:cs="Calibri"/>
        </w:rPr>
        <w:t>Under law 47/1959, article 29.1a, voters vote for not more candidates than the number of vacancies for members in the election. As defined by Governor’s Regulation (article 29.5), voters are allowed to cast their votes within and across parties by marking a ‘cross’ by the name of the candidate(s) of their choice.</w:t>
      </w:r>
    </w:p>
    <w:p w14:paraId="742C4C17" w14:textId="76EF5596" w:rsidR="00AE2D84" w:rsidRDefault="00AE2D84" w:rsidP="007614A7">
      <w:pPr>
        <w:pStyle w:val="NoSpacing"/>
        <w:spacing w:line="23" w:lineRule="atLeast"/>
        <w:jc w:val="both"/>
      </w:pPr>
    </w:p>
    <w:p w14:paraId="11598E26" w14:textId="77777777" w:rsidR="00DF2906" w:rsidRPr="00E34F32" w:rsidRDefault="00DF2906" w:rsidP="007614A7">
      <w:pPr>
        <w:pStyle w:val="NoSpacing"/>
        <w:spacing w:line="23" w:lineRule="atLeast"/>
        <w:jc w:val="both"/>
      </w:pPr>
    </w:p>
    <w:p w14:paraId="37829669" w14:textId="77777777" w:rsidR="00E92FF1" w:rsidRPr="002C0B3F" w:rsidRDefault="00AE2D84" w:rsidP="00E92FF1">
      <w:pPr>
        <w:pStyle w:val="Sansinterligne"/>
        <w:jc w:val="both"/>
        <w:rPr>
          <w:rFonts w:cs="Calibri"/>
        </w:rPr>
      </w:pPr>
      <w:proofErr w:type="gramStart"/>
      <w:r w:rsidRPr="00E34F32">
        <w:rPr>
          <w:i/>
        </w:rPr>
        <w:t>Party threshold</w:t>
      </w:r>
      <w:r w:rsidRPr="00E34F32">
        <w:t>.</w:t>
      </w:r>
      <w:proofErr w:type="gramEnd"/>
      <w:r w:rsidRPr="00E34F32">
        <w:t xml:space="preserve">  </w:t>
      </w:r>
      <w:r w:rsidR="00E92FF1" w:rsidRPr="002C0B3F">
        <w:rPr>
          <w:rFonts w:cs="Calibri"/>
        </w:rPr>
        <w:t xml:space="preserve">There is no party threshold. The number of candidates with the largest share of the votes in each constituency that are declared elected equals the number of seats to be filled.  </w:t>
      </w:r>
    </w:p>
    <w:p w14:paraId="7D563370" w14:textId="6480AD3B" w:rsidR="00AE2D84" w:rsidRDefault="00AE2D84" w:rsidP="007614A7">
      <w:pPr>
        <w:pStyle w:val="NoSpacing"/>
        <w:spacing w:line="23" w:lineRule="atLeast"/>
        <w:jc w:val="both"/>
      </w:pPr>
    </w:p>
    <w:p w14:paraId="3DBD5FD1" w14:textId="77777777" w:rsidR="00E92FF1" w:rsidRPr="002C0B3F" w:rsidRDefault="00AE2D84" w:rsidP="00E92FF1">
      <w:pPr>
        <w:pStyle w:val="Sansinterligne"/>
        <w:jc w:val="both"/>
        <w:rPr>
          <w:rFonts w:cs="Calibri"/>
        </w:rPr>
      </w:pPr>
      <w:proofErr w:type="gramStart"/>
      <w:r w:rsidRPr="00E34F32">
        <w:rPr>
          <w:i/>
        </w:rPr>
        <w:t>Allocation of seats to parties at the lower tier</w:t>
      </w:r>
      <w:r w:rsidRPr="00E34F32">
        <w:t>.</w:t>
      </w:r>
      <w:proofErr w:type="gramEnd"/>
      <w:r w:rsidRPr="00E34F32">
        <w:t xml:space="preserve"> </w:t>
      </w:r>
      <w:r w:rsidR="00E92FF1" w:rsidRPr="002C0B3F">
        <w:rPr>
          <w:rFonts w:cs="Calibri"/>
        </w:rPr>
        <w:t xml:space="preserve">The number of seats each party is allocated equals to the number of party candidates elected nationally. </w:t>
      </w:r>
    </w:p>
    <w:p w14:paraId="795097A5" w14:textId="1C31CE20" w:rsidR="00AE2D84" w:rsidRDefault="00AE2D84" w:rsidP="007614A7">
      <w:pPr>
        <w:pStyle w:val="NoSpacing"/>
        <w:spacing w:line="23" w:lineRule="atLeast"/>
        <w:jc w:val="both"/>
      </w:pPr>
    </w:p>
    <w:p w14:paraId="4B92F6E8" w14:textId="77777777" w:rsidR="005126A5" w:rsidRDefault="005126A5" w:rsidP="005126A5">
      <w:pPr>
        <w:pStyle w:val="NoSpacing"/>
        <w:spacing w:line="23" w:lineRule="atLeast"/>
        <w:jc w:val="both"/>
      </w:pPr>
    </w:p>
    <w:p w14:paraId="3A489771" w14:textId="229D2045" w:rsidR="006061AD" w:rsidRDefault="006061AD" w:rsidP="006061AD">
      <w:pPr>
        <w:pStyle w:val="NoSpacing"/>
        <w:jc w:val="center"/>
      </w:pPr>
      <w:r>
        <w:t xml:space="preserve">Table </w:t>
      </w:r>
      <w:r w:rsidR="003808F4">
        <w:t>2</w:t>
      </w:r>
      <w:r w:rsidR="001D355F">
        <w:t xml:space="preserve">: </w:t>
      </w:r>
      <w:r>
        <w:t xml:space="preserve">Allocation of seats at district </w:t>
      </w:r>
      <w:r w:rsidR="005126A5">
        <w:t xml:space="preserve">level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38"/>
        <w:gridCol w:w="3010"/>
        <w:gridCol w:w="2673"/>
      </w:tblGrid>
      <w:tr w:rsidR="00E92FF1" w:rsidRPr="002C0B3F" w14:paraId="7FAC9FE4" w14:textId="77777777" w:rsidTr="00E92FF1">
        <w:tc>
          <w:tcPr>
            <w:tcW w:w="3038" w:type="dxa"/>
            <w:tcBorders>
              <w:bottom w:val="single" w:sz="4" w:space="0" w:color="000000"/>
            </w:tcBorders>
          </w:tcPr>
          <w:p w14:paraId="41CC9D44" w14:textId="77777777" w:rsidR="00E92FF1" w:rsidRPr="002C0B3F" w:rsidRDefault="00E92FF1" w:rsidP="00797B3B">
            <w:pPr>
              <w:pStyle w:val="Sansinterligne"/>
              <w:jc w:val="both"/>
              <w:rPr>
                <w:rFonts w:cs="Calibri"/>
                <w:b/>
              </w:rPr>
            </w:pPr>
            <w:r w:rsidRPr="002C0B3F">
              <w:rPr>
                <w:rFonts w:cs="Calibri"/>
                <w:b/>
              </w:rPr>
              <w:t>Name of the district</w:t>
            </w:r>
          </w:p>
        </w:tc>
        <w:tc>
          <w:tcPr>
            <w:tcW w:w="3010" w:type="dxa"/>
            <w:tcBorders>
              <w:bottom w:val="single" w:sz="4" w:space="0" w:color="000000"/>
            </w:tcBorders>
          </w:tcPr>
          <w:p w14:paraId="61BA2154" w14:textId="77777777" w:rsidR="00E92FF1" w:rsidRPr="002C0B3F" w:rsidRDefault="00E92FF1" w:rsidP="00797B3B">
            <w:pPr>
              <w:pStyle w:val="Sansinterligne"/>
              <w:jc w:val="both"/>
              <w:rPr>
                <w:rFonts w:cs="Calibri"/>
                <w:b/>
              </w:rPr>
            </w:pPr>
            <w:r w:rsidRPr="002C0B3F">
              <w:rPr>
                <w:rFonts w:cs="Calibri"/>
                <w:b/>
                <w:lang w:val="en-US"/>
              </w:rPr>
              <w:t>Magnitude (Total No of Members)</w:t>
            </w:r>
          </w:p>
        </w:tc>
        <w:tc>
          <w:tcPr>
            <w:tcW w:w="2673" w:type="dxa"/>
            <w:tcBorders>
              <w:bottom w:val="single" w:sz="4" w:space="0" w:color="000000"/>
            </w:tcBorders>
          </w:tcPr>
          <w:p w14:paraId="3C9D755F" w14:textId="77777777" w:rsidR="00E92FF1" w:rsidRPr="002C0B3F" w:rsidRDefault="00E92FF1" w:rsidP="00797B3B">
            <w:pPr>
              <w:pStyle w:val="Sansinterligne"/>
              <w:jc w:val="both"/>
              <w:rPr>
                <w:rFonts w:cs="Calibri"/>
                <w:b/>
                <w:lang w:val="en-US"/>
              </w:rPr>
            </w:pPr>
            <w:r w:rsidRPr="002C0B3F">
              <w:rPr>
                <w:rFonts w:cs="Calibri"/>
                <w:b/>
                <w:lang w:val="en-US"/>
              </w:rPr>
              <w:t>Greek Members</w:t>
            </w:r>
          </w:p>
        </w:tc>
      </w:tr>
      <w:tr w:rsidR="00E92FF1" w:rsidRPr="002C0B3F" w14:paraId="4900FD3D" w14:textId="77777777" w:rsidTr="00E92FF1">
        <w:tc>
          <w:tcPr>
            <w:tcW w:w="3038" w:type="dxa"/>
            <w:tcBorders>
              <w:bottom w:val="nil"/>
            </w:tcBorders>
          </w:tcPr>
          <w:p w14:paraId="1C7EDAA0" w14:textId="77777777" w:rsidR="00E92FF1" w:rsidRPr="002C0B3F" w:rsidRDefault="00E92FF1" w:rsidP="00797B3B">
            <w:pPr>
              <w:pStyle w:val="Sansinterligne"/>
              <w:jc w:val="both"/>
              <w:rPr>
                <w:rFonts w:cs="Calibri"/>
              </w:rPr>
            </w:pPr>
            <w:r w:rsidRPr="002C0B3F">
              <w:rPr>
                <w:rFonts w:cs="Calibri"/>
              </w:rPr>
              <w:t>Nicosia</w:t>
            </w:r>
          </w:p>
        </w:tc>
        <w:tc>
          <w:tcPr>
            <w:tcW w:w="3010" w:type="dxa"/>
            <w:tcBorders>
              <w:bottom w:val="nil"/>
            </w:tcBorders>
          </w:tcPr>
          <w:p w14:paraId="4995FC13" w14:textId="77777777" w:rsidR="00E92FF1" w:rsidRPr="002C0B3F" w:rsidRDefault="00E92FF1" w:rsidP="00797B3B">
            <w:pPr>
              <w:pStyle w:val="Sansinterligne"/>
              <w:jc w:val="both"/>
              <w:rPr>
                <w:rFonts w:cs="Calibri"/>
              </w:rPr>
            </w:pPr>
            <w:r w:rsidRPr="002C0B3F">
              <w:rPr>
                <w:rFonts w:cs="Calibri"/>
              </w:rPr>
              <w:t>17</w:t>
            </w:r>
          </w:p>
        </w:tc>
        <w:tc>
          <w:tcPr>
            <w:tcW w:w="2673" w:type="dxa"/>
            <w:tcBorders>
              <w:bottom w:val="nil"/>
            </w:tcBorders>
          </w:tcPr>
          <w:p w14:paraId="19F4377A" w14:textId="77777777" w:rsidR="00E92FF1" w:rsidRPr="002C0B3F" w:rsidRDefault="00E92FF1" w:rsidP="00797B3B">
            <w:pPr>
              <w:pStyle w:val="Sansinterligne"/>
              <w:jc w:val="both"/>
              <w:rPr>
                <w:rFonts w:cs="Calibri"/>
              </w:rPr>
            </w:pPr>
            <w:r w:rsidRPr="002C0B3F">
              <w:rPr>
                <w:rFonts w:cs="Calibri"/>
              </w:rPr>
              <w:t>12</w:t>
            </w:r>
          </w:p>
        </w:tc>
      </w:tr>
      <w:tr w:rsidR="00E92FF1" w:rsidRPr="002C0B3F" w14:paraId="36F238FB" w14:textId="77777777" w:rsidTr="00E92FF1">
        <w:tc>
          <w:tcPr>
            <w:tcW w:w="3038" w:type="dxa"/>
            <w:tcBorders>
              <w:top w:val="nil"/>
              <w:bottom w:val="nil"/>
            </w:tcBorders>
          </w:tcPr>
          <w:p w14:paraId="45FFF6A9" w14:textId="77777777" w:rsidR="00E92FF1" w:rsidRPr="002C0B3F" w:rsidRDefault="00E92FF1" w:rsidP="00797B3B">
            <w:pPr>
              <w:pStyle w:val="Sansinterligne"/>
              <w:jc w:val="both"/>
              <w:rPr>
                <w:rFonts w:cs="Calibri"/>
              </w:rPr>
            </w:pPr>
            <w:r w:rsidRPr="002C0B3F">
              <w:rPr>
                <w:rFonts w:cs="Calibri"/>
              </w:rPr>
              <w:t>Limassol</w:t>
            </w:r>
          </w:p>
        </w:tc>
        <w:tc>
          <w:tcPr>
            <w:tcW w:w="3010" w:type="dxa"/>
            <w:tcBorders>
              <w:top w:val="nil"/>
              <w:bottom w:val="nil"/>
            </w:tcBorders>
          </w:tcPr>
          <w:p w14:paraId="07A681A6" w14:textId="77777777" w:rsidR="00E92FF1" w:rsidRPr="002C0B3F" w:rsidRDefault="00E92FF1" w:rsidP="00797B3B">
            <w:pPr>
              <w:pStyle w:val="Sansinterligne"/>
              <w:jc w:val="both"/>
              <w:rPr>
                <w:rFonts w:cs="Calibri"/>
              </w:rPr>
            </w:pPr>
            <w:r w:rsidRPr="002C0B3F">
              <w:rPr>
                <w:rFonts w:cs="Calibri"/>
              </w:rPr>
              <w:t>9</w:t>
            </w:r>
          </w:p>
        </w:tc>
        <w:tc>
          <w:tcPr>
            <w:tcW w:w="2673" w:type="dxa"/>
            <w:tcBorders>
              <w:top w:val="nil"/>
              <w:bottom w:val="nil"/>
            </w:tcBorders>
          </w:tcPr>
          <w:p w14:paraId="19C85F06" w14:textId="77777777" w:rsidR="00E92FF1" w:rsidRPr="002C0B3F" w:rsidRDefault="00E92FF1" w:rsidP="00797B3B">
            <w:pPr>
              <w:pStyle w:val="Sansinterligne"/>
              <w:jc w:val="both"/>
              <w:rPr>
                <w:rFonts w:cs="Calibri"/>
              </w:rPr>
            </w:pPr>
            <w:r w:rsidRPr="002C0B3F">
              <w:rPr>
                <w:rFonts w:cs="Calibri"/>
              </w:rPr>
              <w:t>7</w:t>
            </w:r>
          </w:p>
        </w:tc>
      </w:tr>
      <w:tr w:rsidR="00E92FF1" w:rsidRPr="002C0B3F" w14:paraId="58034D55" w14:textId="77777777" w:rsidTr="00E92FF1">
        <w:tc>
          <w:tcPr>
            <w:tcW w:w="3038" w:type="dxa"/>
            <w:tcBorders>
              <w:top w:val="nil"/>
              <w:bottom w:val="nil"/>
            </w:tcBorders>
          </w:tcPr>
          <w:p w14:paraId="0580B9D2" w14:textId="77777777" w:rsidR="00E92FF1" w:rsidRPr="002C0B3F" w:rsidRDefault="00E92FF1" w:rsidP="00797B3B">
            <w:pPr>
              <w:pStyle w:val="Sansinterligne"/>
              <w:jc w:val="both"/>
              <w:rPr>
                <w:rFonts w:cs="Calibri"/>
              </w:rPr>
            </w:pPr>
            <w:proofErr w:type="spellStart"/>
            <w:r w:rsidRPr="002C0B3F">
              <w:rPr>
                <w:rFonts w:cs="Calibri"/>
              </w:rPr>
              <w:t>Farmagusta</w:t>
            </w:r>
            <w:proofErr w:type="spellEnd"/>
          </w:p>
        </w:tc>
        <w:tc>
          <w:tcPr>
            <w:tcW w:w="3010" w:type="dxa"/>
            <w:tcBorders>
              <w:top w:val="nil"/>
              <w:bottom w:val="nil"/>
            </w:tcBorders>
          </w:tcPr>
          <w:p w14:paraId="36656F74" w14:textId="77777777" w:rsidR="00E92FF1" w:rsidRPr="002C0B3F" w:rsidRDefault="00E92FF1" w:rsidP="00797B3B">
            <w:pPr>
              <w:pStyle w:val="Sansinterligne"/>
              <w:jc w:val="both"/>
              <w:rPr>
                <w:rFonts w:cs="Calibri"/>
              </w:rPr>
            </w:pPr>
            <w:r w:rsidRPr="002C0B3F">
              <w:rPr>
                <w:rFonts w:cs="Calibri"/>
              </w:rPr>
              <w:t>10</w:t>
            </w:r>
          </w:p>
        </w:tc>
        <w:tc>
          <w:tcPr>
            <w:tcW w:w="2673" w:type="dxa"/>
            <w:tcBorders>
              <w:top w:val="nil"/>
              <w:bottom w:val="nil"/>
            </w:tcBorders>
          </w:tcPr>
          <w:p w14:paraId="6C717786" w14:textId="77777777" w:rsidR="00E92FF1" w:rsidRPr="002C0B3F" w:rsidRDefault="00E92FF1" w:rsidP="00797B3B">
            <w:pPr>
              <w:pStyle w:val="Sansinterligne"/>
              <w:jc w:val="both"/>
              <w:rPr>
                <w:rFonts w:cs="Calibri"/>
              </w:rPr>
            </w:pPr>
            <w:r w:rsidRPr="002C0B3F">
              <w:rPr>
                <w:rFonts w:cs="Calibri"/>
              </w:rPr>
              <w:t>7</w:t>
            </w:r>
          </w:p>
        </w:tc>
      </w:tr>
      <w:tr w:rsidR="00E92FF1" w:rsidRPr="002C0B3F" w14:paraId="0F5C29DE" w14:textId="77777777" w:rsidTr="00E92FF1">
        <w:tc>
          <w:tcPr>
            <w:tcW w:w="3038" w:type="dxa"/>
            <w:tcBorders>
              <w:top w:val="nil"/>
              <w:bottom w:val="nil"/>
            </w:tcBorders>
          </w:tcPr>
          <w:p w14:paraId="11BAA740" w14:textId="77777777" w:rsidR="00E92FF1" w:rsidRPr="002C0B3F" w:rsidRDefault="00E92FF1" w:rsidP="00797B3B">
            <w:pPr>
              <w:pStyle w:val="Sansinterligne"/>
              <w:jc w:val="both"/>
              <w:rPr>
                <w:rFonts w:cs="Calibri"/>
              </w:rPr>
            </w:pPr>
            <w:proofErr w:type="spellStart"/>
            <w:r w:rsidRPr="002C0B3F">
              <w:rPr>
                <w:rFonts w:cs="Calibri"/>
              </w:rPr>
              <w:t>Larnaca</w:t>
            </w:r>
            <w:proofErr w:type="spellEnd"/>
          </w:p>
        </w:tc>
        <w:tc>
          <w:tcPr>
            <w:tcW w:w="3010" w:type="dxa"/>
            <w:tcBorders>
              <w:top w:val="nil"/>
              <w:bottom w:val="nil"/>
            </w:tcBorders>
          </w:tcPr>
          <w:p w14:paraId="40AEEEE8" w14:textId="77777777" w:rsidR="00E92FF1" w:rsidRPr="002C0B3F" w:rsidRDefault="00E92FF1" w:rsidP="00797B3B">
            <w:pPr>
              <w:pStyle w:val="Sansinterligne"/>
              <w:jc w:val="both"/>
              <w:rPr>
                <w:rFonts w:cs="Calibri"/>
              </w:rPr>
            </w:pPr>
            <w:r w:rsidRPr="002C0B3F">
              <w:rPr>
                <w:rFonts w:cs="Calibri"/>
              </w:rPr>
              <w:t>5</w:t>
            </w:r>
          </w:p>
        </w:tc>
        <w:tc>
          <w:tcPr>
            <w:tcW w:w="2673" w:type="dxa"/>
            <w:tcBorders>
              <w:top w:val="nil"/>
              <w:bottom w:val="nil"/>
            </w:tcBorders>
          </w:tcPr>
          <w:p w14:paraId="12101E04" w14:textId="77777777" w:rsidR="00E92FF1" w:rsidRPr="002C0B3F" w:rsidRDefault="00E92FF1" w:rsidP="00797B3B">
            <w:pPr>
              <w:pStyle w:val="Sansinterligne"/>
              <w:jc w:val="both"/>
              <w:rPr>
                <w:rFonts w:cs="Calibri"/>
              </w:rPr>
            </w:pPr>
            <w:r w:rsidRPr="002C0B3F">
              <w:rPr>
                <w:rFonts w:cs="Calibri"/>
              </w:rPr>
              <w:t>3</w:t>
            </w:r>
          </w:p>
        </w:tc>
      </w:tr>
      <w:tr w:rsidR="00E92FF1" w:rsidRPr="002C0B3F" w14:paraId="45D1D96E" w14:textId="77777777" w:rsidTr="00E92FF1">
        <w:tc>
          <w:tcPr>
            <w:tcW w:w="3038" w:type="dxa"/>
            <w:tcBorders>
              <w:top w:val="nil"/>
              <w:bottom w:val="nil"/>
            </w:tcBorders>
          </w:tcPr>
          <w:p w14:paraId="5DBED5C8" w14:textId="77777777" w:rsidR="00E92FF1" w:rsidRPr="002C0B3F" w:rsidRDefault="00E92FF1" w:rsidP="00797B3B">
            <w:pPr>
              <w:pStyle w:val="Sansinterligne"/>
              <w:jc w:val="both"/>
              <w:rPr>
                <w:rFonts w:cs="Calibri"/>
              </w:rPr>
            </w:pPr>
            <w:proofErr w:type="spellStart"/>
            <w:r w:rsidRPr="002C0B3F">
              <w:rPr>
                <w:rFonts w:cs="Calibri"/>
              </w:rPr>
              <w:t>Paphos</w:t>
            </w:r>
            <w:proofErr w:type="spellEnd"/>
          </w:p>
        </w:tc>
        <w:tc>
          <w:tcPr>
            <w:tcW w:w="3010" w:type="dxa"/>
            <w:tcBorders>
              <w:top w:val="nil"/>
              <w:bottom w:val="nil"/>
            </w:tcBorders>
          </w:tcPr>
          <w:p w14:paraId="7D1C32F8" w14:textId="77777777" w:rsidR="00E92FF1" w:rsidRPr="002C0B3F" w:rsidRDefault="00E92FF1" w:rsidP="00797B3B">
            <w:pPr>
              <w:pStyle w:val="Sansinterligne"/>
              <w:jc w:val="both"/>
              <w:rPr>
                <w:rFonts w:cs="Calibri"/>
              </w:rPr>
            </w:pPr>
            <w:r w:rsidRPr="002C0B3F">
              <w:rPr>
                <w:rFonts w:cs="Calibri"/>
              </w:rPr>
              <w:t>6</w:t>
            </w:r>
          </w:p>
        </w:tc>
        <w:tc>
          <w:tcPr>
            <w:tcW w:w="2673" w:type="dxa"/>
            <w:tcBorders>
              <w:top w:val="nil"/>
              <w:bottom w:val="nil"/>
            </w:tcBorders>
          </w:tcPr>
          <w:p w14:paraId="3DDC41B7" w14:textId="77777777" w:rsidR="00E92FF1" w:rsidRPr="002C0B3F" w:rsidRDefault="00E92FF1" w:rsidP="00797B3B">
            <w:pPr>
              <w:pStyle w:val="Sansinterligne"/>
              <w:jc w:val="both"/>
              <w:rPr>
                <w:rFonts w:cs="Calibri"/>
              </w:rPr>
            </w:pPr>
            <w:r w:rsidRPr="002C0B3F">
              <w:rPr>
                <w:rFonts w:cs="Calibri"/>
              </w:rPr>
              <w:t>4</w:t>
            </w:r>
          </w:p>
        </w:tc>
      </w:tr>
      <w:tr w:rsidR="00E92FF1" w:rsidRPr="002C0B3F" w14:paraId="6B75D5EF" w14:textId="77777777" w:rsidTr="00E92FF1">
        <w:tc>
          <w:tcPr>
            <w:tcW w:w="3038" w:type="dxa"/>
            <w:tcBorders>
              <w:top w:val="nil"/>
            </w:tcBorders>
          </w:tcPr>
          <w:p w14:paraId="1E8F2389" w14:textId="77777777" w:rsidR="00E92FF1" w:rsidRPr="002C0B3F" w:rsidRDefault="00E92FF1" w:rsidP="00797B3B">
            <w:pPr>
              <w:pStyle w:val="Sansinterligne"/>
              <w:jc w:val="both"/>
              <w:rPr>
                <w:rFonts w:cs="Calibri"/>
              </w:rPr>
            </w:pPr>
            <w:proofErr w:type="spellStart"/>
            <w:r w:rsidRPr="002C0B3F">
              <w:rPr>
                <w:rFonts w:cs="Calibri"/>
              </w:rPr>
              <w:t>Kyrenia</w:t>
            </w:r>
            <w:proofErr w:type="spellEnd"/>
          </w:p>
        </w:tc>
        <w:tc>
          <w:tcPr>
            <w:tcW w:w="3010" w:type="dxa"/>
            <w:tcBorders>
              <w:top w:val="nil"/>
            </w:tcBorders>
          </w:tcPr>
          <w:p w14:paraId="7452F8B0" w14:textId="77777777" w:rsidR="00E92FF1" w:rsidRPr="002C0B3F" w:rsidRDefault="00E92FF1" w:rsidP="00797B3B">
            <w:pPr>
              <w:pStyle w:val="Sansinterligne"/>
              <w:jc w:val="both"/>
              <w:rPr>
                <w:rFonts w:cs="Calibri"/>
              </w:rPr>
            </w:pPr>
            <w:r w:rsidRPr="002C0B3F">
              <w:rPr>
                <w:rFonts w:cs="Calibri"/>
              </w:rPr>
              <w:t>3</w:t>
            </w:r>
          </w:p>
        </w:tc>
        <w:tc>
          <w:tcPr>
            <w:tcW w:w="2673" w:type="dxa"/>
            <w:tcBorders>
              <w:top w:val="nil"/>
            </w:tcBorders>
          </w:tcPr>
          <w:p w14:paraId="2E1B6170" w14:textId="77777777" w:rsidR="00E92FF1" w:rsidRPr="002C0B3F" w:rsidRDefault="00E92FF1" w:rsidP="00797B3B">
            <w:pPr>
              <w:pStyle w:val="Sansinterligne"/>
              <w:jc w:val="both"/>
              <w:rPr>
                <w:rFonts w:cs="Calibri"/>
              </w:rPr>
            </w:pPr>
            <w:r w:rsidRPr="002C0B3F">
              <w:rPr>
                <w:rFonts w:cs="Calibri"/>
              </w:rPr>
              <w:t>2</w:t>
            </w:r>
          </w:p>
        </w:tc>
      </w:tr>
    </w:tbl>
    <w:p w14:paraId="695842D5" w14:textId="77777777" w:rsidR="00E92FF1" w:rsidRDefault="00E92FF1" w:rsidP="006061AD">
      <w:pPr>
        <w:pStyle w:val="NoSpacing"/>
        <w:jc w:val="center"/>
      </w:pPr>
    </w:p>
    <w:p w14:paraId="7A08E1D5" w14:textId="77777777" w:rsidR="00E92FF1" w:rsidRDefault="00E92FF1" w:rsidP="006061AD">
      <w:pPr>
        <w:pStyle w:val="NoSpacing"/>
        <w:jc w:val="center"/>
      </w:pPr>
    </w:p>
    <w:p w14:paraId="5CE357DD" w14:textId="77777777" w:rsidR="006061AD" w:rsidRDefault="006061AD" w:rsidP="006061AD">
      <w:pPr>
        <w:pStyle w:val="NoSpacing"/>
        <w:jc w:val="both"/>
      </w:pPr>
    </w:p>
    <w:p w14:paraId="68EB4FC8" w14:textId="77777777" w:rsidR="00B84F13" w:rsidRDefault="00B84F13" w:rsidP="007614A7">
      <w:pPr>
        <w:pStyle w:val="NoSpacing"/>
        <w:spacing w:line="23" w:lineRule="atLeast"/>
        <w:jc w:val="both"/>
      </w:pPr>
    </w:p>
    <w:p w14:paraId="22FED131" w14:textId="77777777" w:rsidR="00705881" w:rsidRPr="00E34F32" w:rsidRDefault="00705881" w:rsidP="007614A7">
      <w:pPr>
        <w:pStyle w:val="NoSpacing"/>
        <w:spacing w:line="23" w:lineRule="atLeast"/>
        <w:jc w:val="both"/>
      </w:pPr>
    </w:p>
    <w:p w14:paraId="79A356D1" w14:textId="05BF45CC" w:rsidR="00AE2D84" w:rsidRPr="00E34F32" w:rsidRDefault="00150A1F" w:rsidP="007614A7">
      <w:pPr>
        <w:pStyle w:val="NoSpacing"/>
        <w:spacing w:line="23" w:lineRule="atLeast"/>
        <w:jc w:val="both"/>
        <w:rPr>
          <w:b/>
          <w:i/>
        </w:rPr>
      </w:pPr>
      <w:r w:rsidRPr="00E34F32">
        <w:rPr>
          <w:b/>
          <w:i/>
        </w:rPr>
        <w:t xml:space="preserve">3.2 </w:t>
      </w:r>
      <w:r w:rsidR="00E92FF1" w:rsidRPr="00E92FF1">
        <w:rPr>
          <w:b/>
          <w:i/>
        </w:rPr>
        <w:t>1979 Reform</w:t>
      </w:r>
    </w:p>
    <w:p w14:paraId="6A311281" w14:textId="77777777" w:rsidR="00002950" w:rsidRPr="00E34F32" w:rsidRDefault="00002950" w:rsidP="007614A7">
      <w:pPr>
        <w:pStyle w:val="NoSpacing"/>
        <w:spacing w:line="23" w:lineRule="atLeast"/>
        <w:jc w:val="both"/>
        <w:rPr>
          <w:i/>
        </w:rPr>
      </w:pPr>
    </w:p>
    <w:p w14:paraId="7E52676D" w14:textId="77777777" w:rsidR="00E92FF1" w:rsidRPr="002C0B3F" w:rsidRDefault="00E92FF1" w:rsidP="00E92FF1">
      <w:pPr>
        <w:pStyle w:val="Sansinterligne"/>
        <w:numPr>
          <w:ilvl w:val="0"/>
          <w:numId w:val="9"/>
        </w:numPr>
        <w:rPr>
          <w:rFonts w:cs="Calibri"/>
        </w:rPr>
      </w:pPr>
      <w:r w:rsidRPr="002C0B3F">
        <w:rPr>
          <w:rFonts w:cs="Calibri"/>
        </w:rPr>
        <w:t>Law 72/1979</w:t>
      </w:r>
    </w:p>
    <w:p w14:paraId="3A56C286" w14:textId="77777777" w:rsidR="00E92FF1" w:rsidRPr="002C0B3F" w:rsidRDefault="00E92FF1" w:rsidP="00E92FF1">
      <w:pPr>
        <w:pStyle w:val="Sansinterligne"/>
        <w:numPr>
          <w:ilvl w:val="0"/>
          <w:numId w:val="9"/>
        </w:numPr>
        <w:rPr>
          <w:rFonts w:cs="Calibri"/>
        </w:rPr>
      </w:pPr>
      <w:r w:rsidRPr="002C0B3F">
        <w:rPr>
          <w:rFonts w:cs="Calibri"/>
        </w:rPr>
        <w:t>Law 73/1980</w:t>
      </w:r>
    </w:p>
    <w:p w14:paraId="2D716752" w14:textId="77777777" w:rsidR="00E92FF1" w:rsidRPr="002C0B3F" w:rsidRDefault="00E92FF1" w:rsidP="00E92FF1">
      <w:pPr>
        <w:pStyle w:val="Sansinterligne"/>
        <w:numPr>
          <w:ilvl w:val="0"/>
          <w:numId w:val="9"/>
        </w:numPr>
        <w:rPr>
          <w:rFonts w:cs="Calibri"/>
        </w:rPr>
      </w:pPr>
      <w:r w:rsidRPr="002C0B3F">
        <w:rPr>
          <w:rFonts w:cs="Calibri"/>
        </w:rPr>
        <w:t>Law 16/1981</w:t>
      </w:r>
    </w:p>
    <w:p w14:paraId="72958A0E" w14:textId="77777777" w:rsidR="00E92FF1" w:rsidRPr="002C0B3F" w:rsidRDefault="00E92FF1" w:rsidP="00E92FF1">
      <w:pPr>
        <w:pStyle w:val="Sansinterligne"/>
        <w:jc w:val="both"/>
        <w:rPr>
          <w:rFonts w:cs="Calibri"/>
        </w:rPr>
      </w:pPr>
    </w:p>
    <w:p w14:paraId="6DDE300C" w14:textId="77777777" w:rsidR="00E92FF1" w:rsidRPr="002C0B3F" w:rsidRDefault="00E92FF1" w:rsidP="00E92FF1">
      <w:pPr>
        <w:pStyle w:val="Sansinterligne"/>
        <w:jc w:val="both"/>
        <w:rPr>
          <w:rFonts w:cs="Calibri"/>
        </w:rPr>
      </w:pPr>
      <w:r w:rsidRPr="002C0B3F">
        <w:rPr>
          <w:rFonts w:cs="Calibri"/>
        </w:rPr>
        <w:t xml:space="preserve">The electoral system changed for the 1981 parliamentary elections. Law 72/1979 repealed the electoral laws 47/1959 and 37/1976. In more detail, the plurality system was replaced by reinforced proportional representation, while the new law introduced changes in the manner of voting – e.g., number of preference votes and ballot papers (cross party voting is repealed). </w:t>
      </w:r>
      <w:r w:rsidRPr="002C0B3F">
        <w:rPr>
          <w:rFonts w:cs="Calibri"/>
        </w:rPr>
        <w:lastRenderedPageBreak/>
        <w:t>Law 73/1980 amended article 33 of 72/1979 defining the way votes are allocated in the second distribution. Finally, law 16/1981 amended the number of preference (cross) votes in the electoral districts.</w:t>
      </w:r>
    </w:p>
    <w:p w14:paraId="045CA845" w14:textId="77777777" w:rsidR="00D412BB" w:rsidRPr="00E34F32" w:rsidRDefault="00D412BB" w:rsidP="00D412BB">
      <w:pPr>
        <w:pStyle w:val="NoSpacing"/>
        <w:spacing w:line="23" w:lineRule="atLeast"/>
        <w:jc w:val="both"/>
      </w:pPr>
    </w:p>
    <w:p w14:paraId="704FC5C7" w14:textId="77777777" w:rsidR="00E92FF1" w:rsidRPr="002C0B3F" w:rsidRDefault="00D412BB" w:rsidP="00E92FF1">
      <w:pPr>
        <w:pStyle w:val="Sansinterligne"/>
        <w:spacing w:after="240"/>
        <w:jc w:val="both"/>
        <w:rPr>
          <w:rFonts w:cs="Calibri"/>
        </w:rPr>
      </w:pPr>
      <w:proofErr w:type="gramStart"/>
      <w:r w:rsidRPr="00E34F32">
        <w:rPr>
          <w:i/>
        </w:rPr>
        <w:t>Districts and district magnitude</w:t>
      </w:r>
      <w:r w:rsidRPr="00E34F32">
        <w:t>.</w:t>
      </w:r>
      <w:proofErr w:type="gramEnd"/>
      <w:r w:rsidRPr="00E34F32">
        <w:t xml:space="preserve">  </w:t>
      </w:r>
      <w:r w:rsidR="00E92FF1" w:rsidRPr="002C0B3F">
        <w:rPr>
          <w:rFonts w:cs="Calibri"/>
        </w:rPr>
        <w:t>Under article 22.6 of law 72/1979 the number of candidates that each party and coalition of parties or independents are allowed to nominate in each electoral district should be less than or equal to the number of seats contested in the district. Candidates should not be nominated in more than one party list (72/1979, 22.3). Party formations are formally declared by the Returning officer on the day of nomination following the declaration of the party’s or coalition’s leader or his/her representative (72/1979, 22.4).</w:t>
      </w:r>
    </w:p>
    <w:p w14:paraId="63AA8859" w14:textId="77777777" w:rsidR="00E92FF1" w:rsidRPr="002C0B3F" w:rsidRDefault="00E92FF1" w:rsidP="00E92FF1">
      <w:pPr>
        <w:pStyle w:val="Sansinterligne"/>
        <w:spacing w:after="240"/>
        <w:jc w:val="both"/>
        <w:rPr>
          <w:rFonts w:cs="Calibri"/>
        </w:rPr>
      </w:pPr>
      <w:r w:rsidRPr="002C0B3F">
        <w:rPr>
          <w:rFonts w:cs="Calibri"/>
        </w:rPr>
        <w:t>Articles 3 and 4 of the Law 72/1979 defined the number and size of the electoral districts. There was no change in either dimension. Table 3 shows the district magnitude and the number of preference votes in each district.</w:t>
      </w:r>
    </w:p>
    <w:p w14:paraId="19C06CED" w14:textId="77777777" w:rsidR="00E92FF1" w:rsidRPr="002C0B3F" w:rsidRDefault="00D412BB" w:rsidP="00E92FF1">
      <w:pPr>
        <w:pStyle w:val="Sansinterligne"/>
        <w:jc w:val="both"/>
        <w:rPr>
          <w:rFonts w:cs="Calibri"/>
        </w:rPr>
      </w:pPr>
      <w:proofErr w:type="gramStart"/>
      <w:r w:rsidRPr="00E34F32">
        <w:rPr>
          <w:i/>
        </w:rPr>
        <w:t>Nature of votes that can be cast</w:t>
      </w:r>
      <w:r>
        <w:t>.</w:t>
      </w:r>
      <w:proofErr w:type="gramEnd"/>
      <w:r>
        <w:t xml:space="preserve"> </w:t>
      </w:r>
      <w:r w:rsidR="00E92FF1" w:rsidRPr="002C0B3F">
        <w:rPr>
          <w:rFonts w:cs="Calibri"/>
        </w:rPr>
        <w:t>The new electoral system amended the method of voting. Thus, under article 29.6 voters cast their vote by marking a cross next to the name of their preferred candidate(s) on the ballot paper of the party or coalition of parties / independents of their choice. The number of ‘cross</w:t>
      </w:r>
      <w:r w:rsidR="00E92FF1">
        <w:rPr>
          <w:rFonts w:cs="Calibri"/>
        </w:rPr>
        <w:t>es</w:t>
      </w:r>
      <w:r w:rsidR="00E92FF1" w:rsidRPr="002C0B3F">
        <w:rPr>
          <w:rFonts w:cs="Calibri"/>
        </w:rPr>
        <w:t xml:space="preserve"> of preference’ in each electoral district is defined by the number of seats contested divided by four (disregarding fractions). This number is increased by one in the electoral districts with a magnitude between five and seven. In the electoral districts where fewer than four candidates are elected, voters can ‘cross’ one candidate. Party leaders are excluded from the ‘cross of preference’ and their election is based on the total number of votes cast for their party.</w:t>
      </w:r>
    </w:p>
    <w:p w14:paraId="061F7C7E" w14:textId="77777777" w:rsidR="00E92FF1" w:rsidRPr="002C0B3F" w:rsidRDefault="00E92FF1" w:rsidP="00E92FF1">
      <w:pPr>
        <w:pStyle w:val="Sansinterligne"/>
        <w:jc w:val="both"/>
        <w:rPr>
          <w:rFonts w:cs="Calibri"/>
        </w:rPr>
      </w:pPr>
    </w:p>
    <w:p w14:paraId="2D015EB9" w14:textId="77777777" w:rsidR="00E92FF1" w:rsidRPr="002C0B3F" w:rsidRDefault="00D412BB" w:rsidP="00E92FF1">
      <w:pPr>
        <w:pStyle w:val="Sansinterligne"/>
        <w:jc w:val="both"/>
        <w:rPr>
          <w:rFonts w:cs="Calibri"/>
        </w:rPr>
      </w:pPr>
      <w:proofErr w:type="gramStart"/>
      <w:r w:rsidRPr="00E34F32">
        <w:rPr>
          <w:i/>
        </w:rPr>
        <w:t>Party threshold</w:t>
      </w:r>
      <w:r w:rsidRPr="00E34F32">
        <w:t>.</w:t>
      </w:r>
      <w:proofErr w:type="gramEnd"/>
      <w:r w:rsidRPr="00E34F32">
        <w:t xml:space="preserve">  </w:t>
      </w:r>
      <w:r w:rsidR="00E92FF1" w:rsidRPr="002C0B3F">
        <w:rPr>
          <w:rFonts w:cs="Calibri"/>
        </w:rPr>
        <w:t>There is no party threshold at the first tier. However, only parties and coalitions of parties that satisfy the following conditions participate in the second allocation of seats (article 33.2a and 33.2b, 72/1979):</w:t>
      </w:r>
    </w:p>
    <w:p w14:paraId="289BB274" w14:textId="77777777" w:rsidR="00E92FF1" w:rsidRPr="002C0B3F" w:rsidRDefault="00E92FF1" w:rsidP="00E92FF1">
      <w:pPr>
        <w:pStyle w:val="Sansinterligne"/>
        <w:numPr>
          <w:ilvl w:val="0"/>
          <w:numId w:val="10"/>
        </w:numPr>
        <w:jc w:val="both"/>
        <w:rPr>
          <w:rFonts w:cs="Calibri"/>
        </w:rPr>
      </w:pPr>
      <w:r w:rsidRPr="002C0B3F">
        <w:rPr>
          <w:rFonts w:cs="Calibri"/>
        </w:rPr>
        <w:t xml:space="preserve">Single Parties that won at least one seat in the first allocation and have a total share of the valid votes equal to or greater than eight </w:t>
      </w:r>
      <w:proofErr w:type="spellStart"/>
      <w:r w:rsidRPr="002C0B3F">
        <w:rPr>
          <w:rFonts w:cs="Calibri"/>
        </w:rPr>
        <w:t>percent</w:t>
      </w:r>
      <w:proofErr w:type="spellEnd"/>
      <w:r w:rsidRPr="002C0B3F">
        <w:rPr>
          <w:rFonts w:cs="Calibri"/>
        </w:rPr>
        <w:t xml:space="preserve"> (8%)</w:t>
      </w:r>
    </w:p>
    <w:p w14:paraId="7819DE69" w14:textId="77777777" w:rsidR="00E92FF1" w:rsidRPr="002C0B3F" w:rsidRDefault="00E92FF1" w:rsidP="00E92FF1">
      <w:pPr>
        <w:pStyle w:val="Sansinterligne"/>
        <w:numPr>
          <w:ilvl w:val="0"/>
          <w:numId w:val="10"/>
        </w:numPr>
        <w:jc w:val="both"/>
        <w:rPr>
          <w:rFonts w:cs="Calibri"/>
        </w:rPr>
      </w:pPr>
      <w:r w:rsidRPr="002C0B3F">
        <w:rPr>
          <w:rFonts w:cs="Calibri"/>
        </w:rPr>
        <w:t xml:space="preserve">Coalitions of two parties that won at least one seat in the first allocation and have a total share of valid votes equal to or greater than twenty </w:t>
      </w:r>
      <w:proofErr w:type="spellStart"/>
      <w:r w:rsidRPr="002C0B3F">
        <w:rPr>
          <w:rFonts w:cs="Calibri"/>
        </w:rPr>
        <w:t>percent</w:t>
      </w:r>
      <w:proofErr w:type="spellEnd"/>
      <w:r w:rsidRPr="002C0B3F">
        <w:rPr>
          <w:rFonts w:cs="Calibri"/>
        </w:rPr>
        <w:t xml:space="preserve"> (20%)</w:t>
      </w:r>
    </w:p>
    <w:p w14:paraId="13764CEC" w14:textId="77777777" w:rsidR="00E92FF1" w:rsidRPr="002C0B3F" w:rsidRDefault="00E92FF1" w:rsidP="00E92FF1">
      <w:pPr>
        <w:pStyle w:val="Sansinterligne"/>
        <w:numPr>
          <w:ilvl w:val="0"/>
          <w:numId w:val="10"/>
        </w:numPr>
        <w:jc w:val="both"/>
        <w:rPr>
          <w:rFonts w:cs="Calibri"/>
        </w:rPr>
      </w:pPr>
      <w:r w:rsidRPr="002C0B3F">
        <w:rPr>
          <w:rFonts w:cs="Calibri"/>
        </w:rPr>
        <w:t xml:space="preserve">Coalitions of three or more parties that won at least one seat in the first allocation and have a share of valid votes equal or greater than twenty-five </w:t>
      </w:r>
      <w:proofErr w:type="spellStart"/>
      <w:r w:rsidRPr="002C0B3F">
        <w:rPr>
          <w:rFonts w:cs="Calibri"/>
        </w:rPr>
        <w:t>percent</w:t>
      </w:r>
      <w:proofErr w:type="spellEnd"/>
      <w:r w:rsidRPr="002C0B3F">
        <w:rPr>
          <w:rFonts w:cs="Calibri"/>
        </w:rPr>
        <w:t xml:space="preserve"> (25%)</w:t>
      </w:r>
    </w:p>
    <w:p w14:paraId="3C71A711" w14:textId="77777777" w:rsidR="00E92FF1" w:rsidRPr="002C0B3F" w:rsidRDefault="00E92FF1" w:rsidP="00E92FF1">
      <w:pPr>
        <w:pStyle w:val="Sansinterligne"/>
        <w:numPr>
          <w:ilvl w:val="0"/>
          <w:numId w:val="10"/>
        </w:numPr>
        <w:jc w:val="both"/>
        <w:rPr>
          <w:rFonts w:cs="Calibri"/>
        </w:rPr>
      </w:pPr>
      <w:r w:rsidRPr="002C0B3F">
        <w:rPr>
          <w:rFonts w:cs="Calibri"/>
        </w:rPr>
        <w:t xml:space="preserve">Single parties with a total share of valid votes equal or greater than ten </w:t>
      </w:r>
      <w:proofErr w:type="spellStart"/>
      <w:r w:rsidRPr="002C0B3F">
        <w:rPr>
          <w:rFonts w:cs="Calibri"/>
        </w:rPr>
        <w:t>percent</w:t>
      </w:r>
      <w:proofErr w:type="spellEnd"/>
      <w:r w:rsidRPr="002C0B3F">
        <w:rPr>
          <w:rFonts w:cs="Calibri"/>
        </w:rPr>
        <w:t xml:space="preserve"> (10%)</w:t>
      </w:r>
    </w:p>
    <w:p w14:paraId="6F230CE4" w14:textId="77777777" w:rsidR="00E92FF1" w:rsidRPr="002C0B3F" w:rsidRDefault="00E92FF1" w:rsidP="00E92FF1">
      <w:pPr>
        <w:pStyle w:val="Sansinterligne"/>
        <w:numPr>
          <w:ilvl w:val="0"/>
          <w:numId w:val="10"/>
        </w:numPr>
        <w:jc w:val="both"/>
        <w:rPr>
          <w:rFonts w:cs="Calibri"/>
        </w:rPr>
      </w:pPr>
      <w:r w:rsidRPr="002C0B3F">
        <w:rPr>
          <w:rFonts w:cs="Calibri"/>
        </w:rPr>
        <w:t xml:space="preserve">Coalitions of two parties with a total share of valid votes equal to or greater than twenty </w:t>
      </w:r>
      <w:proofErr w:type="spellStart"/>
      <w:r w:rsidRPr="002C0B3F">
        <w:rPr>
          <w:rFonts w:cs="Calibri"/>
        </w:rPr>
        <w:t>percent</w:t>
      </w:r>
      <w:proofErr w:type="spellEnd"/>
      <w:r w:rsidRPr="002C0B3F">
        <w:rPr>
          <w:rFonts w:cs="Calibri"/>
        </w:rPr>
        <w:t xml:space="preserve"> (20%)</w:t>
      </w:r>
    </w:p>
    <w:p w14:paraId="2EB27F3D" w14:textId="77777777" w:rsidR="00E92FF1" w:rsidRPr="002C0B3F" w:rsidRDefault="00E92FF1" w:rsidP="00E92FF1">
      <w:pPr>
        <w:pStyle w:val="Sansinterligne"/>
        <w:numPr>
          <w:ilvl w:val="0"/>
          <w:numId w:val="10"/>
        </w:numPr>
        <w:jc w:val="both"/>
        <w:rPr>
          <w:rFonts w:cs="Calibri"/>
        </w:rPr>
      </w:pPr>
      <w:r w:rsidRPr="002C0B3F">
        <w:rPr>
          <w:rFonts w:cs="Calibri"/>
        </w:rPr>
        <w:t xml:space="preserve">Coalition of three or more parties with a total share of valid votes equal or greater than twenty-five </w:t>
      </w:r>
      <w:proofErr w:type="spellStart"/>
      <w:r w:rsidRPr="002C0B3F">
        <w:rPr>
          <w:rFonts w:cs="Calibri"/>
        </w:rPr>
        <w:t>percent</w:t>
      </w:r>
      <w:proofErr w:type="spellEnd"/>
      <w:r w:rsidRPr="002C0B3F">
        <w:rPr>
          <w:rFonts w:cs="Calibri"/>
        </w:rPr>
        <w:t xml:space="preserve"> (25%)</w:t>
      </w:r>
    </w:p>
    <w:p w14:paraId="10C81D1B" w14:textId="77777777" w:rsidR="00E92FF1" w:rsidRPr="002C0B3F" w:rsidRDefault="00E92FF1" w:rsidP="00E92FF1">
      <w:pPr>
        <w:pStyle w:val="Sansinterligne"/>
        <w:spacing w:after="240"/>
        <w:jc w:val="both"/>
        <w:rPr>
          <w:rFonts w:cs="Calibri"/>
        </w:rPr>
      </w:pPr>
      <w:r w:rsidRPr="002C0B3F">
        <w:rPr>
          <w:rFonts w:cs="Calibri"/>
        </w:rPr>
        <w:t xml:space="preserve">If only one party or coalition of parties reaches the threshold defined above, then the single party with the second largest share of the vote participates in the second distribution provided that the single party’s vote share is greater than the vote share of each of the single parties that participate in the coalition. Otherwise, the coalition of parties with the largest mean vote share among all coalition parties participates in the second allocation. The mean vote share is defined by the division of the coalition’s total share of the vote by the number of coalition parties. </w:t>
      </w:r>
    </w:p>
    <w:p w14:paraId="7C05F38E" w14:textId="77777777" w:rsidR="00E92FF1" w:rsidRPr="002C0B3F" w:rsidRDefault="00E92FF1" w:rsidP="00E92FF1">
      <w:pPr>
        <w:pStyle w:val="Sansinterligne"/>
        <w:jc w:val="both"/>
        <w:rPr>
          <w:rFonts w:cs="Calibri"/>
          <w:lang w:val="en-US"/>
        </w:rPr>
      </w:pPr>
      <w:r w:rsidRPr="002C0B3F">
        <w:rPr>
          <w:rFonts w:cs="Calibri"/>
        </w:rPr>
        <w:lastRenderedPageBreak/>
        <w:t xml:space="preserve">Finally, </w:t>
      </w:r>
      <w:proofErr w:type="spellStart"/>
      <w:r w:rsidRPr="002C0B3F">
        <w:rPr>
          <w:rFonts w:cs="Calibri"/>
        </w:rPr>
        <w:t>i</w:t>
      </w:r>
      <w:r w:rsidRPr="002C0B3F">
        <w:rPr>
          <w:rFonts w:cs="Calibri"/>
          <w:lang w:val="en-US"/>
        </w:rPr>
        <w:t>n</w:t>
      </w:r>
      <w:proofErr w:type="spellEnd"/>
      <w:r w:rsidRPr="002C0B3F">
        <w:rPr>
          <w:rFonts w:cs="Calibri"/>
          <w:lang w:val="en-US"/>
        </w:rPr>
        <w:t xml:space="preserve"> the case that no single party or coalition of parties reaches the abovementioned criteria, the parties or coalitions of parties that participate in the second distribution are those with the closest to the threshold share of the vote (73/1980, article 6b). </w:t>
      </w:r>
    </w:p>
    <w:p w14:paraId="0B5D960F" w14:textId="77777777" w:rsidR="00E92FF1" w:rsidRPr="002C0B3F" w:rsidRDefault="00E92FF1" w:rsidP="00E92FF1">
      <w:pPr>
        <w:pStyle w:val="Sansinterligne"/>
        <w:jc w:val="both"/>
        <w:rPr>
          <w:rFonts w:cs="Calibri"/>
        </w:rPr>
      </w:pPr>
    </w:p>
    <w:p w14:paraId="0EF73938" w14:textId="5DE0D7F0" w:rsidR="00E92FF1" w:rsidRPr="002C0B3F" w:rsidRDefault="00D412BB" w:rsidP="00E92FF1">
      <w:pPr>
        <w:pStyle w:val="Sansinterligne"/>
        <w:jc w:val="both"/>
        <w:rPr>
          <w:rFonts w:cs="Calibri"/>
        </w:rPr>
      </w:pPr>
      <w:proofErr w:type="gramStart"/>
      <w:r w:rsidRPr="00E34F32">
        <w:rPr>
          <w:i/>
        </w:rPr>
        <w:t xml:space="preserve">Allocation of seats to parties at the </w:t>
      </w:r>
      <w:r w:rsidR="00E92FF1">
        <w:rPr>
          <w:i/>
        </w:rPr>
        <w:t>first</w:t>
      </w:r>
      <w:r w:rsidRPr="00E34F32">
        <w:rPr>
          <w:i/>
        </w:rPr>
        <w:t xml:space="preserve"> tier</w:t>
      </w:r>
      <w:r w:rsidRPr="00E34F32">
        <w:t>.</w:t>
      </w:r>
      <w:proofErr w:type="gramEnd"/>
      <w:r w:rsidRPr="00E34F32">
        <w:t xml:space="preserve"> </w:t>
      </w:r>
      <w:r w:rsidR="00E92FF1" w:rsidRPr="002C0B3F">
        <w:rPr>
          <w:rFonts w:cs="Calibri"/>
        </w:rPr>
        <w:t xml:space="preserve">The allocation of seats at the first tier is done according to the total number of valid votes in each electoral district. For this purpose the Hare method is used. That is, the electoral measure is defined by dividing the total number of votes validly cast by the number of seats contested in the district. The number of seats awarded to each political formation (parties, coalitions of parties and independents) is defined by the division (disregarding fractions) of the political formation’s total share of valid votes in the district by the electoral measure (72/1979, article 32.3). In single member constituencies the seat is awarded to the political formation with the largest number of valid votes. The seats are then distributed to the candidates of each political formation according to the number of valid votes cast for each candidate. If there are no such candidates – that is, if two or more candidates receive the same number of votes – then the seats are distributed to the candidates in the order they appear on the party list determined by the political formation (article 32.4, 72/1979). If the seats awarded to a political formation exceed the number of its nominated candidates, then the seats that are allocated to that political formation should equal the number of its candidates. </w:t>
      </w:r>
    </w:p>
    <w:p w14:paraId="2B948B91" w14:textId="1818EADF" w:rsidR="00D412BB" w:rsidRDefault="00D412BB" w:rsidP="00D412BB">
      <w:pPr>
        <w:pStyle w:val="NoSpacing"/>
        <w:spacing w:line="23" w:lineRule="atLeast"/>
        <w:jc w:val="both"/>
      </w:pPr>
    </w:p>
    <w:p w14:paraId="7CBAFB29" w14:textId="77777777" w:rsidR="00D412BB" w:rsidRPr="00E34F32" w:rsidRDefault="00D412BB" w:rsidP="00D412BB">
      <w:pPr>
        <w:pStyle w:val="NoSpacing"/>
        <w:spacing w:line="23" w:lineRule="atLeast"/>
        <w:jc w:val="both"/>
      </w:pPr>
    </w:p>
    <w:p w14:paraId="413F0122" w14:textId="1535D3E1" w:rsidR="00E92FF1" w:rsidRPr="002C0B3F" w:rsidRDefault="00D412BB" w:rsidP="00E92FF1">
      <w:pPr>
        <w:pStyle w:val="Sansinterligne"/>
        <w:jc w:val="both"/>
        <w:rPr>
          <w:rFonts w:cs="Calibri"/>
        </w:rPr>
      </w:pPr>
      <w:proofErr w:type="gramStart"/>
      <w:r w:rsidRPr="00E34F32">
        <w:rPr>
          <w:i/>
        </w:rPr>
        <w:t>A</w:t>
      </w:r>
      <w:r>
        <w:rPr>
          <w:i/>
        </w:rPr>
        <w:t>llocation of seats to parties at</w:t>
      </w:r>
      <w:r w:rsidRPr="00E34F32">
        <w:rPr>
          <w:i/>
        </w:rPr>
        <w:t xml:space="preserve"> the </w:t>
      </w:r>
      <w:r w:rsidR="00E92FF1">
        <w:rPr>
          <w:i/>
        </w:rPr>
        <w:t>second</w:t>
      </w:r>
      <w:r w:rsidRPr="00E34F32">
        <w:rPr>
          <w:i/>
        </w:rPr>
        <w:t xml:space="preserve"> tier</w:t>
      </w:r>
      <w:r w:rsidRPr="00E34F32">
        <w:t>.</w:t>
      </w:r>
      <w:proofErr w:type="gramEnd"/>
      <w:r w:rsidRPr="00E34F32">
        <w:t xml:space="preserve">  </w:t>
      </w:r>
      <w:r w:rsidR="00E92FF1" w:rsidRPr="002C0B3F">
        <w:rPr>
          <w:rFonts w:cs="Calibri"/>
        </w:rPr>
        <w:t>If there are remaining seats these are distributed at the second tier, which is based on one nationwide electoral district (72/1979, article 33.1; 16/1981, article 10a). Adjusted to take into account the votes of the parties or coalition of parties that participate in the second distribution (see party threshold), the new electoral measure is the quotient of the division of the sum of the remainders (unused votes) of the parties participating in the second distribution by the number of the unallocated seats throughout the country (73/1980, article 6b). The number of seats each party is awarded is defined by the division of each party’s remainder by the electoral measure (disregarding fractions). Under article 33.4a of the law 72/1979, if there is only one seat to be allocated in this second distribution, it is awarded to the party or coalition of parties that won the seat in the electoral district in which the seat is available. If however, there are two or more remaining seats these are distributed to the parties as follows (73/1980, article 6c; 16/1981, article 10c):</w:t>
      </w:r>
    </w:p>
    <w:p w14:paraId="291B4F1E" w14:textId="77777777" w:rsidR="00E92FF1" w:rsidRPr="002C0B3F" w:rsidRDefault="00E92FF1" w:rsidP="00E92FF1">
      <w:pPr>
        <w:pStyle w:val="Sansinterligne"/>
        <w:numPr>
          <w:ilvl w:val="0"/>
          <w:numId w:val="10"/>
        </w:numPr>
        <w:jc w:val="both"/>
        <w:rPr>
          <w:rFonts w:cs="Calibri"/>
        </w:rPr>
      </w:pPr>
      <w:r w:rsidRPr="002C0B3F">
        <w:rPr>
          <w:rFonts w:cs="Calibri"/>
        </w:rPr>
        <w:t xml:space="preserve">Parties or coalitions of parties that participate in the second distribution are ordered according to their remainders in the first distribution </w:t>
      </w:r>
    </w:p>
    <w:p w14:paraId="17B6FC9B" w14:textId="77777777" w:rsidR="00E92FF1" w:rsidRPr="002C0B3F" w:rsidRDefault="00E92FF1" w:rsidP="00E92FF1">
      <w:pPr>
        <w:numPr>
          <w:ilvl w:val="0"/>
          <w:numId w:val="10"/>
        </w:numPr>
        <w:spacing w:after="0" w:line="240" w:lineRule="auto"/>
        <w:rPr>
          <w:sz w:val="22"/>
          <w:szCs w:val="22"/>
        </w:rPr>
      </w:pPr>
      <w:r w:rsidRPr="002C0B3F">
        <w:rPr>
          <w:sz w:val="22"/>
          <w:szCs w:val="22"/>
        </w:rPr>
        <w:t>If all seats are allocated to one party, these are awarded to the party in the electoral districts in which the seats are available and the party has the largest number of unused votes. If there is no unallocated seat in the constituency  in w</w:t>
      </w:r>
      <w:r>
        <w:rPr>
          <w:sz w:val="22"/>
          <w:szCs w:val="22"/>
        </w:rPr>
        <w:t xml:space="preserve">hich  the party  or  coalition </w:t>
      </w:r>
      <w:r w:rsidRPr="002C0B3F">
        <w:rPr>
          <w:sz w:val="22"/>
          <w:szCs w:val="22"/>
        </w:rPr>
        <w:t xml:space="preserve">has  secured  the  largest number of unused votes, that party will win a seat, if there is one  unallocated, in  the  constituency  in which it has received the second  largest number of unused votes, and so on. </w:t>
      </w:r>
    </w:p>
    <w:p w14:paraId="62057D74" w14:textId="77777777" w:rsidR="00E92FF1" w:rsidRPr="002C0B3F" w:rsidRDefault="00E92FF1" w:rsidP="00E92FF1">
      <w:pPr>
        <w:pStyle w:val="Sansinterligne"/>
        <w:numPr>
          <w:ilvl w:val="0"/>
          <w:numId w:val="10"/>
        </w:numPr>
        <w:jc w:val="both"/>
        <w:rPr>
          <w:rFonts w:cs="Calibri"/>
        </w:rPr>
      </w:pPr>
      <w:r w:rsidRPr="002C0B3F">
        <w:rPr>
          <w:rFonts w:cs="Calibri"/>
        </w:rPr>
        <w:t>If the seats are allocated to two or more parties, these are firstly, awarded to the parties in order of their remainders; secondly, the available seats in the electoral districts are distributed to the parties to which they are awarded, according to the parties’ number of unused votes in the respective electoral districts.</w:t>
      </w:r>
    </w:p>
    <w:p w14:paraId="07AABF5C" w14:textId="77777777" w:rsidR="00E92FF1" w:rsidRPr="002C0B3F" w:rsidRDefault="00E92FF1" w:rsidP="00E92FF1">
      <w:pPr>
        <w:jc w:val="both"/>
        <w:rPr>
          <w:sz w:val="22"/>
          <w:szCs w:val="22"/>
        </w:rPr>
      </w:pPr>
      <w:r w:rsidRPr="002C0B3F">
        <w:rPr>
          <w:sz w:val="22"/>
          <w:szCs w:val="22"/>
        </w:rPr>
        <w:lastRenderedPageBreak/>
        <w:t>This process is repeated with all parties that won seats in the second distribution. If following this process there are remaining seats, each of them is distributed in turn to the parties</w:t>
      </w:r>
      <w:r w:rsidRPr="002C0B3F">
        <w:rPr>
          <w:b/>
          <w:sz w:val="22"/>
          <w:szCs w:val="22"/>
        </w:rPr>
        <w:t xml:space="preserve"> </w:t>
      </w:r>
      <w:r w:rsidRPr="002C0B3F">
        <w:rPr>
          <w:sz w:val="22"/>
          <w:szCs w:val="22"/>
        </w:rPr>
        <w:t>which, after the second distribution, have the largest number of</w:t>
      </w:r>
      <w:r w:rsidRPr="002C0B3F">
        <w:rPr>
          <w:b/>
          <w:sz w:val="22"/>
          <w:szCs w:val="22"/>
        </w:rPr>
        <w:t xml:space="preserve"> </w:t>
      </w:r>
      <w:r w:rsidRPr="002C0B3F">
        <w:rPr>
          <w:sz w:val="22"/>
          <w:szCs w:val="22"/>
        </w:rPr>
        <w:t>unused votes.</w:t>
      </w:r>
    </w:p>
    <w:p w14:paraId="0300CB27" w14:textId="7B8F471D" w:rsidR="00D412BB" w:rsidRDefault="00E92FF1" w:rsidP="00E92FF1">
      <w:pPr>
        <w:pStyle w:val="Sansinterligne"/>
        <w:jc w:val="both"/>
      </w:pPr>
      <w:r w:rsidRPr="002C0B3F">
        <w:rPr>
          <w:rFonts w:cs="Calibri"/>
        </w:rPr>
        <w:t xml:space="preserve"> </w:t>
      </w:r>
    </w:p>
    <w:p w14:paraId="1A1355D3" w14:textId="42A81294" w:rsidR="00D412BB" w:rsidRDefault="00D412BB" w:rsidP="00D412BB">
      <w:pPr>
        <w:pStyle w:val="NoSpacing"/>
        <w:spacing w:line="23" w:lineRule="atLeast"/>
        <w:jc w:val="both"/>
        <w:rPr>
          <w:i/>
        </w:rPr>
      </w:pPr>
      <w:r w:rsidRPr="00E34F32">
        <w:rPr>
          <w:i/>
        </w:rPr>
        <w:t>No other change</w:t>
      </w:r>
    </w:p>
    <w:p w14:paraId="3AC283EA" w14:textId="77777777" w:rsidR="00260328" w:rsidRDefault="00260328" w:rsidP="007614A7">
      <w:pPr>
        <w:pStyle w:val="NoSpacing"/>
        <w:spacing w:line="23" w:lineRule="atLeast"/>
        <w:jc w:val="both"/>
      </w:pPr>
    </w:p>
    <w:p w14:paraId="110363BD" w14:textId="6775AFC0" w:rsidR="00260328" w:rsidRDefault="00260328" w:rsidP="00E92FF1">
      <w:pPr>
        <w:pStyle w:val="NoSpacing"/>
        <w:spacing w:before="240"/>
        <w:jc w:val="center"/>
      </w:pPr>
      <w:r>
        <w:t xml:space="preserve">Table 3: Allocation of seats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20"/>
        <w:gridCol w:w="2908"/>
        <w:gridCol w:w="2893"/>
      </w:tblGrid>
      <w:tr w:rsidR="00E92FF1" w:rsidRPr="002C0B3F" w14:paraId="7B9743C1" w14:textId="77777777" w:rsidTr="00E92FF1">
        <w:tc>
          <w:tcPr>
            <w:tcW w:w="2920" w:type="dxa"/>
            <w:tcBorders>
              <w:top w:val="single" w:sz="4" w:space="0" w:color="000000"/>
              <w:left w:val="single" w:sz="4" w:space="0" w:color="000000"/>
              <w:bottom w:val="single" w:sz="4" w:space="0" w:color="000000"/>
              <w:right w:val="single" w:sz="4" w:space="0" w:color="000000"/>
            </w:tcBorders>
          </w:tcPr>
          <w:p w14:paraId="39ECAA45" w14:textId="77777777" w:rsidR="00E92FF1" w:rsidRPr="00E92FF1" w:rsidRDefault="00E92FF1" w:rsidP="00E92FF1">
            <w:pPr>
              <w:pStyle w:val="NoSpacing"/>
              <w:rPr>
                <w:b/>
              </w:rPr>
            </w:pPr>
            <w:r w:rsidRPr="00E92FF1">
              <w:rPr>
                <w:b/>
              </w:rPr>
              <w:t>Name of the district</w:t>
            </w:r>
          </w:p>
        </w:tc>
        <w:tc>
          <w:tcPr>
            <w:tcW w:w="2908" w:type="dxa"/>
            <w:tcBorders>
              <w:top w:val="single" w:sz="4" w:space="0" w:color="000000"/>
              <w:left w:val="single" w:sz="4" w:space="0" w:color="000000"/>
              <w:bottom w:val="single" w:sz="4" w:space="0" w:color="000000"/>
              <w:right w:val="single" w:sz="4" w:space="0" w:color="000000"/>
            </w:tcBorders>
          </w:tcPr>
          <w:p w14:paraId="474CE771" w14:textId="77777777" w:rsidR="00E92FF1" w:rsidRPr="00E92FF1" w:rsidRDefault="00E92FF1" w:rsidP="00E92FF1">
            <w:pPr>
              <w:pStyle w:val="NoSpacing"/>
              <w:rPr>
                <w:b/>
              </w:rPr>
            </w:pPr>
            <w:r w:rsidRPr="00E92FF1">
              <w:rPr>
                <w:b/>
              </w:rPr>
              <w:t>Magnitude</w:t>
            </w:r>
          </w:p>
        </w:tc>
        <w:tc>
          <w:tcPr>
            <w:tcW w:w="2893" w:type="dxa"/>
            <w:tcBorders>
              <w:top w:val="single" w:sz="4" w:space="0" w:color="000000"/>
              <w:left w:val="single" w:sz="4" w:space="0" w:color="000000"/>
              <w:bottom w:val="single" w:sz="4" w:space="0" w:color="000000"/>
              <w:right w:val="single" w:sz="4" w:space="0" w:color="000000"/>
            </w:tcBorders>
          </w:tcPr>
          <w:p w14:paraId="6C57B3BD" w14:textId="77777777" w:rsidR="00E92FF1" w:rsidRPr="00E92FF1" w:rsidRDefault="00E92FF1" w:rsidP="00E92FF1">
            <w:pPr>
              <w:pStyle w:val="NoSpacing"/>
              <w:rPr>
                <w:b/>
              </w:rPr>
            </w:pPr>
            <w:r w:rsidRPr="00E92FF1">
              <w:rPr>
                <w:b/>
              </w:rPr>
              <w:t>No of preference votes</w:t>
            </w:r>
          </w:p>
        </w:tc>
      </w:tr>
      <w:tr w:rsidR="00E92FF1" w:rsidRPr="002C0B3F" w14:paraId="191DB309" w14:textId="77777777" w:rsidTr="00E92FF1">
        <w:tc>
          <w:tcPr>
            <w:tcW w:w="2920" w:type="dxa"/>
            <w:tcBorders>
              <w:top w:val="single" w:sz="4" w:space="0" w:color="000000"/>
              <w:left w:val="single" w:sz="4" w:space="0" w:color="000000"/>
              <w:bottom w:val="nil"/>
              <w:right w:val="single" w:sz="4" w:space="0" w:color="000000"/>
            </w:tcBorders>
          </w:tcPr>
          <w:p w14:paraId="750F4B1B" w14:textId="77777777" w:rsidR="00E92FF1" w:rsidRPr="00E92FF1" w:rsidRDefault="00E92FF1" w:rsidP="00E92FF1">
            <w:pPr>
              <w:pStyle w:val="NoSpacing"/>
            </w:pPr>
            <w:r w:rsidRPr="00E92FF1">
              <w:t>Nicosia</w:t>
            </w:r>
          </w:p>
        </w:tc>
        <w:tc>
          <w:tcPr>
            <w:tcW w:w="2908" w:type="dxa"/>
            <w:tcBorders>
              <w:top w:val="single" w:sz="4" w:space="0" w:color="000000"/>
              <w:left w:val="single" w:sz="4" w:space="0" w:color="000000"/>
              <w:bottom w:val="nil"/>
              <w:right w:val="single" w:sz="4" w:space="0" w:color="000000"/>
            </w:tcBorders>
          </w:tcPr>
          <w:p w14:paraId="66C13EB8" w14:textId="77777777" w:rsidR="00E92FF1" w:rsidRPr="00E92FF1" w:rsidRDefault="00E92FF1" w:rsidP="00E92FF1">
            <w:pPr>
              <w:pStyle w:val="NoSpacing"/>
            </w:pPr>
            <w:r w:rsidRPr="00E92FF1">
              <w:t>12</w:t>
            </w:r>
          </w:p>
        </w:tc>
        <w:tc>
          <w:tcPr>
            <w:tcW w:w="2893" w:type="dxa"/>
            <w:tcBorders>
              <w:top w:val="single" w:sz="4" w:space="0" w:color="000000"/>
              <w:left w:val="single" w:sz="4" w:space="0" w:color="000000"/>
              <w:bottom w:val="nil"/>
              <w:right w:val="single" w:sz="4" w:space="0" w:color="000000"/>
            </w:tcBorders>
          </w:tcPr>
          <w:p w14:paraId="1E90190C" w14:textId="77777777" w:rsidR="00E92FF1" w:rsidRPr="00E92FF1" w:rsidRDefault="00E92FF1" w:rsidP="00E92FF1">
            <w:pPr>
              <w:pStyle w:val="NoSpacing"/>
            </w:pPr>
            <w:r w:rsidRPr="00E92FF1">
              <w:t>up to 3</w:t>
            </w:r>
          </w:p>
        </w:tc>
      </w:tr>
      <w:tr w:rsidR="00E92FF1" w:rsidRPr="002C0B3F" w14:paraId="0D4FF51E" w14:textId="77777777" w:rsidTr="00E92FF1">
        <w:tc>
          <w:tcPr>
            <w:tcW w:w="2920" w:type="dxa"/>
            <w:tcBorders>
              <w:top w:val="nil"/>
              <w:left w:val="single" w:sz="4" w:space="0" w:color="000000"/>
              <w:bottom w:val="nil"/>
              <w:right w:val="single" w:sz="4" w:space="0" w:color="000000"/>
            </w:tcBorders>
          </w:tcPr>
          <w:p w14:paraId="236A134C" w14:textId="77777777" w:rsidR="00E92FF1" w:rsidRPr="00E92FF1" w:rsidRDefault="00E92FF1" w:rsidP="00E92FF1">
            <w:pPr>
              <w:pStyle w:val="NoSpacing"/>
            </w:pPr>
            <w:r w:rsidRPr="00E92FF1">
              <w:t>Limassol</w:t>
            </w:r>
          </w:p>
        </w:tc>
        <w:tc>
          <w:tcPr>
            <w:tcW w:w="2908" w:type="dxa"/>
            <w:tcBorders>
              <w:top w:val="nil"/>
              <w:left w:val="single" w:sz="4" w:space="0" w:color="000000"/>
              <w:bottom w:val="nil"/>
              <w:right w:val="single" w:sz="4" w:space="0" w:color="000000"/>
            </w:tcBorders>
          </w:tcPr>
          <w:p w14:paraId="377318D6" w14:textId="77777777" w:rsidR="00E92FF1" w:rsidRPr="00E92FF1" w:rsidRDefault="00E92FF1" w:rsidP="00E92FF1">
            <w:pPr>
              <w:pStyle w:val="NoSpacing"/>
            </w:pPr>
            <w:r w:rsidRPr="00E92FF1">
              <w:t>7</w:t>
            </w:r>
          </w:p>
        </w:tc>
        <w:tc>
          <w:tcPr>
            <w:tcW w:w="2893" w:type="dxa"/>
            <w:tcBorders>
              <w:top w:val="nil"/>
              <w:left w:val="single" w:sz="4" w:space="0" w:color="000000"/>
              <w:bottom w:val="nil"/>
              <w:right w:val="single" w:sz="4" w:space="0" w:color="000000"/>
            </w:tcBorders>
          </w:tcPr>
          <w:p w14:paraId="558C957E" w14:textId="77777777" w:rsidR="00E92FF1" w:rsidRPr="00E92FF1" w:rsidRDefault="00E92FF1" w:rsidP="00E92FF1">
            <w:pPr>
              <w:pStyle w:val="NoSpacing"/>
            </w:pPr>
            <w:r w:rsidRPr="00E92FF1">
              <w:t>up to 2</w:t>
            </w:r>
          </w:p>
        </w:tc>
      </w:tr>
      <w:tr w:rsidR="00E92FF1" w:rsidRPr="002C0B3F" w14:paraId="31DDAF89" w14:textId="77777777" w:rsidTr="00E92FF1">
        <w:tc>
          <w:tcPr>
            <w:tcW w:w="2920" w:type="dxa"/>
            <w:tcBorders>
              <w:top w:val="nil"/>
              <w:left w:val="single" w:sz="4" w:space="0" w:color="000000"/>
              <w:bottom w:val="nil"/>
              <w:right w:val="single" w:sz="4" w:space="0" w:color="000000"/>
            </w:tcBorders>
          </w:tcPr>
          <w:p w14:paraId="4F7B3A6B" w14:textId="77777777" w:rsidR="00E92FF1" w:rsidRPr="00E92FF1" w:rsidRDefault="00E92FF1" w:rsidP="00E92FF1">
            <w:pPr>
              <w:pStyle w:val="NoSpacing"/>
            </w:pPr>
            <w:proofErr w:type="spellStart"/>
            <w:r w:rsidRPr="00E92FF1">
              <w:t>Farmagusta</w:t>
            </w:r>
            <w:proofErr w:type="spellEnd"/>
          </w:p>
        </w:tc>
        <w:tc>
          <w:tcPr>
            <w:tcW w:w="2908" w:type="dxa"/>
            <w:tcBorders>
              <w:top w:val="nil"/>
              <w:left w:val="single" w:sz="4" w:space="0" w:color="000000"/>
              <w:bottom w:val="nil"/>
              <w:right w:val="single" w:sz="4" w:space="0" w:color="000000"/>
            </w:tcBorders>
          </w:tcPr>
          <w:p w14:paraId="457CEF64" w14:textId="77777777" w:rsidR="00E92FF1" w:rsidRPr="00E92FF1" w:rsidRDefault="00E92FF1" w:rsidP="00E92FF1">
            <w:pPr>
              <w:pStyle w:val="NoSpacing"/>
            </w:pPr>
            <w:r w:rsidRPr="00E92FF1">
              <w:t>7</w:t>
            </w:r>
          </w:p>
        </w:tc>
        <w:tc>
          <w:tcPr>
            <w:tcW w:w="2893" w:type="dxa"/>
            <w:tcBorders>
              <w:top w:val="nil"/>
              <w:left w:val="single" w:sz="4" w:space="0" w:color="000000"/>
              <w:bottom w:val="nil"/>
              <w:right w:val="single" w:sz="4" w:space="0" w:color="000000"/>
            </w:tcBorders>
          </w:tcPr>
          <w:p w14:paraId="64F8A4F8" w14:textId="77777777" w:rsidR="00E92FF1" w:rsidRPr="00E92FF1" w:rsidRDefault="00E92FF1" w:rsidP="00E92FF1">
            <w:pPr>
              <w:pStyle w:val="NoSpacing"/>
            </w:pPr>
            <w:r w:rsidRPr="00E92FF1">
              <w:t>up to 2</w:t>
            </w:r>
          </w:p>
        </w:tc>
      </w:tr>
      <w:tr w:rsidR="00E92FF1" w:rsidRPr="002C0B3F" w14:paraId="03A7830E" w14:textId="77777777" w:rsidTr="00E92FF1">
        <w:tc>
          <w:tcPr>
            <w:tcW w:w="2920" w:type="dxa"/>
            <w:tcBorders>
              <w:top w:val="nil"/>
              <w:left w:val="single" w:sz="4" w:space="0" w:color="000000"/>
              <w:bottom w:val="nil"/>
              <w:right w:val="single" w:sz="4" w:space="0" w:color="000000"/>
            </w:tcBorders>
          </w:tcPr>
          <w:p w14:paraId="20A3F4C3" w14:textId="77777777" w:rsidR="00E92FF1" w:rsidRPr="00E92FF1" w:rsidRDefault="00E92FF1" w:rsidP="00E92FF1">
            <w:pPr>
              <w:pStyle w:val="NoSpacing"/>
            </w:pPr>
            <w:proofErr w:type="spellStart"/>
            <w:r w:rsidRPr="00E92FF1">
              <w:t>Paphos</w:t>
            </w:r>
            <w:proofErr w:type="spellEnd"/>
          </w:p>
        </w:tc>
        <w:tc>
          <w:tcPr>
            <w:tcW w:w="2908" w:type="dxa"/>
            <w:tcBorders>
              <w:top w:val="nil"/>
              <w:left w:val="single" w:sz="4" w:space="0" w:color="000000"/>
              <w:bottom w:val="nil"/>
              <w:right w:val="single" w:sz="4" w:space="0" w:color="000000"/>
            </w:tcBorders>
          </w:tcPr>
          <w:p w14:paraId="4CF19616" w14:textId="77777777" w:rsidR="00E92FF1" w:rsidRPr="00E92FF1" w:rsidRDefault="00E92FF1" w:rsidP="00E92FF1">
            <w:pPr>
              <w:pStyle w:val="NoSpacing"/>
            </w:pPr>
            <w:r w:rsidRPr="00E92FF1">
              <w:t>4</w:t>
            </w:r>
          </w:p>
        </w:tc>
        <w:tc>
          <w:tcPr>
            <w:tcW w:w="2893" w:type="dxa"/>
            <w:tcBorders>
              <w:top w:val="nil"/>
              <w:left w:val="single" w:sz="4" w:space="0" w:color="000000"/>
              <w:bottom w:val="nil"/>
              <w:right w:val="single" w:sz="4" w:space="0" w:color="000000"/>
            </w:tcBorders>
          </w:tcPr>
          <w:p w14:paraId="6B179B23" w14:textId="77777777" w:rsidR="00E92FF1" w:rsidRPr="00E92FF1" w:rsidRDefault="00E92FF1" w:rsidP="00E92FF1">
            <w:pPr>
              <w:pStyle w:val="NoSpacing"/>
            </w:pPr>
            <w:r w:rsidRPr="00E92FF1">
              <w:t>1</w:t>
            </w:r>
          </w:p>
        </w:tc>
      </w:tr>
      <w:tr w:rsidR="00E92FF1" w:rsidRPr="002C0B3F" w14:paraId="06975C89" w14:textId="77777777" w:rsidTr="00E92FF1">
        <w:tc>
          <w:tcPr>
            <w:tcW w:w="2920" w:type="dxa"/>
            <w:tcBorders>
              <w:top w:val="nil"/>
              <w:left w:val="single" w:sz="4" w:space="0" w:color="000000"/>
              <w:bottom w:val="nil"/>
              <w:right w:val="single" w:sz="4" w:space="0" w:color="000000"/>
            </w:tcBorders>
          </w:tcPr>
          <w:p w14:paraId="4C5B74F2" w14:textId="77777777" w:rsidR="00E92FF1" w:rsidRPr="00E92FF1" w:rsidRDefault="00E92FF1" w:rsidP="00E92FF1">
            <w:pPr>
              <w:pStyle w:val="NoSpacing"/>
            </w:pPr>
            <w:proofErr w:type="spellStart"/>
            <w:r w:rsidRPr="00E92FF1">
              <w:t>Larnaca</w:t>
            </w:r>
            <w:proofErr w:type="spellEnd"/>
          </w:p>
        </w:tc>
        <w:tc>
          <w:tcPr>
            <w:tcW w:w="2908" w:type="dxa"/>
            <w:tcBorders>
              <w:top w:val="nil"/>
              <w:left w:val="single" w:sz="4" w:space="0" w:color="000000"/>
              <w:bottom w:val="nil"/>
              <w:right w:val="single" w:sz="4" w:space="0" w:color="000000"/>
            </w:tcBorders>
          </w:tcPr>
          <w:p w14:paraId="6BA23EFA" w14:textId="77777777" w:rsidR="00E92FF1" w:rsidRPr="00E92FF1" w:rsidRDefault="00E92FF1" w:rsidP="00E92FF1">
            <w:pPr>
              <w:pStyle w:val="NoSpacing"/>
            </w:pPr>
            <w:r w:rsidRPr="00E92FF1">
              <w:t>3</w:t>
            </w:r>
          </w:p>
        </w:tc>
        <w:tc>
          <w:tcPr>
            <w:tcW w:w="2893" w:type="dxa"/>
            <w:tcBorders>
              <w:top w:val="nil"/>
              <w:left w:val="single" w:sz="4" w:space="0" w:color="000000"/>
              <w:bottom w:val="nil"/>
              <w:right w:val="single" w:sz="4" w:space="0" w:color="000000"/>
            </w:tcBorders>
          </w:tcPr>
          <w:p w14:paraId="4A56FF92" w14:textId="77777777" w:rsidR="00E92FF1" w:rsidRPr="00E92FF1" w:rsidRDefault="00E92FF1" w:rsidP="00E92FF1">
            <w:pPr>
              <w:pStyle w:val="NoSpacing"/>
            </w:pPr>
            <w:r w:rsidRPr="00E92FF1">
              <w:t>1</w:t>
            </w:r>
          </w:p>
        </w:tc>
      </w:tr>
      <w:tr w:rsidR="00E92FF1" w:rsidRPr="002C0B3F" w14:paraId="360135B2" w14:textId="77777777" w:rsidTr="00E92FF1">
        <w:tc>
          <w:tcPr>
            <w:tcW w:w="2920" w:type="dxa"/>
            <w:tcBorders>
              <w:top w:val="nil"/>
              <w:left w:val="single" w:sz="4" w:space="0" w:color="000000"/>
              <w:bottom w:val="single" w:sz="4" w:space="0" w:color="000000"/>
              <w:right w:val="single" w:sz="4" w:space="0" w:color="000000"/>
            </w:tcBorders>
          </w:tcPr>
          <w:p w14:paraId="77C594BC" w14:textId="77777777" w:rsidR="00E92FF1" w:rsidRPr="00E92FF1" w:rsidRDefault="00E92FF1" w:rsidP="00E92FF1">
            <w:pPr>
              <w:pStyle w:val="NoSpacing"/>
            </w:pPr>
            <w:proofErr w:type="spellStart"/>
            <w:r w:rsidRPr="00E92FF1">
              <w:t>Kyrenia</w:t>
            </w:r>
            <w:proofErr w:type="spellEnd"/>
          </w:p>
        </w:tc>
        <w:tc>
          <w:tcPr>
            <w:tcW w:w="2908" w:type="dxa"/>
            <w:tcBorders>
              <w:top w:val="nil"/>
              <w:left w:val="single" w:sz="4" w:space="0" w:color="000000"/>
              <w:bottom w:val="single" w:sz="4" w:space="0" w:color="000000"/>
              <w:right w:val="single" w:sz="4" w:space="0" w:color="000000"/>
            </w:tcBorders>
          </w:tcPr>
          <w:p w14:paraId="71E7ED80" w14:textId="77777777" w:rsidR="00E92FF1" w:rsidRPr="00E92FF1" w:rsidRDefault="00E92FF1" w:rsidP="00E92FF1">
            <w:pPr>
              <w:pStyle w:val="NoSpacing"/>
            </w:pPr>
            <w:r w:rsidRPr="00E92FF1">
              <w:t>2</w:t>
            </w:r>
          </w:p>
        </w:tc>
        <w:tc>
          <w:tcPr>
            <w:tcW w:w="2893" w:type="dxa"/>
            <w:tcBorders>
              <w:top w:val="nil"/>
              <w:left w:val="single" w:sz="4" w:space="0" w:color="000000"/>
              <w:bottom w:val="single" w:sz="4" w:space="0" w:color="000000"/>
              <w:right w:val="single" w:sz="4" w:space="0" w:color="000000"/>
            </w:tcBorders>
          </w:tcPr>
          <w:p w14:paraId="698F356B" w14:textId="77777777" w:rsidR="00E92FF1" w:rsidRPr="00E92FF1" w:rsidRDefault="00E92FF1" w:rsidP="00E92FF1">
            <w:pPr>
              <w:pStyle w:val="NoSpacing"/>
            </w:pPr>
            <w:r w:rsidRPr="00E92FF1">
              <w:t>1</w:t>
            </w:r>
          </w:p>
        </w:tc>
      </w:tr>
    </w:tbl>
    <w:p w14:paraId="35B49007" w14:textId="77777777" w:rsidR="00D412BB" w:rsidRDefault="00D412BB" w:rsidP="00260328">
      <w:pPr>
        <w:pStyle w:val="NoSpacing"/>
        <w:jc w:val="center"/>
      </w:pPr>
    </w:p>
    <w:p w14:paraId="48FA27CC" w14:textId="77777777" w:rsidR="001D355F" w:rsidRDefault="001D355F" w:rsidP="007614A7">
      <w:pPr>
        <w:pStyle w:val="NoSpacing"/>
        <w:spacing w:line="23" w:lineRule="atLeast"/>
        <w:jc w:val="both"/>
        <w:rPr>
          <w:b/>
          <w:i/>
        </w:rPr>
      </w:pPr>
    </w:p>
    <w:p w14:paraId="3FD5A9D5" w14:textId="77777777" w:rsidR="001D355F" w:rsidRDefault="001D355F" w:rsidP="007614A7">
      <w:pPr>
        <w:pStyle w:val="NoSpacing"/>
        <w:spacing w:line="23" w:lineRule="atLeast"/>
        <w:jc w:val="both"/>
        <w:rPr>
          <w:b/>
          <w:i/>
        </w:rPr>
      </w:pPr>
    </w:p>
    <w:p w14:paraId="24AC08C3" w14:textId="77777777" w:rsidR="00705881" w:rsidRDefault="00705881" w:rsidP="007614A7">
      <w:pPr>
        <w:pStyle w:val="NoSpacing"/>
        <w:spacing w:line="23" w:lineRule="atLeast"/>
        <w:jc w:val="both"/>
        <w:rPr>
          <w:b/>
          <w:i/>
        </w:rPr>
      </w:pPr>
    </w:p>
    <w:p w14:paraId="313A3440" w14:textId="5948EC66" w:rsidR="001C33D1" w:rsidRDefault="00150A1F" w:rsidP="007614A7">
      <w:pPr>
        <w:pStyle w:val="NoSpacing"/>
        <w:spacing w:line="23" w:lineRule="atLeast"/>
        <w:jc w:val="both"/>
        <w:rPr>
          <w:b/>
          <w:i/>
        </w:rPr>
      </w:pPr>
      <w:r w:rsidRPr="00E34F32">
        <w:rPr>
          <w:b/>
          <w:i/>
        </w:rPr>
        <w:t xml:space="preserve">3.3 </w:t>
      </w:r>
      <w:r w:rsidR="001C33D1" w:rsidRPr="00E34F32">
        <w:rPr>
          <w:b/>
          <w:i/>
        </w:rPr>
        <w:t xml:space="preserve">The </w:t>
      </w:r>
      <w:r w:rsidR="00E92FF1">
        <w:rPr>
          <w:b/>
          <w:i/>
        </w:rPr>
        <w:t xml:space="preserve">1985 </w:t>
      </w:r>
      <w:r w:rsidR="001C33D1" w:rsidRPr="00E34F32">
        <w:rPr>
          <w:b/>
          <w:i/>
        </w:rPr>
        <w:t>Electoral Reform</w:t>
      </w:r>
      <w:r w:rsidR="001D355F">
        <w:rPr>
          <w:b/>
          <w:i/>
        </w:rPr>
        <w:t>.</w:t>
      </w:r>
    </w:p>
    <w:p w14:paraId="038F6BE0" w14:textId="77777777" w:rsidR="00002950" w:rsidRPr="00E34F32" w:rsidRDefault="00002950" w:rsidP="007614A7">
      <w:pPr>
        <w:pStyle w:val="NoSpacing"/>
        <w:spacing w:line="23" w:lineRule="atLeast"/>
        <w:jc w:val="both"/>
        <w:rPr>
          <w:b/>
          <w:i/>
        </w:rPr>
      </w:pPr>
    </w:p>
    <w:p w14:paraId="0C1DE542" w14:textId="77777777" w:rsidR="00E92FF1" w:rsidRPr="002C0B3F" w:rsidRDefault="00E92FF1" w:rsidP="00E92FF1">
      <w:pPr>
        <w:pStyle w:val="Sansinterligne"/>
        <w:numPr>
          <w:ilvl w:val="0"/>
          <w:numId w:val="10"/>
        </w:numPr>
        <w:jc w:val="both"/>
        <w:rPr>
          <w:rFonts w:cs="Calibri"/>
        </w:rPr>
      </w:pPr>
      <w:r w:rsidRPr="002C0B3F">
        <w:rPr>
          <w:rFonts w:cs="Calibri"/>
        </w:rPr>
        <w:t>Law 115/1985</w:t>
      </w:r>
    </w:p>
    <w:p w14:paraId="71F0DEC7" w14:textId="77777777" w:rsidR="00E92FF1" w:rsidRPr="002C0B3F" w:rsidRDefault="00E92FF1" w:rsidP="00E92FF1">
      <w:pPr>
        <w:pStyle w:val="Sansinterligne"/>
        <w:numPr>
          <w:ilvl w:val="0"/>
          <w:numId w:val="10"/>
        </w:numPr>
        <w:jc w:val="both"/>
        <w:rPr>
          <w:rFonts w:cs="Calibri"/>
        </w:rPr>
      </w:pPr>
      <w:r w:rsidRPr="002C0B3F">
        <w:rPr>
          <w:rFonts w:cs="Calibri"/>
        </w:rPr>
        <w:t>Law 124/1985</w:t>
      </w:r>
    </w:p>
    <w:p w14:paraId="409F7546" w14:textId="77777777" w:rsidR="00E92FF1" w:rsidRPr="002C0B3F" w:rsidRDefault="00E92FF1" w:rsidP="00E92FF1">
      <w:pPr>
        <w:pStyle w:val="Sansinterligne"/>
        <w:numPr>
          <w:ilvl w:val="0"/>
          <w:numId w:val="10"/>
        </w:numPr>
        <w:jc w:val="both"/>
        <w:rPr>
          <w:rFonts w:cs="Calibri"/>
        </w:rPr>
      </w:pPr>
      <w:r w:rsidRPr="002C0B3F">
        <w:rPr>
          <w:rFonts w:cs="Calibri"/>
        </w:rPr>
        <w:t>Law 159/1985</w:t>
      </w:r>
    </w:p>
    <w:p w14:paraId="4062D75F" w14:textId="77777777" w:rsidR="00E92FF1" w:rsidRPr="002C0B3F" w:rsidRDefault="00E92FF1" w:rsidP="00E92FF1">
      <w:pPr>
        <w:pStyle w:val="Sansinterligne"/>
        <w:numPr>
          <w:ilvl w:val="0"/>
          <w:numId w:val="10"/>
        </w:numPr>
        <w:jc w:val="both"/>
        <w:rPr>
          <w:rFonts w:cs="Calibri"/>
        </w:rPr>
      </w:pPr>
      <w:r w:rsidRPr="002C0B3F">
        <w:rPr>
          <w:rFonts w:cs="Calibri"/>
        </w:rPr>
        <w:t>Law 164/1985</w:t>
      </w:r>
    </w:p>
    <w:p w14:paraId="2AED224B" w14:textId="77777777" w:rsidR="00E92FF1" w:rsidRPr="002C0B3F" w:rsidRDefault="00E92FF1" w:rsidP="00E92FF1">
      <w:pPr>
        <w:pStyle w:val="Sansinterligne"/>
        <w:jc w:val="both"/>
        <w:rPr>
          <w:rFonts w:cs="Calibri"/>
        </w:rPr>
      </w:pPr>
    </w:p>
    <w:p w14:paraId="6649555C" w14:textId="77777777" w:rsidR="00E92FF1" w:rsidRPr="002C0B3F" w:rsidRDefault="00E92FF1" w:rsidP="00E92FF1">
      <w:pPr>
        <w:pStyle w:val="Sansinterligne"/>
        <w:jc w:val="both"/>
        <w:rPr>
          <w:rFonts w:cs="Calibri"/>
        </w:rPr>
      </w:pPr>
      <w:r w:rsidRPr="002C0B3F">
        <w:rPr>
          <w:rFonts w:cs="Calibri"/>
        </w:rPr>
        <w:t xml:space="preserve">A number of laws were enacted prior to the parliamentary election of 1985 which introduced a number of changes in the district magnitude and the number of preference votes (‘cross of preference’) in each electoral district. The most important change was the increase in the number of seats in the (Greek Cypriot part of the) House of Representatives from thirty-five (35) to fifty-six (56). </w:t>
      </w:r>
    </w:p>
    <w:p w14:paraId="62A1F125" w14:textId="77777777" w:rsidR="001C33D1" w:rsidRDefault="001C33D1" w:rsidP="007614A7">
      <w:pPr>
        <w:pStyle w:val="NoSpacing"/>
        <w:spacing w:line="23" w:lineRule="atLeast"/>
        <w:jc w:val="both"/>
      </w:pPr>
    </w:p>
    <w:p w14:paraId="242D4525" w14:textId="3FC4AFFA" w:rsidR="001D355F" w:rsidRPr="00E34F32" w:rsidRDefault="001D355F" w:rsidP="001D355F">
      <w:pPr>
        <w:pStyle w:val="NoSpacing"/>
        <w:spacing w:line="23" w:lineRule="atLeast"/>
        <w:jc w:val="both"/>
      </w:pPr>
      <w:proofErr w:type="gramStart"/>
      <w:r w:rsidRPr="00E34F32">
        <w:rPr>
          <w:i/>
        </w:rPr>
        <w:t>Assembly size</w:t>
      </w:r>
      <w:r w:rsidRPr="00E34F32">
        <w:t>.</w:t>
      </w:r>
      <w:proofErr w:type="gramEnd"/>
      <w:r w:rsidRPr="00E34F32">
        <w:t xml:space="preserve"> </w:t>
      </w:r>
      <w:r w:rsidR="00E92FF1" w:rsidRPr="00E92FF1">
        <w:t>Under article 2 of law 124/1985 the number of seats in the House of Representatives is increased to 56 (Greek members). It should be noted that the total number of seats is eighty (80); fifty-six Greek Cypriots and twenty-four (24) Turkish Cypriots (the later remain empty since 1963).</w:t>
      </w:r>
    </w:p>
    <w:p w14:paraId="77C268CA" w14:textId="77777777" w:rsidR="001D355F" w:rsidRPr="00E34F32" w:rsidRDefault="001D355F" w:rsidP="001D355F">
      <w:pPr>
        <w:pStyle w:val="NoSpacing"/>
        <w:spacing w:line="23" w:lineRule="atLeast"/>
        <w:jc w:val="both"/>
      </w:pPr>
    </w:p>
    <w:p w14:paraId="41333354" w14:textId="77777777" w:rsidR="00E92FF1" w:rsidRDefault="001D355F" w:rsidP="00E92FF1">
      <w:pPr>
        <w:pStyle w:val="Sansinterligne"/>
        <w:spacing w:after="240"/>
        <w:jc w:val="both"/>
      </w:pPr>
      <w:proofErr w:type="gramStart"/>
      <w:r w:rsidRPr="00E34F32">
        <w:rPr>
          <w:i/>
        </w:rPr>
        <w:t>Districts and district magnitude</w:t>
      </w:r>
      <w:r w:rsidRPr="00E34F32">
        <w:t>.</w:t>
      </w:r>
      <w:proofErr w:type="gramEnd"/>
      <w:r w:rsidRPr="00E34F32">
        <w:t xml:space="preserve">  </w:t>
      </w:r>
      <w:r w:rsidR="00E92FF1" w:rsidRPr="00E92FF1">
        <w:t xml:space="preserve">The district magnitude is re-adjusted as a result of an increase in the number of the registered voters in each electoral district (124/1985, article 2). </w:t>
      </w:r>
    </w:p>
    <w:p w14:paraId="233DF14C" w14:textId="6444FF72" w:rsidR="00E92FF1" w:rsidRPr="002C0B3F" w:rsidRDefault="00E92FF1" w:rsidP="00E92FF1">
      <w:pPr>
        <w:pStyle w:val="Sansinterligne"/>
        <w:spacing w:after="240"/>
        <w:jc w:val="both"/>
        <w:rPr>
          <w:rFonts w:cs="Calibri"/>
        </w:rPr>
      </w:pPr>
      <w:r w:rsidRPr="002C0B3F">
        <w:rPr>
          <w:rFonts w:cs="Calibri"/>
        </w:rPr>
        <w:t xml:space="preserve">Table 4 demonstrates the district magnitude and the number of ‘crosses of preference’ per electoral district as redefined by article 3 of law 124/1985. </w:t>
      </w:r>
    </w:p>
    <w:p w14:paraId="3A782DA7" w14:textId="1A92B72F" w:rsidR="001D355F" w:rsidRDefault="001D355F" w:rsidP="001D355F">
      <w:pPr>
        <w:pStyle w:val="NoSpacing"/>
        <w:spacing w:line="23" w:lineRule="atLeast"/>
        <w:jc w:val="both"/>
        <w:rPr>
          <w:i/>
        </w:rPr>
      </w:pPr>
      <w:r w:rsidRPr="00E34F32">
        <w:rPr>
          <w:i/>
        </w:rPr>
        <w:t>No other change</w:t>
      </w:r>
    </w:p>
    <w:p w14:paraId="264AE144" w14:textId="77777777" w:rsidR="00705881" w:rsidRDefault="00705881" w:rsidP="001D355F">
      <w:pPr>
        <w:pStyle w:val="NoSpacing"/>
        <w:spacing w:line="23" w:lineRule="atLeast"/>
        <w:jc w:val="both"/>
        <w:rPr>
          <w:i/>
        </w:rPr>
      </w:pPr>
    </w:p>
    <w:p w14:paraId="31B4569B" w14:textId="77777777" w:rsidR="001D355F" w:rsidRDefault="001D355F" w:rsidP="007614A7">
      <w:pPr>
        <w:pStyle w:val="NoSpacing"/>
        <w:spacing w:line="23" w:lineRule="atLeast"/>
        <w:jc w:val="both"/>
      </w:pPr>
    </w:p>
    <w:p w14:paraId="65FB693B" w14:textId="77777777" w:rsidR="00CD0963" w:rsidRDefault="00CD0963" w:rsidP="007614A7">
      <w:pPr>
        <w:pStyle w:val="NoSpacing"/>
        <w:spacing w:line="23" w:lineRule="atLeast"/>
        <w:jc w:val="both"/>
      </w:pPr>
    </w:p>
    <w:p w14:paraId="5B89EB8B" w14:textId="7F069290" w:rsidR="0028348C" w:rsidRDefault="00E92FF1" w:rsidP="0028348C">
      <w:pPr>
        <w:pStyle w:val="NoSpacing"/>
        <w:jc w:val="center"/>
      </w:pPr>
      <w:r>
        <w:lastRenderedPageBreak/>
        <w:t>Table 4</w:t>
      </w:r>
      <w:r w:rsidR="0028348C">
        <w:t>: Allocation of seats at district</w:t>
      </w:r>
      <w:r>
        <w:t xml:space="preserve"> level</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38"/>
        <w:gridCol w:w="3049"/>
        <w:gridCol w:w="2734"/>
      </w:tblGrid>
      <w:tr w:rsidR="00E92FF1" w:rsidRPr="002C0B3F" w14:paraId="09DCC7A3" w14:textId="77777777" w:rsidTr="00E92FF1">
        <w:tc>
          <w:tcPr>
            <w:tcW w:w="2938" w:type="dxa"/>
            <w:tcBorders>
              <w:bottom w:val="single" w:sz="4" w:space="0" w:color="000000"/>
            </w:tcBorders>
          </w:tcPr>
          <w:p w14:paraId="74A8E7C1" w14:textId="77777777" w:rsidR="00E92FF1" w:rsidRPr="002C0B3F" w:rsidRDefault="00E92FF1" w:rsidP="00797B3B">
            <w:pPr>
              <w:pStyle w:val="Sansinterligne"/>
              <w:jc w:val="both"/>
              <w:rPr>
                <w:rFonts w:cs="Calibri"/>
                <w:b/>
              </w:rPr>
            </w:pPr>
            <w:r w:rsidRPr="002C0B3F">
              <w:rPr>
                <w:rFonts w:cs="Calibri"/>
                <w:b/>
              </w:rPr>
              <w:t>Name of the district</w:t>
            </w:r>
          </w:p>
        </w:tc>
        <w:tc>
          <w:tcPr>
            <w:tcW w:w="3049" w:type="dxa"/>
            <w:tcBorders>
              <w:bottom w:val="single" w:sz="4" w:space="0" w:color="000000"/>
            </w:tcBorders>
          </w:tcPr>
          <w:p w14:paraId="0ECFD658" w14:textId="77777777" w:rsidR="00E92FF1" w:rsidRPr="002C0B3F" w:rsidRDefault="00E92FF1" w:rsidP="00797B3B">
            <w:pPr>
              <w:pStyle w:val="Sansinterligne"/>
              <w:jc w:val="both"/>
              <w:rPr>
                <w:rFonts w:cs="Calibri"/>
                <w:b/>
              </w:rPr>
            </w:pPr>
            <w:r w:rsidRPr="002C0B3F">
              <w:rPr>
                <w:rFonts w:cs="Calibri"/>
                <w:b/>
                <w:lang w:val="en-US"/>
              </w:rPr>
              <w:t>Magnitude</w:t>
            </w:r>
          </w:p>
        </w:tc>
        <w:tc>
          <w:tcPr>
            <w:tcW w:w="2734" w:type="dxa"/>
            <w:tcBorders>
              <w:bottom w:val="single" w:sz="4" w:space="0" w:color="000000"/>
            </w:tcBorders>
          </w:tcPr>
          <w:p w14:paraId="565EB1ED" w14:textId="77777777" w:rsidR="00E92FF1" w:rsidRPr="002C0B3F" w:rsidRDefault="00E92FF1" w:rsidP="00797B3B">
            <w:pPr>
              <w:pStyle w:val="Sansinterligne"/>
              <w:jc w:val="both"/>
              <w:rPr>
                <w:rFonts w:cs="Calibri"/>
                <w:b/>
                <w:lang w:val="en-US"/>
              </w:rPr>
            </w:pPr>
            <w:r w:rsidRPr="002C0B3F">
              <w:rPr>
                <w:rFonts w:cs="Calibri"/>
                <w:b/>
                <w:lang w:val="en-US"/>
              </w:rPr>
              <w:t>No of preference votes</w:t>
            </w:r>
          </w:p>
        </w:tc>
      </w:tr>
      <w:tr w:rsidR="00E92FF1" w:rsidRPr="002C0B3F" w14:paraId="36E4A2F6" w14:textId="77777777" w:rsidTr="00E92FF1">
        <w:tc>
          <w:tcPr>
            <w:tcW w:w="2938" w:type="dxa"/>
            <w:tcBorders>
              <w:bottom w:val="nil"/>
            </w:tcBorders>
          </w:tcPr>
          <w:p w14:paraId="75E37953" w14:textId="77777777" w:rsidR="00E92FF1" w:rsidRPr="002C0B3F" w:rsidRDefault="00E92FF1" w:rsidP="00797B3B">
            <w:pPr>
              <w:pStyle w:val="Sansinterligne"/>
              <w:jc w:val="both"/>
              <w:rPr>
                <w:rFonts w:cs="Calibri"/>
              </w:rPr>
            </w:pPr>
            <w:r w:rsidRPr="002C0B3F">
              <w:rPr>
                <w:rFonts w:cs="Calibri"/>
              </w:rPr>
              <w:t>Nicosia</w:t>
            </w:r>
          </w:p>
        </w:tc>
        <w:tc>
          <w:tcPr>
            <w:tcW w:w="3049" w:type="dxa"/>
            <w:tcBorders>
              <w:bottom w:val="nil"/>
            </w:tcBorders>
          </w:tcPr>
          <w:p w14:paraId="32B25F70" w14:textId="77777777" w:rsidR="00E92FF1" w:rsidRPr="002C0B3F" w:rsidRDefault="00E92FF1" w:rsidP="00797B3B">
            <w:pPr>
              <w:pStyle w:val="Sansinterligne"/>
              <w:jc w:val="both"/>
              <w:rPr>
                <w:rFonts w:cs="Calibri"/>
              </w:rPr>
            </w:pPr>
            <w:r w:rsidRPr="002C0B3F">
              <w:rPr>
                <w:rFonts w:cs="Calibri"/>
              </w:rPr>
              <w:t>21</w:t>
            </w:r>
          </w:p>
        </w:tc>
        <w:tc>
          <w:tcPr>
            <w:tcW w:w="2734" w:type="dxa"/>
            <w:tcBorders>
              <w:bottom w:val="nil"/>
            </w:tcBorders>
          </w:tcPr>
          <w:p w14:paraId="00040FF4" w14:textId="77777777" w:rsidR="00E92FF1" w:rsidRPr="002C0B3F" w:rsidRDefault="00E92FF1" w:rsidP="00797B3B">
            <w:pPr>
              <w:pStyle w:val="Sansinterligne"/>
              <w:jc w:val="both"/>
              <w:rPr>
                <w:rFonts w:cs="Calibri"/>
              </w:rPr>
            </w:pPr>
            <w:r w:rsidRPr="002C0B3F">
              <w:rPr>
                <w:rFonts w:cs="Calibri"/>
              </w:rPr>
              <w:t>up to 6</w:t>
            </w:r>
          </w:p>
        </w:tc>
      </w:tr>
      <w:tr w:rsidR="00E92FF1" w:rsidRPr="002C0B3F" w14:paraId="735DF792" w14:textId="77777777" w:rsidTr="00E92FF1">
        <w:tc>
          <w:tcPr>
            <w:tcW w:w="2938" w:type="dxa"/>
            <w:tcBorders>
              <w:top w:val="nil"/>
              <w:bottom w:val="nil"/>
            </w:tcBorders>
          </w:tcPr>
          <w:p w14:paraId="7C4C8E5B" w14:textId="77777777" w:rsidR="00E92FF1" w:rsidRPr="002C0B3F" w:rsidRDefault="00E92FF1" w:rsidP="00797B3B">
            <w:pPr>
              <w:pStyle w:val="Sansinterligne"/>
              <w:jc w:val="both"/>
              <w:rPr>
                <w:rFonts w:cs="Calibri"/>
              </w:rPr>
            </w:pPr>
            <w:r w:rsidRPr="002C0B3F">
              <w:rPr>
                <w:rFonts w:cs="Calibri"/>
              </w:rPr>
              <w:t>Limassol</w:t>
            </w:r>
          </w:p>
        </w:tc>
        <w:tc>
          <w:tcPr>
            <w:tcW w:w="3049" w:type="dxa"/>
            <w:tcBorders>
              <w:top w:val="nil"/>
              <w:bottom w:val="nil"/>
            </w:tcBorders>
          </w:tcPr>
          <w:p w14:paraId="1FFE42B4" w14:textId="77777777" w:rsidR="00E92FF1" w:rsidRPr="002C0B3F" w:rsidRDefault="00E92FF1" w:rsidP="00797B3B">
            <w:pPr>
              <w:pStyle w:val="Sansinterligne"/>
              <w:jc w:val="both"/>
              <w:rPr>
                <w:rFonts w:cs="Calibri"/>
              </w:rPr>
            </w:pPr>
            <w:r w:rsidRPr="002C0B3F">
              <w:rPr>
                <w:rFonts w:cs="Calibri"/>
              </w:rPr>
              <w:t>12</w:t>
            </w:r>
          </w:p>
        </w:tc>
        <w:tc>
          <w:tcPr>
            <w:tcW w:w="2734" w:type="dxa"/>
            <w:tcBorders>
              <w:top w:val="nil"/>
              <w:bottom w:val="nil"/>
            </w:tcBorders>
          </w:tcPr>
          <w:p w14:paraId="7851C0CA" w14:textId="77777777" w:rsidR="00E92FF1" w:rsidRPr="002C0B3F" w:rsidRDefault="00E92FF1" w:rsidP="00797B3B">
            <w:pPr>
              <w:pStyle w:val="Sansinterligne"/>
              <w:jc w:val="both"/>
              <w:rPr>
                <w:rFonts w:cs="Calibri"/>
              </w:rPr>
            </w:pPr>
            <w:r w:rsidRPr="002C0B3F">
              <w:rPr>
                <w:rFonts w:cs="Calibri"/>
              </w:rPr>
              <w:t xml:space="preserve">up to 3 </w:t>
            </w:r>
          </w:p>
        </w:tc>
      </w:tr>
      <w:tr w:rsidR="00E92FF1" w:rsidRPr="002C0B3F" w14:paraId="48E22FEB" w14:textId="77777777" w:rsidTr="00E92FF1">
        <w:tc>
          <w:tcPr>
            <w:tcW w:w="2938" w:type="dxa"/>
            <w:tcBorders>
              <w:top w:val="nil"/>
              <w:bottom w:val="nil"/>
            </w:tcBorders>
          </w:tcPr>
          <w:p w14:paraId="76EF9558" w14:textId="77777777" w:rsidR="00E92FF1" w:rsidRPr="002C0B3F" w:rsidRDefault="00E92FF1" w:rsidP="00797B3B">
            <w:pPr>
              <w:pStyle w:val="Sansinterligne"/>
              <w:jc w:val="both"/>
              <w:rPr>
                <w:rFonts w:cs="Calibri"/>
              </w:rPr>
            </w:pPr>
            <w:proofErr w:type="spellStart"/>
            <w:r w:rsidRPr="002C0B3F">
              <w:rPr>
                <w:rFonts w:cs="Calibri"/>
              </w:rPr>
              <w:t>Farmagusta</w:t>
            </w:r>
            <w:proofErr w:type="spellEnd"/>
          </w:p>
        </w:tc>
        <w:tc>
          <w:tcPr>
            <w:tcW w:w="3049" w:type="dxa"/>
            <w:tcBorders>
              <w:top w:val="nil"/>
              <w:bottom w:val="nil"/>
            </w:tcBorders>
          </w:tcPr>
          <w:p w14:paraId="6041542B" w14:textId="77777777" w:rsidR="00E92FF1" w:rsidRPr="002C0B3F" w:rsidRDefault="00E92FF1" w:rsidP="00797B3B">
            <w:pPr>
              <w:pStyle w:val="Sansinterligne"/>
              <w:jc w:val="both"/>
              <w:rPr>
                <w:rFonts w:cs="Calibri"/>
              </w:rPr>
            </w:pPr>
            <w:r w:rsidRPr="002C0B3F">
              <w:rPr>
                <w:rFonts w:cs="Calibri"/>
              </w:rPr>
              <w:t>11</w:t>
            </w:r>
          </w:p>
        </w:tc>
        <w:tc>
          <w:tcPr>
            <w:tcW w:w="2734" w:type="dxa"/>
            <w:tcBorders>
              <w:top w:val="nil"/>
              <w:bottom w:val="nil"/>
            </w:tcBorders>
          </w:tcPr>
          <w:p w14:paraId="4546D18F" w14:textId="77777777" w:rsidR="00E92FF1" w:rsidRPr="002C0B3F" w:rsidRDefault="00E92FF1" w:rsidP="00797B3B">
            <w:pPr>
              <w:pStyle w:val="Sansinterligne"/>
              <w:jc w:val="both"/>
              <w:rPr>
                <w:rFonts w:cs="Calibri"/>
              </w:rPr>
            </w:pPr>
            <w:r w:rsidRPr="002C0B3F">
              <w:rPr>
                <w:rFonts w:cs="Calibri"/>
              </w:rPr>
              <w:t>up to 3</w:t>
            </w:r>
          </w:p>
        </w:tc>
      </w:tr>
      <w:tr w:rsidR="00E92FF1" w:rsidRPr="002C0B3F" w14:paraId="63A7FEA0" w14:textId="77777777" w:rsidTr="00E92FF1">
        <w:tc>
          <w:tcPr>
            <w:tcW w:w="2938" w:type="dxa"/>
            <w:tcBorders>
              <w:top w:val="nil"/>
              <w:bottom w:val="nil"/>
            </w:tcBorders>
          </w:tcPr>
          <w:p w14:paraId="28552376" w14:textId="77777777" w:rsidR="00E92FF1" w:rsidRPr="002C0B3F" w:rsidRDefault="00E92FF1" w:rsidP="00797B3B">
            <w:pPr>
              <w:pStyle w:val="Sansinterligne"/>
              <w:jc w:val="both"/>
              <w:rPr>
                <w:rFonts w:cs="Calibri"/>
              </w:rPr>
            </w:pPr>
            <w:proofErr w:type="spellStart"/>
            <w:r w:rsidRPr="002C0B3F">
              <w:rPr>
                <w:rFonts w:cs="Calibri"/>
              </w:rPr>
              <w:t>Larnaca</w:t>
            </w:r>
            <w:proofErr w:type="spellEnd"/>
          </w:p>
        </w:tc>
        <w:tc>
          <w:tcPr>
            <w:tcW w:w="3049" w:type="dxa"/>
            <w:tcBorders>
              <w:top w:val="nil"/>
              <w:bottom w:val="nil"/>
            </w:tcBorders>
          </w:tcPr>
          <w:p w14:paraId="653E3E95" w14:textId="77777777" w:rsidR="00E92FF1" w:rsidRPr="002C0B3F" w:rsidRDefault="00E92FF1" w:rsidP="00797B3B">
            <w:pPr>
              <w:pStyle w:val="Sansinterligne"/>
              <w:jc w:val="both"/>
              <w:rPr>
                <w:rFonts w:cs="Calibri"/>
              </w:rPr>
            </w:pPr>
            <w:r w:rsidRPr="002C0B3F">
              <w:rPr>
                <w:rFonts w:cs="Calibri"/>
              </w:rPr>
              <w:t>5</w:t>
            </w:r>
          </w:p>
        </w:tc>
        <w:tc>
          <w:tcPr>
            <w:tcW w:w="2734" w:type="dxa"/>
            <w:tcBorders>
              <w:top w:val="nil"/>
              <w:bottom w:val="nil"/>
            </w:tcBorders>
          </w:tcPr>
          <w:p w14:paraId="1FF3B65E" w14:textId="77777777" w:rsidR="00E92FF1" w:rsidRPr="002C0B3F" w:rsidRDefault="00E92FF1" w:rsidP="00797B3B">
            <w:pPr>
              <w:pStyle w:val="Sansinterligne"/>
              <w:jc w:val="both"/>
              <w:rPr>
                <w:rFonts w:cs="Calibri"/>
              </w:rPr>
            </w:pPr>
            <w:r w:rsidRPr="002C0B3F">
              <w:rPr>
                <w:rFonts w:cs="Calibri"/>
              </w:rPr>
              <w:t>up to 2</w:t>
            </w:r>
          </w:p>
        </w:tc>
      </w:tr>
      <w:tr w:rsidR="00E92FF1" w:rsidRPr="002C0B3F" w14:paraId="417C0E9B" w14:textId="77777777" w:rsidTr="00E92FF1">
        <w:tc>
          <w:tcPr>
            <w:tcW w:w="2938" w:type="dxa"/>
            <w:tcBorders>
              <w:top w:val="nil"/>
              <w:bottom w:val="nil"/>
            </w:tcBorders>
          </w:tcPr>
          <w:p w14:paraId="3EE02F18" w14:textId="77777777" w:rsidR="00E92FF1" w:rsidRPr="002C0B3F" w:rsidRDefault="00E92FF1" w:rsidP="00797B3B">
            <w:pPr>
              <w:pStyle w:val="Sansinterligne"/>
              <w:jc w:val="both"/>
              <w:rPr>
                <w:rFonts w:cs="Calibri"/>
              </w:rPr>
            </w:pPr>
            <w:proofErr w:type="spellStart"/>
            <w:r w:rsidRPr="002C0B3F">
              <w:rPr>
                <w:rFonts w:cs="Calibri"/>
              </w:rPr>
              <w:t>Paphos</w:t>
            </w:r>
            <w:proofErr w:type="spellEnd"/>
          </w:p>
        </w:tc>
        <w:tc>
          <w:tcPr>
            <w:tcW w:w="3049" w:type="dxa"/>
            <w:tcBorders>
              <w:top w:val="nil"/>
              <w:bottom w:val="nil"/>
            </w:tcBorders>
          </w:tcPr>
          <w:p w14:paraId="397B85EF" w14:textId="77777777" w:rsidR="00E92FF1" w:rsidRPr="002C0B3F" w:rsidRDefault="00E92FF1" w:rsidP="00797B3B">
            <w:pPr>
              <w:pStyle w:val="Sansinterligne"/>
              <w:jc w:val="both"/>
              <w:rPr>
                <w:rFonts w:cs="Calibri"/>
              </w:rPr>
            </w:pPr>
            <w:r w:rsidRPr="002C0B3F">
              <w:rPr>
                <w:rFonts w:cs="Calibri"/>
              </w:rPr>
              <w:t>4</w:t>
            </w:r>
          </w:p>
        </w:tc>
        <w:tc>
          <w:tcPr>
            <w:tcW w:w="2734" w:type="dxa"/>
            <w:tcBorders>
              <w:top w:val="nil"/>
              <w:bottom w:val="nil"/>
            </w:tcBorders>
          </w:tcPr>
          <w:p w14:paraId="52CDEFF9" w14:textId="77777777" w:rsidR="00E92FF1" w:rsidRPr="002C0B3F" w:rsidRDefault="00E92FF1" w:rsidP="00797B3B">
            <w:pPr>
              <w:pStyle w:val="Sansinterligne"/>
              <w:jc w:val="both"/>
              <w:rPr>
                <w:rFonts w:cs="Calibri"/>
              </w:rPr>
            </w:pPr>
            <w:r w:rsidRPr="002C0B3F">
              <w:rPr>
                <w:rFonts w:cs="Calibri"/>
              </w:rPr>
              <w:t>1</w:t>
            </w:r>
          </w:p>
        </w:tc>
      </w:tr>
      <w:tr w:rsidR="00E92FF1" w:rsidRPr="002C0B3F" w14:paraId="641A03FB" w14:textId="77777777" w:rsidTr="00E92FF1">
        <w:tc>
          <w:tcPr>
            <w:tcW w:w="2938" w:type="dxa"/>
            <w:tcBorders>
              <w:top w:val="nil"/>
            </w:tcBorders>
          </w:tcPr>
          <w:p w14:paraId="4F492068" w14:textId="77777777" w:rsidR="00E92FF1" w:rsidRPr="002C0B3F" w:rsidRDefault="00E92FF1" w:rsidP="00797B3B">
            <w:pPr>
              <w:pStyle w:val="Sansinterligne"/>
              <w:jc w:val="both"/>
              <w:rPr>
                <w:rFonts w:cs="Calibri"/>
              </w:rPr>
            </w:pPr>
            <w:proofErr w:type="spellStart"/>
            <w:r w:rsidRPr="002C0B3F">
              <w:rPr>
                <w:rFonts w:cs="Calibri"/>
              </w:rPr>
              <w:t>Kyrenia</w:t>
            </w:r>
            <w:proofErr w:type="spellEnd"/>
          </w:p>
        </w:tc>
        <w:tc>
          <w:tcPr>
            <w:tcW w:w="3049" w:type="dxa"/>
            <w:tcBorders>
              <w:top w:val="nil"/>
            </w:tcBorders>
          </w:tcPr>
          <w:p w14:paraId="436D164A" w14:textId="77777777" w:rsidR="00E92FF1" w:rsidRPr="002C0B3F" w:rsidRDefault="00E92FF1" w:rsidP="00797B3B">
            <w:pPr>
              <w:pStyle w:val="Sansinterligne"/>
              <w:jc w:val="both"/>
              <w:rPr>
                <w:rFonts w:cs="Calibri"/>
              </w:rPr>
            </w:pPr>
            <w:r w:rsidRPr="002C0B3F">
              <w:rPr>
                <w:rFonts w:cs="Calibri"/>
              </w:rPr>
              <w:t>3</w:t>
            </w:r>
          </w:p>
        </w:tc>
        <w:tc>
          <w:tcPr>
            <w:tcW w:w="2734" w:type="dxa"/>
            <w:tcBorders>
              <w:top w:val="nil"/>
            </w:tcBorders>
          </w:tcPr>
          <w:p w14:paraId="4AFCECEC" w14:textId="77777777" w:rsidR="00E92FF1" w:rsidRPr="002C0B3F" w:rsidRDefault="00E92FF1" w:rsidP="00797B3B">
            <w:pPr>
              <w:pStyle w:val="Sansinterligne"/>
              <w:jc w:val="both"/>
              <w:rPr>
                <w:rFonts w:cs="Calibri"/>
              </w:rPr>
            </w:pPr>
            <w:r w:rsidRPr="002C0B3F">
              <w:rPr>
                <w:rFonts w:cs="Calibri"/>
              </w:rPr>
              <w:t>1</w:t>
            </w:r>
          </w:p>
        </w:tc>
      </w:tr>
    </w:tbl>
    <w:p w14:paraId="4653C467" w14:textId="77777777" w:rsidR="00E92FF1" w:rsidRDefault="00E92FF1" w:rsidP="0028348C">
      <w:pPr>
        <w:pStyle w:val="NoSpacing"/>
        <w:jc w:val="center"/>
      </w:pPr>
    </w:p>
    <w:p w14:paraId="16A28A86" w14:textId="77777777" w:rsidR="00E92FF1" w:rsidRDefault="00E92FF1" w:rsidP="0028348C">
      <w:pPr>
        <w:pStyle w:val="NoSpacing"/>
        <w:jc w:val="center"/>
      </w:pPr>
    </w:p>
    <w:p w14:paraId="6E6B446F" w14:textId="77777777" w:rsidR="001D355F" w:rsidRPr="00E34F32" w:rsidRDefault="001D355F" w:rsidP="007614A7">
      <w:pPr>
        <w:pStyle w:val="NoSpacing"/>
        <w:spacing w:line="23" w:lineRule="atLeast"/>
        <w:jc w:val="both"/>
      </w:pPr>
    </w:p>
    <w:p w14:paraId="31A23A08" w14:textId="77777777" w:rsidR="00002950" w:rsidRDefault="00002950" w:rsidP="007614A7">
      <w:pPr>
        <w:pStyle w:val="NoSpacing"/>
        <w:spacing w:line="23" w:lineRule="atLeast"/>
        <w:jc w:val="both"/>
        <w:rPr>
          <w:i/>
        </w:rPr>
      </w:pPr>
    </w:p>
    <w:p w14:paraId="49E84202" w14:textId="77777777" w:rsidR="00705881" w:rsidRPr="00E34F32" w:rsidRDefault="00705881" w:rsidP="007614A7">
      <w:pPr>
        <w:pStyle w:val="NoSpacing"/>
        <w:spacing w:line="23" w:lineRule="atLeast"/>
        <w:jc w:val="both"/>
        <w:rPr>
          <w:i/>
        </w:rPr>
      </w:pPr>
    </w:p>
    <w:p w14:paraId="03490343" w14:textId="1B609343" w:rsidR="009D1BB5" w:rsidRDefault="00150A1F" w:rsidP="007614A7">
      <w:pPr>
        <w:pStyle w:val="NoSpacing"/>
        <w:spacing w:line="23" w:lineRule="atLeast"/>
        <w:jc w:val="both"/>
        <w:rPr>
          <w:b/>
          <w:i/>
        </w:rPr>
      </w:pPr>
      <w:r w:rsidRPr="00E34F32">
        <w:rPr>
          <w:b/>
          <w:i/>
        </w:rPr>
        <w:t xml:space="preserve">3.4 </w:t>
      </w:r>
      <w:r w:rsidR="009D1BB5" w:rsidRPr="00E34F32">
        <w:rPr>
          <w:b/>
          <w:i/>
        </w:rPr>
        <w:t xml:space="preserve">The </w:t>
      </w:r>
      <w:r w:rsidR="00E92FF1">
        <w:rPr>
          <w:b/>
          <w:i/>
        </w:rPr>
        <w:t xml:space="preserve">1995 </w:t>
      </w:r>
      <w:r w:rsidR="009D1BB5" w:rsidRPr="00E34F32">
        <w:rPr>
          <w:b/>
          <w:i/>
        </w:rPr>
        <w:t xml:space="preserve">Electoral Reform </w:t>
      </w:r>
    </w:p>
    <w:p w14:paraId="56091347" w14:textId="77777777" w:rsidR="001D355F" w:rsidRDefault="001D355F" w:rsidP="007614A7">
      <w:pPr>
        <w:pStyle w:val="NoSpacing"/>
        <w:spacing w:line="23" w:lineRule="atLeast"/>
        <w:jc w:val="both"/>
        <w:rPr>
          <w:b/>
          <w:i/>
        </w:rPr>
      </w:pPr>
    </w:p>
    <w:p w14:paraId="31FAA7CA" w14:textId="77777777" w:rsidR="00E92FF1" w:rsidRPr="002C0B3F" w:rsidRDefault="00E92FF1" w:rsidP="00E92FF1">
      <w:pPr>
        <w:pStyle w:val="Sansinterligne"/>
        <w:numPr>
          <w:ilvl w:val="0"/>
          <w:numId w:val="10"/>
        </w:numPr>
        <w:jc w:val="both"/>
        <w:rPr>
          <w:rFonts w:cs="Calibri"/>
        </w:rPr>
      </w:pPr>
      <w:r w:rsidRPr="002C0B3F">
        <w:rPr>
          <w:rFonts w:cs="Calibri"/>
        </w:rPr>
        <w:t>Law 297/1987</w:t>
      </w:r>
    </w:p>
    <w:p w14:paraId="7803C98B" w14:textId="77777777" w:rsidR="00E92FF1" w:rsidRPr="002C0B3F" w:rsidRDefault="00E92FF1" w:rsidP="00E92FF1">
      <w:pPr>
        <w:pStyle w:val="Sansinterligne"/>
        <w:numPr>
          <w:ilvl w:val="0"/>
          <w:numId w:val="10"/>
        </w:numPr>
        <w:jc w:val="both"/>
        <w:rPr>
          <w:rFonts w:cs="Calibri"/>
        </w:rPr>
      </w:pPr>
      <w:r w:rsidRPr="002C0B3F">
        <w:rPr>
          <w:rFonts w:cs="Calibri"/>
        </w:rPr>
        <w:t>Law 107(I)/1992</w:t>
      </w:r>
    </w:p>
    <w:p w14:paraId="4457DF8B" w14:textId="77777777" w:rsidR="00E92FF1" w:rsidRPr="002C0B3F" w:rsidRDefault="00E92FF1" w:rsidP="00E92FF1">
      <w:pPr>
        <w:pStyle w:val="Sansinterligne"/>
        <w:numPr>
          <w:ilvl w:val="0"/>
          <w:numId w:val="10"/>
        </w:numPr>
        <w:jc w:val="both"/>
        <w:rPr>
          <w:rFonts w:cs="Calibri"/>
        </w:rPr>
      </w:pPr>
      <w:r w:rsidRPr="002C0B3F">
        <w:rPr>
          <w:rFonts w:cs="Calibri"/>
        </w:rPr>
        <w:t>Law 71(I)/1995</w:t>
      </w:r>
    </w:p>
    <w:p w14:paraId="7A27AFAF" w14:textId="77777777" w:rsidR="00E92FF1" w:rsidRPr="002C0B3F" w:rsidRDefault="00E92FF1" w:rsidP="00E92FF1">
      <w:pPr>
        <w:pStyle w:val="Sansinterligne"/>
        <w:numPr>
          <w:ilvl w:val="0"/>
          <w:numId w:val="10"/>
        </w:numPr>
        <w:jc w:val="both"/>
        <w:rPr>
          <w:rFonts w:cs="Calibri"/>
        </w:rPr>
      </w:pPr>
      <w:r w:rsidRPr="002C0B3F">
        <w:rPr>
          <w:rFonts w:cs="Calibri"/>
        </w:rPr>
        <w:t>Law 11(I)/1996</w:t>
      </w:r>
    </w:p>
    <w:p w14:paraId="5F8BC4C2" w14:textId="77777777" w:rsidR="00E92FF1" w:rsidRPr="002C0B3F" w:rsidRDefault="00E92FF1" w:rsidP="00E92FF1">
      <w:pPr>
        <w:pStyle w:val="Sansinterligne"/>
        <w:numPr>
          <w:ilvl w:val="0"/>
          <w:numId w:val="10"/>
        </w:numPr>
        <w:jc w:val="both"/>
        <w:rPr>
          <w:rFonts w:cs="Calibri"/>
        </w:rPr>
      </w:pPr>
      <w:r w:rsidRPr="002C0B3F">
        <w:rPr>
          <w:rFonts w:cs="Calibri"/>
        </w:rPr>
        <w:t>Law 106(I)/1996</w:t>
      </w:r>
    </w:p>
    <w:p w14:paraId="10082DCE" w14:textId="77777777" w:rsidR="00E92FF1" w:rsidRPr="002C0B3F" w:rsidRDefault="00E92FF1" w:rsidP="00E92FF1">
      <w:pPr>
        <w:pStyle w:val="Sansinterligne"/>
        <w:numPr>
          <w:ilvl w:val="0"/>
          <w:numId w:val="10"/>
        </w:numPr>
        <w:jc w:val="both"/>
        <w:rPr>
          <w:rFonts w:cs="Calibri"/>
        </w:rPr>
      </w:pPr>
      <w:r w:rsidRPr="002C0B3F">
        <w:rPr>
          <w:rFonts w:cs="Calibri"/>
        </w:rPr>
        <w:t>Law 118(I)/1996</w:t>
      </w:r>
    </w:p>
    <w:p w14:paraId="24D1FDD2" w14:textId="77777777" w:rsidR="00E92FF1" w:rsidRPr="002C0B3F" w:rsidRDefault="00E92FF1" w:rsidP="00E92FF1">
      <w:pPr>
        <w:pStyle w:val="Sansinterligne"/>
        <w:jc w:val="both"/>
        <w:rPr>
          <w:rFonts w:cs="Calibri"/>
        </w:rPr>
      </w:pPr>
    </w:p>
    <w:p w14:paraId="27032DCB" w14:textId="77777777" w:rsidR="00E92FF1" w:rsidRPr="002C0B3F" w:rsidRDefault="00E92FF1" w:rsidP="00E92FF1">
      <w:pPr>
        <w:pStyle w:val="Sansinterligne"/>
        <w:jc w:val="both"/>
        <w:rPr>
          <w:rFonts w:cs="Calibri"/>
        </w:rPr>
      </w:pPr>
      <w:r w:rsidRPr="002C0B3F">
        <w:rPr>
          <w:rFonts w:cs="Calibri"/>
        </w:rPr>
        <w:t xml:space="preserve">The parliamentary election of 1995 was held under a slightly amended electoral law. A number of laws were enacted in the interim period between the 1985 and 1995 elections which introduced minor amendments to the manner of voting (297/1987), the voting age (106(I)/1996), and filling vacancies (118(I)/1996 and 115(I)/1996).  The most significant reform was introduced by law 71(I)/1995 which redefined the electoral threshold for the distribution of seats at the second tier and further amended the way seats are allocated among the parties that participate in the second distribution. A proportional representation system was adopted in the 1995 parliamentary election. </w:t>
      </w:r>
    </w:p>
    <w:p w14:paraId="400089AE" w14:textId="77777777" w:rsidR="00E92FF1" w:rsidRPr="002C0B3F" w:rsidRDefault="00E92FF1" w:rsidP="00E92FF1">
      <w:pPr>
        <w:pStyle w:val="Sansinterligne"/>
        <w:jc w:val="both"/>
        <w:rPr>
          <w:rFonts w:cs="Calibri"/>
        </w:rPr>
      </w:pPr>
    </w:p>
    <w:p w14:paraId="378C1C1C" w14:textId="77777777" w:rsidR="00E92FF1" w:rsidRPr="002C0B3F" w:rsidRDefault="001D355F" w:rsidP="00E92FF1">
      <w:pPr>
        <w:pStyle w:val="Sansinterligne"/>
        <w:jc w:val="both"/>
        <w:rPr>
          <w:rFonts w:cs="Calibri"/>
        </w:rPr>
      </w:pPr>
      <w:proofErr w:type="gramStart"/>
      <w:r w:rsidRPr="00E34F32">
        <w:rPr>
          <w:i/>
        </w:rPr>
        <w:t>Nature of votes that can be cast</w:t>
      </w:r>
      <w:r>
        <w:t>.</w:t>
      </w:r>
      <w:proofErr w:type="gramEnd"/>
      <w:r>
        <w:t xml:space="preserve"> </w:t>
      </w:r>
      <w:r w:rsidR="00E92FF1" w:rsidRPr="002C0B3F">
        <w:rPr>
          <w:rFonts w:cs="Calibri"/>
        </w:rPr>
        <w:t xml:space="preserve">Voters cast their vote by marking the letter ‘X’, or a cross [‘+’] or a tick [‘V’] by the name of the candidate(s) of their choice within the party list of their choice (297/1987, article 4(b)). According to article 3 of the Law 11(I)/1996 the ranking of candidates on the ballot paper is no longer defined by the party but it is alphabetical, with the exception of the head of the party whose name is placed on top of the list. Finally, under law 106(I)/1996, the voting age was changed in 1997 from twenty-one years to eighteen years. </w:t>
      </w:r>
    </w:p>
    <w:p w14:paraId="43C91B1B" w14:textId="1C926728" w:rsidR="001D355F" w:rsidRPr="00E34F32" w:rsidRDefault="001D355F" w:rsidP="001D355F">
      <w:pPr>
        <w:pStyle w:val="NoSpacing"/>
        <w:spacing w:line="23" w:lineRule="atLeast"/>
        <w:jc w:val="both"/>
      </w:pPr>
    </w:p>
    <w:p w14:paraId="1521B879" w14:textId="77777777" w:rsidR="001D355F" w:rsidRPr="00E34F32" w:rsidRDefault="001D355F" w:rsidP="001D355F">
      <w:pPr>
        <w:pStyle w:val="NoSpacing"/>
        <w:spacing w:line="23" w:lineRule="atLeast"/>
        <w:jc w:val="both"/>
      </w:pPr>
    </w:p>
    <w:p w14:paraId="73A6117D" w14:textId="77777777" w:rsidR="00E92FF1" w:rsidRPr="002C0B3F" w:rsidRDefault="001D355F" w:rsidP="00E92FF1">
      <w:pPr>
        <w:pStyle w:val="Sansinterligne"/>
        <w:jc w:val="both"/>
        <w:rPr>
          <w:rFonts w:cs="Calibri"/>
        </w:rPr>
      </w:pPr>
      <w:proofErr w:type="gramStart"/>
      <w:r w:rsidRPr="00E34F32">
        <w:rPr>
          <w:i/>
        </w:rPr>
        <w:t>Party threshold</w:t>
      </w:r>
      <w:r w:rsidRPr="00E34F32">
        <w:t>.</w:t>
      </w:r>
      <w:proofErr w:type="gramEnd"/>
      <w:r w:rsidRPr="00E34F32">
        <w:t xml:space="preserve">  </w:t>
      </w:r>
      <w:r w:rsidR="00E92FF1" w:rsidRPr="002C0B3F">
        <w:rPr>
          <w:rFonts w:cs="Calibri"/>
        </w:rPr>
        <w:t>Under article 2(a) of the law 71(I)/1995, a political formation can participate in the second distribution of seats only if the following criteria are fulfilled:</w:t>
      </w:r>
    </w:p>
    <w:p w14:paraId="44F9ED1C" w14:textId="77777777" w:rsidR="00E92FF1" w:rsidRPr="002C0B3F" w:rsidRDefault="00E92FF1" w:rsidP="00E92FF1">
      <w:pPr>
        <w:pStyle w:val="Sansinterligne"/>
        <w:numPr>
          <w:ilvl w:val="0"/>
          <w:numId w:val="10"/>
        </w:numPr>
        <w:jc w:val="both"/>
        <w:rPr>
          <w:rFonts w:cs="Calibri"/>
        </w:rPr>
      </w:pPr>
      <w:r w:rsidRPr="002C0B3F">
        <w:rPr>
          <w:rFonts w:cs="Calibri"/>
        </w:rPr>
        <w:t>Single parties with a vote share equal to or greater than the one 56</w:t>
      </w:r>
      <w:r w:rsidRPr="002C0B3F">
        <w:rPr>
          <w:rFonts w:cs="Calibri"/>
          <w:vertAlign w:val="superscript"/>
        </w:rPr>
        <w:t>th</w:t>
      </w:r>
      <w:r w:rsidRPr="002C0B3F">
        <w:rPr>
          <w:rFonts w:cs="Calibri"/>
        </w:rPr>
        <w:t xml:space="preserve"> of the total number of votes nationally</w:t>
      </w:r>
    </w:p>
    <w:p w14:paraId="430A1906" w14:textId="77777777" w:rsidR="00E92FF1" w:rsidRPr="002C0B3F" w:rsidRDefault="00E92FF1" w:rsidP="00E92FF1">
      <w:pPr>
        <w:pStyle w:val="Sansinterligne"/>
        <w:numPr>
          <w:ilvl w:val="0"/>
          <w:numId w:val="10"/>
        </w:numPr>
        <w:jc w:val="both"/>
        <w:rPr>
          <w:rFonts w:cs="Calibri"/>
        </w:rPr>
      </w:pPr>
      <w:r w:rsidRPr="002C0B3F">
        <w:rPr>
          <w:rFonts w:cs="Calibri"/>
        </w:rPr>
        <w:t xml:space="preserve">Coalitions of two parties with a total vote share equal to or greater than ten </w:t>
      </w:r>
      <w:proofErr w:type="spellStart"/>
      <w:r w:rsidRPr="002C0B3F">
        <w:rPr>
          <w:rFonts w:cs="Calibri"/>
        </w:rPr>
        <w:t>percent</w:t>
      </w:r>
      <w:proofErr w:type="spellEnd"/>
      <w:r w:rsidRPr="002C0B3F">
        <w:rPr>
          <w:rFonts w:cs="Calibri"/>
        </w:rPr>
        <w:t xml:space="preserve"> (10%)</w:t>
      </w:r>
    </w:p>
    <w:p w14:paraId="756ECA73" w14:textId="77777777" w:rsidR="00E92FF1" w:rsidRPr="002C0B3F" w:rsidRDefault="00E92FF1" w:rsidP="00E92FF1">
      <w:pPr>
        <w:pStyle w:val="Sansinterligne"/>
        <w:numPr>
          <w:ilvl w:val="0"/>
          <w:numId w:val="10"/>
        </w:numPr>
        <w:jc w:val="both"/>
        <w:rPr>
          <w:rFonts w:cs="Calibri"/>
        </w:rPr>
      </w:pPr>
      <w:r w:rsidRPr="002C0B3F">
        <w:rPr>
          <w:rFonts w:cs="Calibri"/>
        </w:rPr>
        <w:t xml:space="preserve">Coalitions of more than two parties with a total vote share equal to or greater than twenty </w:t>
      </w:r>
      <w:proofErr w:type="spellStart"/>
      <w:r w:rsidRPr="002C0B3F">
        <w:rPr>
          <w:rFonts w:cs="Calibri"/>
        </w:rPr>
        <w:t>percent</w:t>
      </w:r>
      <w:proofErr w:type="spellEnd"/>
      <w:r w:rsidRPr="002C0B3F">
        <w:rPr>
          <w:rFonts w:cs="Calibri"/>
        </w:rPr>
        <w:t xml:space="preserve"> (20%) </w:t>
      </w:r>
    </w:p>
    <w:p w14:paraId="3659A4B9" w14:textId="77777777" w:rsidR="00E92FF1" w:rsidRPr="002C0B3F" w:rsidRDefault="00E92FF1" w:rsidP="00E92FF1">
      <w:pPr>
        <w:pStyle w:val="Sansinterligne"/>
        <w:jc w:val="both"/>
        <w:rPr>
          <w:rFonts w:cs="Calibri"/>
        </w:rPr>
      </w:pPr>
    </w:p>
    <w:p w14:paraId="62AEF702" w14:textId="61602621" w:rsidR="00E92FF1" w:rsidRPr="002C0B3F" w:rsidRDefault="001D355F" w:rsidP="00E92FF1">
      <w:pPr>
        <w:pStyle w:val="Sansinterligne"/>
        <w:jc w:val="both"/>
        <w:rPr>
          <w:rFonts w:cs="Calibri"/>
        </w:rPr>
      </w:pPr>
      <w:proofErr w:type="gramStart"/>
      <w:r w:rsidRPr="00E34F32">
        <w:rPr>
          <w:i/>
        </w:rPr>
        <w:lastRenderedPageBreak/>
        <w:t xml:space="preserve">Allocation of seats to parties at the </w:t>
      </w:r>
      <w:r w:rsidR="00E92FF1">
        <w:rPr>
          <w:i/>
        </w:rPr>
        <w:t xml:space="preserve">second </w:t>
      </w:r>
      <w:r w:rsidRPr="00E34F32">
        <w:rPr>
          <w:i/>
        </w:rPr>
        <w:t>tier</w:t>
      </w:r>
      <w:r w:rsidRPr="00E34F32">
        <w:t>.</w:t>
      </w:r>
      <w:proofErr w:type="gramEnd"/>
      <w:r w:rsidRPr="00E34F32">
        <w:t xml:space="preserve"> </w:t>
      </w:r>
      <w:r w:rsidR="00E92FF1" w:rsidRPr="002C0B3F">
        <w:rPr>
          <w:rFonts w:cs="Calibri"/>
        </w:rPr>
        <w:t xml:space="preserve">In order for parties or coalition of parties to participate in the second tier they should reach the abovementioned threshold. If only one party or coalition of parties </w:t>
      </w:r>
      <w:r w:rsidR="00E92FF1" w:rsidRPr="002C0B3F">
        <w:rPr>
          <w:rFonts w:cs="Calibri"/>
          <w:lang w:val="en-US"/>
        </w:rPr>
        <w:t xml:space="preserve">reaches the threshold(s) defined </w:t>
      </w:r>
      <w:r w:rsidR="00E92FF1" w:rsidRPr="002C0B3F">
        <w:rPr>
          <w:rFonts w:cs="Calibri"/>
        </w:rPr>
        <w:t xml:space="preserve">above, then the party with the second largest vote share participates in the second allocation provided that its vote share is greater than the vote share of each one of the parties of the coalition of parties (71(I)/1995, article 2(a)). Otherwise, a coalition of parties is allowed to participate in the second distribution only if its mean vote share is greater than the vote share of the second largest single party. This is calculated by the division of the coalition’s share of valid votes by the number of parties forming the coalition. If no party or coalition of parties reaches the above criteria, then the parties or coalitions of parties that won the closest to the threshold vote shares participate in the second distribution. </w:t>
      </w:r>
    </w:p>
    <w:p w14:paraId="6D46FE7C" w14:textId="77777777" w:rsidR="00E92FF1" w:rsidRPr="002C0B3F" w:rsidRDefault="00E92FF1" w:rsidP="00E92FF1">
      <w:pPr>
        <w:pStyle w:val="Sansinterligne"/>
        <w:jc w:val="both"/>
        <w:rPr>
          <w:rFonts w:cs="Calibri"/>
        </w:rPr>
      </w:pPr>
    </w:p>
    <w:p w14:paraId="579DD76D" w14:textId="77777777" w:rsidR="00E92FF1" w:rsidRPr="002C0B3F" w:rsidRDefault="00E92FF1" w:rsidP="00E92FF1">
      <w:pPr>
        <w:pStyle w:val="Sansinterligne"/>
        <w:jc w:val="both"/>
        <w:rPr>
          <w:rFonts w:cs="Calibri"/>
        </w:rPr>
      </w:pPr>
      <w:r w:rsidRPr="002C0B3F">
        <w:rPr>
          <w:rFonts w:cs="Calibri"/>
        </w:rPr>
        <w:t>Regardless of the above criteria in order for single parties to be allocated a second seat at the second tier they need to have won a vote share equal to or greater than the two 56</w:t>
      </w:r>
      <w:r w:rsidRPr="002C0B3F">
        <w:rPr>
          <w:rFonts w:cs="Calibri"/>
          <w:vertAlign w:val="superscript"/>
        </w:rPr>
        <w:t>th</w:t>
      </w:r>
      <w:r w:rsidRPr="002C0B3F">
        <w:rPr>
          <w:rFonts w:cs="Calibri"/>
        </w:rPr>
        <w:t xml:space="preserve"> [2/56]</w:t>
      </w:r>
      <w:r w:rsidRPr="002C0B3F">
        <w:rPr>
          <w:rFonts w:cs="Calibri"/>
          <w:color w:val="FF0000"/>
        </w:rPr>
        <w:t xml:space="preserve"> </w:t>
      </w:r>
      <w:r w:rsidRPr="002C0B3F">
        <w:rPr>
          <w:rFonts w:cs="Calibri"/>
        </w:rPr>
        <w:t>of the total number of votes nationally (article 2(a), 71(I)/1995).</w:t>
      </w:r>
    </w:p>
    <w:p w14:paraId="5D5E5E84" w14:textId="77777777" w:rsidR="00E92FF1" w:rsidRPr="002C0B3F" w:rsidRDefault="00E92FF1" w:rsidP="00E92FF1">
      <w:pPr>
        <w:pStyle w:val="Sansinterligne"/>
        <w:jc w:val="both"/>
        <w:rPr>
          <w:rFonts w:cs="Calibri"/>
        </w:rPr>
      </w:pPr>
      <w:r w:rsidRPr="002C0B3F">
        <w:rPr>
          <w:rFonts w:cs="Calibri"/>
        </w:rPr>
        <w:t xml:space="preserve"> </w:t>
      </w:r>
    </w:p>
    <w:p w14:paraId="085CD9B4" w14:textId="77777777" w:rsidR="00E92FF1" w:rsidRPr="002C0B3F" w:rsidRDefault="00E92FF1" w:rsidP="00E92FF1">
      <w:pPr>
        <w:pStyle w:val="Sansinterligne"/>
        <w:jc w:val="both"/>
        <w:rPr>
          <w:rFonts w:cs="Calibri"/>
        </w:rPr>
      </w:pPr>
      <w:r w:rsidRPr="002C0B3F">
        <w:rPr>
          <w:rFonts w:cs="Calibri"/>
        </w:rPr>
        <w:t>There is no change in the way seats are allocated to candidates. The allocation of seats as defined by article 32.4 of law 72/1979 at the first and second tier is done according to the total number of votes the candidates of each party poll. However, article 6 of the Law 101(I)/1997 defines that in the case that two or more candidates of the same party or coalition of parties win an equal number of votes and the seats to be allocated to their party are less than the number of those candidates, the candidate(s) to be elected is determined by a raffle. It should also be mentioned that party leaders and the leaders of coalition of parties are excluded from preference voting. They are placed at the top of the party list and are considered to receive as many votes as the total number of valid votes cast for the party at the national level (article 4, 11(I)/1996).</w:t>
      </w:r>
    </w:p>
    <w:p w14:paraId="3A527C0A" w14:textId="700DF64E" w:rsidR="001D355F" w:rsidRPr="00E34F32" w:rsidRDefault="001D355F" w:rsidP="001D355F">
      <w:pPr>
        <w:pStyle w:val="NoSpacing"/>
        <w:spacing w:line="23" w:lineRule="atLeast"/>
        <w:jc w:val="both"/>
      </w:pPr>
    </w:p>
    <w:p w14:paraId="5D41D5FA" w14:textId="40A39B07" w:rsidR="001D355F" w:rsidRDefault="001D355F" w:rsidP="001D355F">
      <w:pPr>
        <w:pStyle w:val="NoSpacing"/>
        <w:spacing w:line="23" w:lineRule="atLeast"/>
        <w:jc w:val="both"/>
        <w:rPr>
          <w:i/>
        </w:rPr>
      </w:pPr>
      <w:r w:rsidRPr="00E34F32">
        <w:rPr>
          <w:i/>
        </w:rPr>
        <w:t>No other change</w:t>
      </w:r>
    </w:p>
    <w:p w14:paraId="21B0A6A7" w14:textId="77777777" w:rsidR="00705881" w:rsidRDefault="00705881" w:rsidP="001D355F">
      <w:pPr>
        <w:pStyle w:val="NoSpacing"/>
        <w:spacing w:line="23" w:lineRule="atLeast"/>
        <w:jc w:val="both"/>
        <w:rPr>
          <w:i/>
        </w:rPr>
      </w:pPr>
    </w:p>
    <w:p w14:paraId="050BF2F3" w14:textId="77777777" w:rsidR="00F71FEC" w:rsidRPr="00FE79BD" w:rsidRDefault="00F71FEC" w:rsidP="00FE79BD">
      <w:pPr>
        <w:pStyle w:val="NoSpacing"/>
        <w:spacing w:line="23" w:lineRule="atLeast"/>
        <w:jc w:val="both"/>
      </w:pPr>
    </w:p>
    <w:p w14:paraId="577ABA3A" w14:textId="77777777" w:rsidR="002225EC" w:rsidRPr="00E34F32" w:rsidRDefault="002225EC" w:rsidP="000E3372">
      <w:pPr>
        <w:pStyle w:val="Heading1"/>
        <w:rPr>
          <w:rFonts w:ascii="Calibri" w:hAnsi="Calibri"/>
          <w:sz w:val="28"/>
          <w:szCs w:val="28"/>
          <w:lang w:val="en-GB"/>
        </w:rPr>
      </w:pPr>
      <w:bookmarkStart w:id="2" w:name="_Toc204250507"/>
      <w:r w:rsidRPr="00E34F32">
        <w:rPr>
          <w:rFonts w:ascii="Calibri" w:hAnsi="Calibri"/>
          <w:sz w:val="28"/>
          <w:szCs w:val="28"/>
          <w:lang w:val="en-GB"/>
        </w:rPr>
        <w:t>References</w:t>
      </w:r>
      <w:bookmarkEnd w:id="2"/>
    </w:p>
    <w:p w14:paraId="5210F390" w14:textId="77777777" w:rsidR="00581118" w:rsidRPr="00E92FF1" w:rsidRDefault="00581118" w:rsidP="00321903">
      <w:pPr>
        <w:pStyle w:val="NoSpacing"/>
        <w:jc w:val="both"/>
      </w:pPr>
    </w:p>
    <w:p w14:paraId="47C5CAF2" w14:textId="77777777" w:rsidR="001D355F" w:rsidRPr="00E92FF1" w:rsidRDefault="001D355F" w:rsidP="00321903">
      <w:pPr>
        <w:pStyle w:val="NoSpacing"/>
        <w:jc w:val="both"/>
      </w:pPr>
    </w:p>
    <w:p w14:paraId="3E2AB788" w14:textId="77777777" w:rsidR="00E92FF1" w:rsidRPr="002C0B3F" w:rsidRDefault="00E92FF1" w:rsidP="00E92FF1">
      <w:pPr>
        <w:ind w:left="426" w:hanging="426"/>
        <w:jc w:val="both"/>
        <w:rPr>
          <w:sz w:val="22"/>
          <w:szCs w:val="22"/>
        </w:rPr>
      </w:pPr>
      <w:proofErr w:type="spellStart"/>
      <w:proofErr w:type="gramStart"/>
      <w:r w:rsidRPr="002C0B3F">
        <w:rPr>
          <w:sz w:val="22"/>
          <w:szCs w:val="22"/>
        </w:rPr>
        <w:t>Christophorou</w:t>
      </w:r>
      <w:proofErr w:type="spellEnd"/>
      <w:r w:rsidRPr="002C0B3F">
        <w:rPr>
          <w:sz w:val="22"/>
          <w:szCs w:val="22"/>
        </w:rPr>
        <w:t>.</w:t>
      </w:r>
      <w:proofErr w:type="gramEnd"/>
      <w:r w:rsidRPr="002C0B3F">
        <w:rPr>
          <w:sz w:val="22"/>
          <w:szCs w:val="22"/>
        </w:rPr>
        <w:t xml:space="preserve"> </w:t>
      </w:r>
      <w:proofErr w:type="spellStart"/>
      <w:proofErr w:type="gramStart"/>
      <w:r w:rsidRPr="002C0B3F">
        <w:rPr>
          <w:sz w:val="22"/>
          <w:szCs w:val="22"/>
        </w:rPr>
        <w:t>Christophoros</w:t>
      </w:r>
      <w:proofErr w:type="spellEnd"/>
      <w:r w:rsidRPr="002C0B3F">
        <w:rPr>
          <w:sz w:val="22"/>
          <w:szCs w:val="22"/>
        </w:rPr>
        <w:t xml:space="preserve"> (</w:t>
      </w:r>
      <w:proofErr w:type="spellStart"/>
      <w:r w:rsidRPr="002C0B3F">
        <w:rPr>
          <w:sz w:val="22"/>
          <w:szCs w:val="22"/>
        </w:rPr>
        <w:t>n.d.</w:t>
      </w:r>
      <w:proofErr w:type="spellEnd"/>
      <w:r w:rsidRPr="002C0B3F">
        <w:rPr>
          <w:sz w:val="22"/>
          <w:szCs w:val="22"/>
        </w:rPr>
        <w:t>).</w:t>
      </w:r>
      <w:proofErr w:type="gramEnd"/>
      <w:r w:rsidRPr="002C0B3F">
        <w:rPr>
          <w:sz w:val="22"/>
          <w:szCs w:val="22"/>
        </w:rPr>
        <w:t xml:space="preserve">  </w:t>
      </w:r>
      <w:proofErr w:type="gramStart"/>
      <w:r w:rsidRPr="002C0B3F">
        <w:rPr>
          <w:sz w:val="22"/>
          <w:szCs w:val="22"/>
        </w:rPr>
        <w:t>“</w:t>
      </w:r>
      <w:proofErr w:type="spellStart"/>
      <w:r w:rsidRPr="002C0B3F">
        <w:rPr>
          <w:sz w:val="22"/>
          <w:szCs w:val="22"/>
        </w:rPr>
        <w:t>Eklektor</w:t>
      </w:r>
      <w:proofErr w:type="spellEnd"/>
      <w:r w:rsidRPr="002C0B3F">
        <w:rPr>
          <w:sz w:val="22"/>
          <w:szCs w:val="22"/>
        </w:rPr>
        <w:t>” (website).</w:t>
      </w:r>
      <w:proofErr w:type="gramEnd"/>
      <w:r w:rsidRPr="002C0B3F">
        <w:rPr>
          <w:sz w:val="22"/>
          <w:szCs w:val="22"/>
        </w:rPr>
        <w:t xml:space="preserve">  Available </w:t>
      </w:r>
      <w:proofErr w:type="gramStart"/>
      <w:r w:rsidRPr="002C0B3F">
        <w:rPr>
          <w:sz w:val="22"/>
          <w:szCs w:val="22"/>
        </w:rPr>
        <w:t>at  www.eklektor.org</w:t>
      </w:r>
      <w:proofErr w:type="gramEnd"/>
      <w:r w:rsidRPr="002C0B3F">
        <w:rPr>
          <w:sz w:val="22"/>
          <w:szCs w:val="22"/>
        </w:rPr>
        <w:t>.</w:t>
      </w:r>
    </w:p>
    <w:p w14:paraId="07CFC3E3" w14:textId="77777777" w:rsidR="00E92FF1" w:rsidRPr="002C0B3F" w:rsidRDefault="00E92FF1" w:rsidP="00E92FF1">
      <w:pPr>
        <w:ind w:left="426" w:hanging="426"/>
        <w:jc w:val="both"/>
        <w:rPr>
          <w:sz w:val="22"/>
          <w:szCs w:val="22"/>
        </w:rPr>
      </w:pPr>
      <w:proofErr w:type="spellStart"/>
      <w:r w:rsidRPr="002C0B3F">
        <w:rPr>
          <w:sz w:val="22"/>
          <w:szCs w:val="22"/>
        </w:rPr>
        <w:t>Christophorou</w:t>
      </w:r>
      <w:proofErr w:type="spellEnd"/>
      <w:r w:rsidRPr="002C0B3F">
        <w:rPr>
          <w:sz w:val="22"/>
          <w:szCs w:val="22"/>
        </w:rPr>
        <w:t xml:space="preserve">, </w:t>
      </w:r>
      <w:proofErr w:type="spellStart"/>
      <w:r w:rsidRPr="002C0B3F">
        <w:rPr>
          <w:sz w:val="22"/>
          <w:szCs w:val="22"/>
        </w:rPr>
        <w:t>Christophoros</w:t>
      </w:r>
      <w:proofErr w:type="spellEnd"/>
      <w:r w:rsidRPr="002C0B3F">
        <w:rPr>
          <w:sz w:val="22"/>
          <w:szCs w:val="22"/>
        </w:rPr>
        <w:t xml:space="preserve"> (2001).  “Consolidation and Continuity through Change: Parliamentary Elections in Cyprus, May 2001”, </w:t>
      </w:r>
      <w:r w:rsidRPr="002C0B3F">
        <w:rPr>
          <w:i/>
          <w:sz w:val="22"/>
          <w:szCs w:val="22"/>
        </w:rPr>
        <w:t>South European Society and Politics</w:t>
      </w:r>
      <w:r w:rsidRPr="002C0B3F">
        <w:rPr>
          <w:iCs/>
          <w:sz w:val="22"/>
          <w:szCs w:val="22"/>
        </w:rPr>
        <w:t>,</w:t>
      </w:r>
      <w:r w:rsidRPr="002C0B3F">
        <w:rPr>
          <w:sz w:val="22"/>
          <w:szCs w:val="22"/>
        </w:rPr>
        <w:t xml:space="preserve"> 6:2, 97–118.</w:t>
      </w:r>
    </w:p>
    <w:p w14:paraId="489A8905" w14:textId="77777777" w:rsidR="00E92FF1" w:rsidRPr="002C0B3F" w:rsidRDefault="00E92FF1" w:rsidP="00E92FF1">
      <w:pPr>
        <w:ind w:left="426" w:hanging="426"/>
        <w:jc w:val="both"/>
        <w:rPr>
          <w:sz w:val="22"/>
          <w:szCs w:val="22"/>
        </w:rPr>
      </w:pPr>
      <w:proofErr w:type="spellStart"/>
      <w:r w:rsidRPr="002C0B3F">
        <w:rPr>
          <w:sz w:val="22"/>
          <w:szCs w:val="22"/>
        </w:rPr>
        <w:t>Christophorou</w:t>
      </w:r>
      <w:proofErr w:type="spellEnd"/>
      <w:r w:rsidRPr="002C0B3F">
        <w:rPr>
          <w:sz w:val="22"/>
          <w:szCs w:val="22"/>
        </w:rPr>
        <w:t xml:space="preserve">, </w:t>
      </w:r>
      <w:proofErr w:type="spellStart"/>
      <w:r w:rsidRPr="002C0B3F">
        <w:rPr>
          <w:sz w:val="22"/>
          <w:szCs w:val="22"/>
        </w:rPr>
        <w:t>Christophoros</w:t>
      </w:r>
      <w:proofErr w:type="spellEnd"/>
      <w:r w:rsidRPr="002C0B3F">
        <w:rPr>
          <w:sz w:val="22"/>
          <w:szCs w:val="22"/>
        </w:rPr>
        <w:t xml:space="preserve"> (2006).  </w:t>
      </w:r>
      <w:proofErr w:type="gramStart"/>
      <w:r w:rsidRPr="002C0B3F">
        <w:rPr>
          <w:sz w:val="22"/>
          <w:szCs w:val="22"/>
        </w:rPr>
        <w:t xml:space="preserve">“Party Change and Development in Cyprus (1995–2005)”, </w:t>
      </w:r>
      <w:r w:rsidRPr="002C0B3F">
        <w:rPr>
          <w:i/>
          <w:sz w:val="22"/>
          <w:szCs w:val="22"/>
        </w:rPr>
        <w:t>South European Society and Politics</w:t>
      </w:r>
      <w:r w:rsidRPr="002C0B3F">
        <w:rPr>
          <w:iCs/>
          <w:sz w:val="22"/>
          <w:szCs w:val="22"/>
        </w:rPr>
        <w:t>,</w:t>
      </w:r>
      <w:r w:rsidRPr="002C0B3F">
        <w:rPr>
          <w:sz w:val="22"/>
          <w:szCs w:val="22"/>
        </w:rPr>
        <w:t xml:space="preserve"> 11:3–4, 513–42.</w:t>
      </w:r>
      <w:proofErr w:type="gramEnd"/>
    </w:p>
    <w:p w14:paraId="6B876F70" w14:textId="77777777" w:rsidR="00E92FF1" w:rsidRPr="002C0B3F" w:rsidRDefault="00E92FF1" w:rsidP="00E92FF1">
      <w:pPr>
        <w:ind w:left="426" w:hanging="426"/>
        <w:jc w:val="both"/>
        <w:rPr>
          <w:sz w:val="22"/>
          <w:szCs w:val="22"/>
        </w:rPr>
      </w:pPr>
      <w:proofErr w:type="spellStart"/>
      <w:r w:rsidRPr="002C0B3F">
        <w:rPr>
          <w:sz w:val="22"/>
          <w:szCs w:val="22"/>
        </w:rPr>
        <w:t>Christophorou</w:t>
      </w:r>
      <w:proofErr w:type="spellEnd"/>
      <w:r w:rsidRPr="002C0B3F">
        <w:rPr>
          <w:sz w:val="22"/>
          <w:szCs w:val="22"/>
        </w:rPr>
        <w:t xml:space="preserve">, </w:t>
      </w:r>
      <w:proofErr w:type="spellStart"/>
      <w:r w:rsidRPr="002C0B3F">
        <w:rPr>
          <w:sz w:val="22"/>
          <w:szCs w:val="22"/>
        </w:rPr>
        <w:t>Christophoros</w:t>
      </w:r>
      <w:proofErr w:type="spellEnd"/>
      <w:r w:rsidRPr="002C0B3F">
        <w:rPr>
          <w:sz w:val="22"/>
          <w:szCs w:val="22"/>
        </w:rPr>
        <w:t xml:space="preserve"> (2007).  “An Old Cleavage Causes New Divisions: Parliamentary Elections in the Republic of Cyprus, 21 May 2006”, </w:t>
      </w:r>
      <w:r w:rsidRPr="002C0B3F">
        <w:rPr>
          <w:i/>
          <w:sz w:val="22"/>
          <w:szCs w:val="22"/>
        </w:rPr>
        <w:t>South European Society and Politics</w:t>
      </w:r>
      <w:r w:rsidRPr="002C0B3F">
        <w:rPr>
          <w:iCs/>
          <w:sz w:val="22"/>
          <w:szCs w:val="22"/>
        </w:rPr>
        <w:t>,</w:t>
      </w:r>
      <w:r w:rsidRPr="002C0B3F">
        <w:rPr>
          <w:sz w:val="22"/>
          <w:szCs w:val="22"/>
        </w:rPr>
        <w:t xml:space="preserve"> 12:1, 111–28.</w:t>
      </w:r>
    </w:p>
    <w:p w14:paraId="45CB07BC" w14:textId="77777777" w:rsidR="00E92FF1" w:rsidRPr="002C0B3F" w:rsidRDefault="00E92FF1" w:rsidP="00E92FF1">
      <w:pPr>
        <w:ind w:left="426" w:hanging="426"/>
        <w:jc w:val="both"/>
        <w:rPr>
          <w:sz w:val="22"/>
          <w:szCs w:val="22"/>
        </w:rPr>
      </w:pPr>
      <w:proofErr w:type="spellStart"/>
      <w:r w:rsidRPr="002C0B3F">
        <w:rPr>
          <w:sz w:val="22"/>
          <w:szCs w:val="22"/>
        </w:rPr>
        <w:lastRenderedPageBreak/>
        <w:t>Christophorou</w:t>
      </w:r>
      <w:proofErr w:type="spellEnd"/>
      <w:r w:rsidRPr="002C0B3F">
        <w:rPr>
          <w:sz w:val="22"/>
          <w:szCs w:val="22"/>
        </w:rPr>
        <w:t xml:space="preserve">, </w:t>
      </w:r>
      <w:proofErr w:type="spellStart"/>
      <w:r w:rsidRPr="002C0B3F">
        <w:rPr>
          <w:sz w:val="22"/>
          <w:szCs w:val="22"/>
        </w:rPr>
        <w:t>Christophoros</w:t>
      </w:r>
      <w:proofErr w:type="spellEnd"/>
      <w:r w:rsidRPr="002C0B3F">
        <w:rPr>
          <w:sz w:val="22"/>
          <w:szCs w:val="22"/>
        </w:rPr>
        <w:t xml:space="preserve"> (2009a).  “The Evolution of Greek Cypriot Party Politics”, in James Ker-Lindsay and Hubert </w:t>
      </w:r>
      <w:proofErr w:type="spellStart"/>
      <w:r w:rsidRPr="002C0B3F">
        <w:rPr>
          <w:sz w:val="22"/>
          <w:szCs w:val="22"/>
        </w:rPr>
        <w:t>Faustmann</w:t>
      </w:r>
      <w:proofErr w:type="spellEnd"/>
      <w:r w:rsidRPr="002C0B3F">
        <w:rPr>
          <w:sz w:val="22"/>
          <w:szCs w:val="22"/>
        </w:rPr>
        <w:t xml:space="preserve"> (eds.), </w:t>
      </w:r>
      <w:proofErr w:type="gramStart"/>
      <w:r w:rsidRPr="002C0B3F">
        <w:rPr>
          <w:i/>
          <w:sz w:val="22"/>
          <w:szCs w:val="22"/>
        </w:rPr>
        <w:t>The</w:t>
      </w:r>
      <w:proofErr w:type="gramEnd"/>
      <w:r w:rsidRPr="002C0B3F">
        <w:rPr>
          <w:i/>
          <w:sz w:val="22"/>
          <w:szCs w:val="22"/>
        </w:rPr>
        <w:t xml:space="preserve"> Government and Politics of Cyprus</w:t>
      </w:r>
      <w:r w:rsidRPr="002C0B3F">
        <w:rPr>
          <w:sz w:val="22"/>
          <w:szCs w:val="22"/>
        </w:rPr>
        <w:t>.  Bern: Peter Lang.</w:t>
      </w:r>
    </w:p>
    <w:p w14:paraId="18F48E71" w14:textId="77777777" w:rsidR="00E92FF1" w:rsidRPr="002C0B3F" w:rsidRDefault="00E92FF1" w:rsidP="00E92FF1">
      <w:pPr>
        <w:pStyle w:val="NoSpacing"/>
        <w:ind w:left="426" w:hanging="426"/>
        <w:jc w:val="both"/>
        <w:rPr>
          <w:rFonts w:cs="Calibri"/>
        </w:rPr>
      </w:pPr>
      <w:proofErr w:type="spellStart"/>
      <w:r w:rsidRPr="002C0B3F">
        <w:rPr>
          <w:rFonts w:cs="Calibri"/>
        </w:rPr>
        <w:t>Siaroff</w:t>
      </w:r>
      <w:proofErr w:type="spellEnd"/>
      <w:r w:rsidRPr="002C0B3F">
        <w:rPr>
          <w:rFonts w:cs="Calibri"/>
        </w:rPr>
        <w:t xml:space="preserve">, A. (2000), Comparative European Party Systems: An Analysis of Parliamentary Elections since 1945, London: </w:t>
      </w:r>
      <w:proofErr w:type="spellStart"/>
      <w:r w:rsidRPr="002C0B3F">
        <w:rPr>
          <w:rFonts w:cs="Calibri"/>
        </w:rPr>
        <w:t>Routledge</w:t>
      </w:r>
      <w:proofErr w:type="spellEnd"/>
    </w:p>
    <w:p w14:paraId="1C78DD5B" w14:textId="77777777" w:rsidR="001D355F" w:rsidRPr="00444A91" w:rsidRDefault="001D355F" w:rsidP="00321903">
      <w:pPr>
        <w:pStyle w:val="NoSpacing"/>
        <w:jc w:val="both"/>
      </w:pPr>
    </w:p>
    <w:p w14:paraId="5D37888D" w14:textId="77777777" w:rsidR="00321903" w:rsidRPr="00444A91" w:rsidRDefault="00321903" w:rsidP="00581118">
      <w:pPr>
        <w:widowControl w:val="0"/>
        <w:autoSpaceDE w:val="0"/>
        <w:autoSpaceDN w:val="0"/>
        <w:adjustRightInd w:val="0"/>
        <w:spacing w:after="0" w:line="240" w:lineRule="auto"/>
        <w:rPr>
          <w:rFonts w:cs="Times New Roman"/>
          <w:lang w:val="en-GB"/>
        </w:rPr>
      </w:pPr>
    </w:p>
    <w:p w14:paraId="6D80C047" w14:textId="6D44D672" w:rsidR="00581118" w:rsidRDefault="00D86D8D" w:rsidP="00581118">
      <w:pPr>
        <w:widowControl w:val="0"/>
        <w:autoSpaceDE w:val="0"/>
        <w:autoSpaceDN w:val="0"/>
        <w:adjustRightInd w:val="0"/>
        <w:spacing w:after="0" w:line="240" w:lineRule="auto"/>
        <w:rPr>
          <w:rFonts w:cs="Times New Roman"/>
          <w:b/>
          <w:sz w:val="28"/>
          <w:szCs w:val="28"/>
        </w:rPr>
      </w:pPr>
      <w:r>
        <w:rPr>
          <w:rFonts w:cs="Times New Roman"/>
          <w:b/>
          <w:sz w:val="28"/>
          <w:szCs w:val="28"/>
        </w:rPr>
        <w:t>Project funding provisions</w:t>
      </w:r>
    </w:p>
    <w:p w14:paraId="5588C432" w14:textId="77777777" w:rsidR="00FE79BD" w:rsidRDefault="00FE79BD" w:rsidP="00581118">
      <w:pPr>
        <w:widowControl w:val="0"/>
        <w:autoSpaceDE w:val="0"/>
        <w:autoSpaceDN w:val="0"/>
        <w:adjustRightInd w:val="0"/>
        <w:spacing w:after="0" w:line="240" w:lineRule="auto"/>
        <w:rPr>
          <w:rFonts w:cs="Times New Roman"/>
          <w:b/>
          <w:sz w:val="28"/>
          <w:szCs w:val="28"/>
        </w:rPr>
      </w:pPr>
    </w:p>
    <w:p w14:paraId="2D34E10B" w14:textId="77777777" w:rsidR="00A90014" w:rsidRDefault="00A90014" w:rsidP="00A90014">
      <w:pPr>
        <w:widowControl w:val="0"/>
        <w:autoSpaceDE w:val="0"/>
        <w:autoSpaceDN w:val="0"/>
        <w:adjustRightInd w:val="0"/>
        <w:spacing w:after="0" w:line="240" w:lineRule="auto"/>
        <w:rPr>
          <w:rFonts w:cs="Times New Roman"/>
          <w:sz w:val="22"/>
          <w:szCs w:val="22"/>
        </w:rPr>
      </w:pPr>
      <w:r>
        <w:rPr>
          <w:rFonts w:cs="Times New Roman"/>
          <w:sz w:val="22"/>
          <w:szCs w:val="22"/>
        </w:rPr>
        <w:t>The ESCE project team wishes to acknowledge that this research was made possible due to the financial support that the project has received from: the FRS-FNRS, the McDougall Trust and the Nuffield Foundation.</w:t>
      </w:r>
    </w:p>
    <w:p w14:paraId="7ADB851B" w14:textId="77777777" w:rsidR="00FE79BD" w:rsidRPr="00FE79BD" w:rsidRDefault="00FE79BD" w:rsidP="00581118">
      <w:pPr>
        <w:widowControl w:val="0"/>
        <w:autoSpaceDE w:val="0"/>
        <w:autoSpaceDN w:val="0"/>
        <w:adjustRightInd w:val="0"/>
        <w:spacing w:after="0" w:line="240" w:lineRule="auto"/>
        <w:rPr>
          <w:rFonts w:cs="Times New Roman"/>
          <w:b/>
          <w:sz w:val="22"/>
          <w:szCs w:val="22"/>
        </w:rPr>
      </w:pPr>
    </w:p>
    <w:p w14:paraId="367E780B"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CD00A46"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4426F5D2"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5B163B0"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214A2E15"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35D6989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04A9E00F" w14:textId="77777777" w:rsidR="00321903" w:rsidRPr="00E34F32" w:rsidRDefault="00321903" w:rsidP="000B49CB">
      <w:pPr>
        <w:widowControl w:val="0"/>
        <w:autoSpaceDE w:val="0"/>
        <w:autoSpaceDN w:val="0"/>
        <w:adjustRightInd w:val="0"/>
        <w:spacing w:after="0" w:line="240" w:lineRule="auto"/>
        <w:ind w:left="720" w:hanging="720"/>
        <w:rPr>
          <w:rFonts w:cs="Times New Roman"/>
        </w:rPr>
      </w:pPr>
    </w:p>
    <w:p w14:paraId="5C278BDF" w14:textId="3D13316B" w:rsidR="00D7203F" w:rsidRPr="00E34F32" w:rsidRDefault="00D7203F" w:rsidP="007839D0">
      <w:pPr>
        <w:pStyle w:val="NoSpacing"/>
        <w:rPr>
          <w:b/>
          <w:sz w:val="44"/>
          <w:szCs w:val="44"/>
          <w:lang w:val="en-US"/>
        </w:rPr>
      </w:pPr>
    </w:p>
    <w:sectPr w:rsidR="00D7203F" w:rsidRPr="00E34F32" w:rsidSect="00E00B5D">
      <w:headerReference w:type="default" r:id="rId17"/>
      <w:pgSz w:w="11907" w:h="16840" w:code="9"/>
      <w:pgMar w:top="1985" w:right="1701" w:bottom="1701"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FB668E" w14:textId="77777777" w:rsidR="00CC7CE5" w:rsidRDefault="00CC7CE5">
      <w:pPr>
        <w:rPr>
          <w:rFonts w:cs="Times New Roman"/>
        </w:rPr>
      </w:pPr>
      <w:r>
        <w:rPr>
          <w:rFonts w:cs="Times New Roman"/>
        </w:rPr>
        <w:separator/>
      </w:r>
    </w:p>
  </w:endnote>
  <w:endnote w:type="continuationSeparator" w:id="0">
    <w:p w14:paraId="05E625A8" w14:textId="77777777" w:rsidR="00CC7CE5" w:rsidRDefault="00CC7CE5">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8F15FF"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603598C" w14:textId="77777777" w:rsidR="005126A5" w:rsidRDefault="005126A5" w:rsidP="00596DF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AF7EC6" w14:textId="77777777" w:rsidR="005126A5" w:rsidRDefault="005126A5" w:rsidP="00596DF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4266CA">
      <w:rPr>
        <w:rStyle w:val="PageNumber"/>
        <w:noProof/>
      </w:rPr>
      <w:t>1</w:t>
    </w:r>
    <w:r>
      <w:rPr>
        <w:rStyle w:val="PageNumber"/>
      </w:rPr>
      <w:fldChar w:fldCharType="end"/>
    </w:r>
  </w:p>
  <w:p w14:paraId="6A3BA82C" w14:textId="77777777" w:rsidR="005126A5" w:rsidRDefault="005126A5" w:rsidP="00596DFA">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479821" w14:textId="77777777" w:rsidR="00CC7CE5" w:rsidRDefault="00CC7CE5">
      <w:pPr>
        <w:rPr>
          <w:rFonts w:cs="Times New Roman"/>
        </w:rPr>
      </w:pPr>
      <w:r>
        <w:rPr>
          <w:rFonts w:cs="Times New Roman"/>
        </w:rPr>
        <w:separator/>
      </w:r>
    </w:p>
  </w:footnote>
  <w:footnote w:type="continuationSeparator" w:id="0">
    <w:p w14:paraId="29345BBB" w14:textId="77777777" w:rsidR="00CC7CE5" w:rsidRDefault="00CC7CE5">
      <w:pPr>
        <w:rPr>
          <w:rFonts w:cs="Times New Roman"/>
        </w:rPr>
      </w:pPr>
      <w:r>
        <w:rPr>
          <w:rFonts w:cs="Times New Roman"/>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074794" w14:textId="0DE8FB05" w:rsidR="005126A5" w:rsidRDefault="005126A5">
    <w:pPr>
      <w:pStyle w:val="Header"/>
      <w:rPr>
        <w:rFonts w:cs="Times New Roman"/>
      </w:rPr>
    </w:pPr>
    <w:r>
      <w:rPr>
        <w:rFonts w:eastAsia="Calibri" w:cs="Times New Roman"/>
        <w:noProof/>
        <w:sz w:val="22"/>
        <w:szCs w:val="22"/>
        <w:lang w:val="en-GB" w:eastAsia="en-GB"/>
      </w:rPr>
      <w:drawing>
        <wp:inline distT="0" distB="0" distL="0" distR="0" wp14:anchorId="3DF2A597" wp14:editId="162167CA">
          <wp:extent cx="5398135" cy="46037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675" cy="460592"/>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10F2E"/>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1">
    <w:nsid w:val="181E6B6D"/>
    <w:multiLevelType w:val="hybridMultilevel"/>
    <w:tmpl w:val="6BAE5B28"/>
    <w:lvl w:ilvl="0" w:tplc="B1801B58">
      <w:numFmt w:val="bullet"/>
      <w:lvlText w:val="-"/>
      <w:lvlJc w:val="left"/>
      <w:pPr>
        <w:ind w:left="1080" w:hanging="720"/>
      </w:pPr>
      <w:rPr>
        <w:rFonts w:ascii="Calibri" w:eastAsia="Times New Roman" w:hAnsi="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cs="Wingdings" w:hint="default"/>
      </w:rPr>
    </w:lvl>
    <w:lvl w:ilvl="3" w:tplc="08090001">
      <w:start w:val="1"/>
      <w:numFmt w:val="bullet"/>
      <w:lvlText w:val=""/>
      <w:lvlJc w:val="left"/>
      <w:pPr>
        <w:ind w:left="2880" w:hanging="360"/>
      </w:pPr>
      <w:rPr>
        <w:rFonts w:ascii="Symbol" w:hAnsi="Symbol" w:cs="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cs="Wingdings" w:hint="default"/>
      </w:rPr>
    </w:lvl>
    <w:lvl w:ilvl="6" w:tplc="08090001">
      <w:start w:val="1"/>
      <w:numFmt w:val="bullet"/>
      <w:lvlText w:val=""/>
      <w:lvlJc w:val="left"/>
      <w:pPr>
        <w:ind w:left="5040" w:hanging="360"/>
      </w:pPr>
      <w:rPr>
        <w:rFonts w:ascii="Symbol" w:hAnsi="Symbol" w:cs="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cs="Wingdings" w:hint="default"/>
      </w:rPr>
    </w:lvl>
  </w:abstractNum>
  <w:abstractNum w:abstractNumId="2">
    <w:nsid w:val="25CF2D05"/>
    <w:multiLevelType w:val="hybridMultilevel"/>
    <w:tmpl w:val="C4A0BE2C"/>
    <w:lvl w:ilvl="0" w:tplc="53C03E90">
      <w:start w:val="1"/>
      <w:numFmt w:val="decimal"/>
      <w:pStyle w:val="Heading3"/>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lvl>
    <w:lvl w:ilvl="4" w:tplc="08090019">
      <w:start w:val="1"/>
      <w:numFmt w:val="lowerLetter"/>
      <w:lvlText w:val="%5."/>
      <w:lvlJc w:val="left"/>
      <w:pPr>
        <w:tabs>
          <w:tab w:val="num" w:pos="3600"/>
        </w:tabs>
        <w:ind w:left="3600" w:hanging="360"/>
      </w:pPr>
    </w:lvl>
    <w:lvl w:ilvl="5" w:tplc="0809001B">
      <w:start w:val="1"/>
      <w:numFmt w:val="lowerRoman"/>
      <w:lvlText w:val="%6."/>
      <w:lvlJc w:val="right"/>
      <w:pPr>
        <w:tabs>
          <w:tab w:val="num" w:pos="4320"/>
        </w:tabs>
        <w:ind w:left="4320" w:hanging="180"/>
      </w:pPr>
    </w:lvl>
    <w:lvl w:ilvl="6" w:tplc="0809000F">
      <w:start w:val="1"/>
      <w:numFmt w:val="decimal"/>
      <w:lvlText w:val="%7."/>
      <w:lvlJc w:val="left"/>
      <w:pPr>
        <w:tabs>
          <w:tab w:val="num" w:pos="5040"/>
        </w:tabs>
        <w:ind w:left="5040" w:hanging="360"/>
      </w:pPr>
    </w:lvl>
    <w:lvl w:ilvl="7" w:tplc="08090019">
      <w:start w:val="1"/>
      <w:numFmt w:val="lowerLetter"/>
      <w:lvlText w:val="%8."/>
      <w:lvlJc w:val="left"/>
      <w:pPr>
        <w:tabs>
          <w:tab w:val="num" w:pos="5760"/>
        </w:tabs>
        <w:ind w:left="5760" w:hanging="360"/>
      </w:pPr>
    </w:lvl>
    <w:lvl w:ilvl="8" w:tplc="0809001B">
      <w:start w:val="1"/>
      <w:numFmt w:val="lowerRoman"/>
      <w:lvlText w:val="%9."/>
      <w:lvlJc w:val="right"/>
      <w:pPr>
        <w:tabs>
          <w:tab w:val="num" w:pos="6480"/>
        </w:tabs>
        <w:ind w:left="6480" w:hanging="180"/>
      </w:pPr>
    </w:lvl>
  </w:abstractNum>
  <w:abstractNum w:abstractNumId="3">
    <w:nsid w:val="2E7030AD"/>
    <w:multiLevelType w:val="multilevel"/>
    <w:tmpl w:val="B452512E"/>
    <w:lvl w:ilvl="0">
      <w:start w:val="2"/>
      <w:numFmt w:val="decimal"/>
      <w:lvlText w:val="%1."/>
      <w:lvlJc w:val="left"/>
      <w:pPr>
        <w:tabs>
          <w:tab w:val="num" w:pos="284"/>
        </w:tabs>
      </w:pPr>
      <w:rPr>
        <w:rFonts w:hint="eastAsia"/>
      </w:rPr>
    </w:lvl>
    <w:lvl w:ilvl="1">
      <w:start w:val="1"/>
      <w:numFmt w:val="lowerLetter"/>
      <w:lvlText w:val="%2)"/>
      <w:lvlJc w:val="left"/>
      <w:pPr>
        <w:tabs>
          <w:tab w:val="num" w:pos="284"/>
        </w:tabs>
        <w:ind w:left="567" w:hanging="283"/>
      </w:pPr>
      <w:rPr>
        <w:rFonts w:hint="eastAsia"/>
      </w:rPr>
    </w:lvl>
    <w:lvl w:ilvl="2">
      <w:start w:val="1"/>
      <w:numFmt w:val="bullet"/>
      <w:lvlText w:val=""/>
      <w:lvlJc w:val="left"/>
      <w:pPr>
        <w:tabs>
          <w:tab w:val="num" w:pos="567"/>
        </w:tabs>
        <w:ind w:left="1247"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abstractNum w:abstractNumId="4">
    <w:nsid w:val="3AFB718A"/>
    <w:multiLevelType w:val="multilevel"/>
    <w:tmpl w:val="FB6E4F92"/>
    <w:styleLink w:val="StyleBulleted"/>
    <w:lvl w:ilvl="0">
      <w:start w:val="1"/>
      <w:numFmt w:val="bullet"/>
      <w:lvlText w:val=""/>
      <w:lvlJc w:val="left"/>
      <w:pPr>
        <w:tabs>
          <w:tab w:val="num" w:pos="720"/>
        </w:tabs>
        <w:ind w:left="720" w:hanging="360"/>
      </w:pPr>
      <w:rPr>
        <w:rFonts w:ascii="Symbol" w:hAnsi="Symbol" w:cs="Symbol" w:hint="default"/>
        <w:spacing w:val="37"/>
        <w:sz w:val="24"/>
        <w:szCs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
    <w:nsid w:val="45BE4815"/>
    <w:multiLevelType w:val="hybridMultilevel"/>
    <w:tmpl w:val="332A2866"/>
    <w:lvl w:ilvl="0" w:tplc="062C40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CD64765"/>
    <w:multiLevelType w:val="hybridMultilevel"/>
    <w:tmpl w:val="7D602D1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nsid w:val="67F26D32"/>
    <w:multiLevelType w:val="hybridMultilevel"/>
    <w:tmpl w:val="E6BC80E0"/>
    <w:lvl w:ilvl="0" w:tplc="63D43E28">
      <w:start w:val="3"/>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8443B21"/>
    <w:multiLevelType w:val="hybridMultilevel"/>
    <w:tmpl w:val="09EE2F3C"/>
    <w:lvl w:ilvl="0" w:tplc="062C40FA">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E1A31D4"/>
    <w:multiLevelType w:val="multilevel"/>
    <w:tmpl w:val="32A06CD2"/>
    <w:lvl w:ilvl="0">
      <w:start w:val="1"/>
      <w:numFmt w:val="decimal"/>
      <w:lvlText w:val="%1."/>
      <w:lvlJc w:val="left"/>
      <w:pPr>
        <w:tabs>
          <w:tab w:val="num" w:pos="284"/>
        </w:tabs>
      </w:pPr>
      <w:rPr>
        <w:rFonts w:hint="eastAsia"/>
      </w:rPr>
    </w:lvl>
    <w:lvl w:ilvl="1">
      <w:start w:val="1"/>
      <w:numFmt w:val="lowerLetter"/>
      <w:lvlText w:val="%2)"/>
      <w:lvlJc w:val="left"/>
      <w:pPr>
        <w:tabs>
          <w:tab w:val="num" w:pos="567"/>
        </w:tabs>
        <w:ind w:left="1134" w:hanging="567"/>
      </w:pPr>
      <w:rPr>
        <w:rFonts w:hint="eastAsia"/>
      </w:rPr>
    </w:lvl>
    <w:lvl w:ilvl="2">
      <w:start w:val="1"/>
      <w:numFmt w:val="bullet"/>
      <w:lvlText w:val=""/>
      <w:lvlJc w:val="left"/>
      <w:pPr>
        <w:tabs>
          <w:tab w:val="num" w:pos="851"/>
        </w:tabs>
        <w:ind w:left="1418" w:hanging="567"/>
      </w:pPr>
      <w:rPr>
        <w:rFonts w:ascii="Symbol" w:hAnsi="Symbol" w:cs="Symbol" w:hint="default"/>
      </w:rPr>
    </w:lvl>
    <w:lvl w:ilvl="3">
      <w:start w:val="1"/>
      <w:numFmt w:val="decimal"/>
      <w:lvlText w:val="%1.%2.%3.%4."/>
      <w:lvlJc w:val="left"/>
      <w:pPr>
        <w:tabs>
          <w:tab w:val="num" w:pos="2880"/>
        </w:tabs>
        <w:ind w:left="1728" w:hanging="648"/>
      </w:pPr>
      <w:rPr>
        <w:rFonts w:hint="eastAsia"/>
      </w:rPr>
    </w:lvl>
    <w:lvl w:ilvl="4">
      <w:start w:val="1"/>
      <w:numFmt w:val="decimal"/>
      <w:lvlText w:val="%1.%2.%3.%4.%5."/>
      <w:lvlJc w:val="left"/>
      <w:pPr>
        <w:tabs>
          <w:tab w:val="num" w:pos="3600"/>
        </w:tabs>
        <w:ind w:left="2232" w:hanging="792"/>
      </w:pPr>
      <w:rPr>
        <w:rFonts w:hint="eastAsia"/>
      </w:rPr>
    </w:lvl>
    <w:lvl w:ilvl="5">
      <w:start w:val="1"/>
      <w:numFmt w:val="decimal"/>
      <w:lvlText w:val="%1.%2.%3.%4.%5.%6."/>
      <w:lvlJc w:val="left"/>
      <w:pPr>
        <w:tabs>
          <w:tab w:val="num" w:pos="4320"/>
        </w:tabs>
        <w:ind w:left="2736" w:hanging="936"/>
      </w:pPr>
      <w:rPr>
        <w:rFonts w:hint="eastAsia"/>
      </w:rPr>
    </w:lvl>
    <w:lvl w:ilvl="6">
      <w:start w:val="1"/>
      <w:numFmt w:val="decimal"/>
      <w:lvlText w:val="%1.%2.%3.%4.%5.%6.%7."/>
      <w:lvlJc w:val="left"/>
      <w:pPr>
        <w:tabs>
          <w:tab w:val="num" w:pos="5040"/>
        </w:tabs>
        <w:ind w:left="3240" w:hanging="1080"/>
      </w:pPr>
      <w:rPr>
        <w:rFonts w:hint="eastAsia"/>
      </w:rPr>
    </w:lvl>
    <w:lvl w:ilvl="7">
      <w:start w:val="1"/>
      <w:numFmt w:val="decimal"/>
      <w:lvlText w:val="%1.%2.%3.%4.%5.%6.%7.%8."/>
      <w:lvlJc w:val="left"/>
      <w:pPr>
        <w:tabs>
          <w:tab w:val="num" w:pos="5760"/>
        </w:tabs>
        <w:ind w:left="3744" w:hanging="1224"/>
      </w:pPr>
      <w:rPr>
        <w:rFonts w:hint="eastAsia"/>
      </w:rPr>
    </w:lvl>
    <w:lvl w:ilvl="8">
      <w:start w:val="1"/>
      <w:numFmt w:val="decimal"/>
      <w:lvlText w:val="%1.%2.%3.%4.%5.%6.%7.%8.%9."/>
      <w:lvlJc w:val="left"/>
      <w:pPr>
        <w:tabs>
          <w:tab w:val="num" w:pos="6480"/>
        </w:tabs>
        <w:ind w:left="4320" w:hanging="1440"/>
      </w:pPr>
      <w:rPr>
        <w:rFonts w:hint="eastAsia"/>
      </w:rPr>
    </w:lvl>
  </w:abstractNum>
  <w:num w:numId="1">
    <w:abstractNumId w:val="4"/>
  </w:num>
  <w:num w:numId="2">
    <w:abstractNumId w:val="2"/>
  </w:num>
  <w:num w:numId="3">
    <w:abstractNumId w:val="9"/>
  </w:num>
  <w:num w:numId="4">
    <w:abstractNumId w:val="0"/>
  </w:num>
  <w:num w:numId="5">
    <w:abstractNumId w:val="3"/>
  </w:num>
  <w:num w:numId="6">
    <w:abstractNumId w:val="6"/>
  </w:num>
  <w:num w:numId="7">
    <w:abstractNumId w:val="1"/>
  </w:num>
  <w:num w:numId="8">
    <w:abstractNumId w:val="8"/>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3372"/>
    <w:rsid w:val="00002950"/>
    <w:rsid w:val="0000568A"/>
    <w:rsid w:val="0000713F"/>
    <w:rsid w:val="000163FA"/>
    <w:rsid w:val="0005588E"/>
    <w:rsid w:val="00062BD3"/>
    <w:rsid w:val="00065822"/>
    <w:rsid w:val="0007742D"/>
    <w:rsid w:val="00087C13"/>
    <w:rsid w:val="000B296D"/>
    <w:rsid w:val="000B49CB"/>
    <w:rsid w:val="000C14E2"/>
    <w:rsid w:val="000E3372"/>
    <w:rsid w:val="0010025F"/>
    <w:rsid w:val="001014DA"/>
    <w:rsid w:val="00136DE3"/>
    <w:rsid w:val="0014126F"/>
    <w:rsid w:val="00141652"/>
    <w:rsid w:val="00150A1F"/>
    <w:rsid w:val="00160165"/>
    <w:rsid w:val="00183654"/>
    <w:rsid w:val="00186F6C"/>
    <w:rsid w:val="00192E48"/>
    <w:rsid w:val="001A13F6"/>
    <w:rsid w:val="001A71DD"/>
    <w:rsid w:val="001C33D1"/>
    <w:rsid w:val="001C657F"/>
    <w:rsid w:val="001D355F"/>
    <w:rsid w:val="001D3DE5"/>
    <w:rsid w:val="001D65E0"/>
    <w:rsid w:val="001E3485"/>
    <w:rsid w:val="00200968"/>
    <w:rsid w:val="00201285"/>
    <w:rsid w:val="00206CF3"/>
    <w:rsid w:val="002225EC"/>
    <w:rsid w:val="002310D6"/>
    <w:rsid w:val="00256096"/>
    <w:rsid w:val="00260240"/>
    <w:rsid w:val="00260328"/>
    <w:rsid w:val="0027144E"/>
    <w:rsid w:val="0028075B"/>
    <w:rsid w:val="0028348C"/>
    <w:rsid w:val="00284D2C"/>
    <w:rsid w:val="00285AD9"/>
    <w:rsid w:val="00292FDE"/>
    <w:rsid w:val="002B10AA"/>
    <w:rsid w:val="002C37F5"/>
    <w:rsid w:val="002E36FA"/>
    <w:rsid w:val="002E7C95"/>
    <w:rsid w:val="002F2C79"/>
    <w:rsid w:val="00300D3A"/>
    <w:rsid w:val="00300DF6"/>
    <w:rsid w:val="00311B55"/>
    <w:rsid w:val="00314199"/>
    <w:rsid w:val="00321903"/>
    <w:rsid w:val="003237BE"/>
    <w:rsid w:val="00332BA2"/>
    <w:rsid w:val="00333927"/>
    <w:rsid w:val="0033636C"/>
    <w:rsid w:val="00356A57"/>
    <w:rsid w:val="003606F4"/>
    <w:rsid w:val="00361997"/>
    <w:rsid w:val="003808F4"/>
    <w:rsid w:val="00392007"/>
    <w:rsid w:val="003A3A69"/>
    <w:rsid w:val="003A4077"/>
    <w:rsid w:val="003B62E1"/>
    <w:rsid w:val="003D287A"/>
    <w:rsid w:val="003F05F2"/>
    <w:rsid w:val="003F7E26"/>
    <w:rsid w:val="00423587"/>
    <w:rsid w:val="004237C3"/>
    <w:rsid w:val="0042487F"/>
    <w:rsid w:val="004266CA"/>
    <w:rsid w:val="00435243"/>
    <w:rsid w:val="00444A91"/>
    <w:rsid w:val="00445D0E"/>
    <w:rsid w:val="00452432"/>
    <w:rsid w:val="004648CB"/>
    <w:rsid w:val="00466E9F"/>
    <w:rsid w:val="00472016"/>
    <w:rsid w:val="004947FF"/>
    <w:rsid w:val="004B4631"/>
    <w:rsid w:val="004D6244"/>
    <w:rsid w:val="004D6645"/>
    <w:rsid w:val="00500A29"/>
    <w:rsid w:val="00504C2F"/>
    <w:rsid w:val="005055B8"/>
    <w:rsid w:val="005126A5"/>
    <w:rsid w:val="00527FF2"/>
    <w:rsid w:val="005422FB"/>
    <w:rsid w:val="005425E8"/>
    <w:rsid w:val="00545235"/>
    <w:rsid w:val="00545DBD"/>
    <w:rsid w:val="0057073F"/>
    <w:rsid w:val="00581118"/>
    <w:rsid w:val="00581EB6"/>
    <w:rsid w:val="00582E3C"/>
    <w:rsid w:val="00596DFA"/>
    <w:rsid w:val="005B4418"/>
    <w:rsid w:val="005D2294"/>
    <w:rsid w:val="005D762E"/>
    <w:rsid w:val="005E0FB6"/>
    <w:rsid w:val="005F1077"/>
    <w:rsid w:val="005F4610"/>
    <w:rsid w:val="0060121B"/>
    <w:rsid w:val="006061AD"/>
    <w:rsid w:val="00614057"/>
    <w:rsid w:val="00614EAB"/>
    <w:rsid w:val="00641AE7"/>
    <w:rsid w:val="00653B28"/>
    <w:rsid w:val="00661E1C"/>
    <w:rsid w:val="00664A93"/>
    <w:rsid w:val="00664FD4"/>
    <w:rsid w:val="006948C2"/>
    <w:rsid w:val="006A7F7A"/>
    <w:rsid w:val="006B5B0F"/>
    <w:rsid w:val="006D1B52"/>
    <w:rsid w:val="006D339D"/>
    <w:rsid w:val="006D6832"/>
    <w:rsid w:val="006E3F4A"/>
    <w:rsid w:val="006F286B"/>
    <w:rsid w:val="006F6288"/>
    <w:rsid w:val="00705881"/>
    <w:rsid w:val="007418C9"/>
    <w:rsid w:val="00747298"/>
    <w:rsid w:val="00760B50"/>
    <w:rsid w:val="007614A7"/>
    <w:rsid w:val="007666F5"/>
    <w:rsid w:val="007839D0"/>
    <w:rsid w:val="007B0D23"/>
    <w:rsid w:val="007C0E61"/>
    <w:rsid w:val="007C797D"/>
    <w:rsid w:val="007D2AA7"/>
    <w:rsid w:val="007F5BB5"/>
    <w:rsid w:val="008020EF"/>
    <w:rsid w:val="00823828"/>
    <w:rsid w:val="00824739"/>
    <w:rsid w:val="00824B26"/>
    <w:rsid w:val="00827F7B"/>
    <w:rsid w:val="00850F3C"/>
    <w:rsid w:val="00851EF3"/>
    <w:rsid w:val="0087388B"/>
    <w:rsid w:val="00874956"/>
    <w:rsid w:val="00890480"/>
    <w:rsid w:val="0089575A"/>
    <w:rsid w:val="008B0507"/>
    <w:rsid w:val="008D1C1E"/>
    <w:rsid w:val="008D3B02"/>
    <w:rsid w:val="008D6763"/>
    <w:rsid w:val="008D772E"/>
    <w:rsid w:val="008E0298"/>
    <w:rsid w:val="008E1D27"/>
    <w:rsid w:val="008F2F30"/>
    <w:rsid w:val="00931973"/>
    <w:rsid w:val="00932204"/>
    <w:rsid w:val="00945DCF"/>
    <w:rsid w:val="00945F76"/>
    <w:rsid w:val="00956E62"/>
    <w:rsid w:val="009614A7"/>
    <w:rsid w:val="009665BC"/>
    <w:rsid w:val="0097175B"/>
    <w:rsid w:val="00973F28"/>
    <w:rsid w:val="009757C1"/>
    <w:rsid w:val="00977813"/>
    <w:rsid w:val="00981AEF"/>
    <w:rsid w:val="00984ED5"/>
    <w:rsid w:val="00985C63"/>
    <w:rsid w:val="00994BE9"/>
    <w:rsid w:val="00995D11"/>
    <w:rsid w:val="009A026F"/>
    <w:rsid w:val="009A1855"/>
    <w:rsid w:val="009B6A1E"/>
    <w:rsid w:val="009C0280"/>
    <w:rsid w:val="009C2CBE"/>
    <w:rsid w:val="009D01C2"/>
    <w:rsid w:val="009D0C6F"/>
    <w:rsid w:val="009D0F61"/>
    <w:rsid w:val="009D1BB5"/>
    <w:rsid w:val="009D2092"/>
    <w:rsid w:val="009E4239"/>
    <w:rsid w:val="009F2563"/>
    <w:rsid w:val="009F4A22"/>
    <w:rsid w:val="009F6FF3"/>
    <w:rsid w:val="00A00366"/>
    <w:rsid w:val="00A17942"/>
    <w:rsid w:val="00A30CEC"/>
    <w:rsid w:val="00A33F49"/>
    <w:rsid w:val="00A35E28"/>
    <w:rsid w:val="00A4150A"/>
    <w:rsid w:val="00A416CD"/>
    <w:rsid w:val="00A51466"/>
    <w:rsid w:val="00A623F8"/>
    <w:rsid w:val="00A722BE"/>
    <w:rsid w:val="00A750DC"/>
    <w:rsid w:val="00A90014"/>
    <w:rsid w:val="00A90239"/>
    <w:rsid w:val="00A97617"/>
    <w:rsid w:val="00AA4933"/>
    <w:rsid w:val="00AC3B6D"/>
    <w:rsid w:val="00AC472D"/>
    <w:rsid w:val="00AC6716"/>
    <w:rsid w:val="00AC7FD2"/>
    <w:rsid w:val="00AD122E"/>
    <w:rsid w:val="00AE2D84"/>
    <w:rsid w:val="00B02B61"/>
    <w:rsid w:val="00B22915"/>
    <w:rsid w:val="00B32864"/>
    <w:rsid w:val="00B357B2"/>
    <w:rsid w:val="00B45397"/>
    <w:rsid w:val="00B5005F"/>
    <w:rsid w:val="00B564C3"/>
    <w:rsid w:val="00B61C7D"/>
    <w:rsid w:val="00B63DAB"/>
    <w:rsid w:val="00B661CA"/>
    <w:rsid w:val="00B84F13"/>
    <w:rsid w:val="00B85673"/>
    <w:rsid w:val="00BA1B93"/>
    <w:rsid w:val="00BC6A3D"/>
    <w:rsid w:val="00BD6621"/>
    <w:rsid w:val="00BE6389"/>
    <w:rsid w:val="00BF06DC"/>
    <w:rsid w:val="00BF146D"/>
    <w:rsid w:val="00C049A9"/>
    <w:rsid w:val="00C26586"/>
    <w:rsid w:val="00C36E5F"/>
    <w:rsid w:val="00C4010C"/>
    <w:rsid w:val="00C80283"/>
    <w:rsid w:val="00CB0749"/>
    <w:rsid w:val="00CB4594"/>
    <w:rsid w:val="00CB5D20"/>
    <w:rsid w:val="00CC78EC"/>
    <w:rsid w:val="00CC7CE5"/>
    <w:rsid w:val="00CD0963"/>
    <w:rsid w:val="00CE3158"/>
    <w:rsid w:val="00CE43A6"/>
    <w:rsid w:val="00CE5EBF"/>
    <w:rsid w:val="00D04FA7"/>
    <w:rsid w:val="00D05E19"/>
    <w:rsid w:val="00D10BCA"/>
    <w:rsid w:val="00D163AF"/>
    <w:rsid w:val="00D2721F"/>
    <w:rsid w:val="00D327D0"/>
    <w:rsid w:val="00D406C3"/>
    <w:rsid w:val="00D412BB"/>
    <w:rsid w:val="00D541DA"/>
    <w:rsid w:val="00D55B4D"/>
    <w:rsid w:val="00D62AE2"/>
    <w:rsid w:val="00D713FB"/>
    <w:rsid w:val="00D7203F"/>
    <w:rsid w:val="00D83975"/>
    <w:rsid w:val="00D86D8D"/>
    <w:rsid w:val="00DB0537"/>
    <w:rsid w:val="00DB0BBB"/>
    <w:rsid w:val="00DB2441"/>
    <w:rsid w:val="00DB6A41"/>
    <w:rsid w:val="00DD17D0"/>
    <w:rsid w:val="00DD5650"/>
    <w:rsid w:val="00DD791B"/>
    <w:rsid w:val="00DE01F2"/>
    <w:rsid w:val="00DE201F"/>
    <w:rsid w:val="00DE5F8B"/>
    <w:rsid w:val="00DE7021"/>
    <w:rsid w:val="00DF1E4E"/>
    <w:rsid w:val="00DF1F33"/>
    <w:rsid w:val="00DF2906"/>
    <w:rsid w:val="00DF37CA"/>
    <w:rsid w:val="00E00B5D"/>
    <w:rsid w:val="00E073DF"/>
    <w:rsid w:val="00E12E06"/>
    <w:rsid w:val="00E13C7B"/>
    <w:rsid w:val="00E166FF"/>
    <w:rsid w:val="00E17E41"/>
    <w:rsid w:val="00E24639"/>
    <w:rsid w:val="00E32E43"/>
    <w:rsid w:val="00E34F32"/>
    <w:rsid w:val="00E40D01"/>
    <w:rsid w:val="00E40DEC"/>
    <w:rsid w:val="00E42C59"/>
    <w:rsid w:val="00E54A59"/>
    <w:rsid w:val="00E60975"/>
    <w:rsid w:val="00E66AE1"/>
    <w:rsid w:val="00E92E77"/>
    <w:rsid w:val="00E92FF1"/>
    <w:rsid w:val="00E935BD"/>
    <w:rsid w:val="00E93AC0"/>
    <w:rsid w:val="00EA28D8"/>
    <w:rsid w:val="00EB1F7E"/>
    <w:rsid w:val="00ED2AE1"/>
    <w:rsid w:val="00ED468A"/>
    <w:rsid w:val="00EE6182"/>
    <w:rsid w:val="00F00D28"/>
    <w:rsid w:val="00F14897"/>
    <w:rsid w:val="00F22101"/>
    <w:rsid w:val="00F2451E"/>
    <w:rsid w:val="00F26677"/>
    <w:rsid w:val="00F33076"/>
    <w:rsid w:val="00F34A4A"/>
    <w:rsid w:val="00F56A77"/>
    <w:rsid w:val="00F600F4"/>
    <w:rsid w:val="00F61A8E"/>
    <w:rsid w:val="00F71FEC"/>
    <w:rsid w:val="00F77402"/>
    <w:rsid w:val="00F96182"/>
    <w:rsid w:val="00F96E3C"/>
    <w:rsid w:val="00FB2BE1"/>
    <w:rsid w:val="00FB6786"/>
    <w:rsid w:val="00FB6B63"/>
    <w:rsid w:val="00FC05EC"/>
    <w:rsid w:val="00FC20C9"/>
    <w:rsid w:val="00FD1B5C"/>
    <w:rsid w:val="00FE79BD"/>
    <w:rsid w:val="00FF4C68"/>
    <w:rsid w:val="00FF4D48"/>
    <w:rsid w:val="00FF71B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62EA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customStyle="1" w:styleId="Sansinterligne">
    <w:name w:val="Sans interligne"/>
    <w:uiPriority w:val="1"/>
    <w:qFormat/>
    <w:rsid w:val="00E92FF1"/>
    <w:rPr>
      <w:rFonts w:ascii="Calibri" w:eastAsia="Calibri"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E3372"/>
    <w:pPr>
      <w:spacing w:after="200" w:line="276" w:lineRule="auto"/>
    </w:pPr>
    <w:rPr>
      <w:rFonts w:ascii="Calibri" w:hAnsi="Calibri" w:cs="Calibri"/>
      <w:sz w:val="24"/>
      <w:szCs w:val="24"/>
      <w:lang w:val="en-US" w:eastAsia="en-US"/>
    </w:rPr>
  </w:style>
  <w:style w:type="paragraph" w:styleId="Heading1">
    <w:name w:val="heading 1"/>
    <w:basedOn w:val="Normal"/>
    <w:next w:val="Normal"/>
    <w:link w:val="Heading1Char"/>
    <w:uiPriority w:val="99"/>
    <w:qFormat/>
    <w:rsid w:val="00314199"/>
    <w:pPr>
      <w:keepNext/>
      <w:spacing w:before="240" w:after="60"/>
      <w:outlineLvl w:val="0"/>
    </w:pPr>
    <w:rPr>
      <w:rFonts w:ascii="Cambria" w:hAnsi="Cambria" w:cs="Cambria"/>
      <w:b/>
      <w:bCs/>
      <w:kern w:val="32"/>
      <w:sz w:val="36"/>
      <w:szCs w:val="36"/>
    </w:rPr>
  </w:style>
  <w:style w:type="paragraph" w:styleId="Heading2">
    <w:name w:val="heading 2"/>
    <w:basedOn w:val="Normal"/>
    <w:next w:val="Normal"/>
    <w:link w:val="Heading2Char"/>
    <w:uiPriority w:val="99"/>
    <w:qFormat/>
    <w:rsid w:val="00314199"/>
    <w:pPr>
      <w:keepNext/>
      <w:spacing w:before="240" w:after="60"/>
      <w:outlineLvl w:val="1"/>
    </w:pPr>
    <w:rPr>
      <w:rFonts w:ascii="Cambria" w:hAnsi="Cambria" w:cs="Cambria"/>
      <w:b/>
      <w:bCs/>
      <w:i/>
      <w:iCs/>
      <w:sz w:val="28"/>
      <w:szCs w:val="28"/>
    </w:rPr>
  </w:style>
  <w:style w:type="paragraph" w:styleId="Heading3">
    <w:name w:val="heading 3"/>
    <w:basedOn w:val="Normal"/>
    <w:next w:val="Normal"/>
    <w:link w:val="Heading3Char"/>
    <w:uiPriority w:val="99"/>
    <w:qFormat/>
    <w:rsid w:val="00314199"/>
    <w:pPr>
      <w:keepNext/>
      <w:numPr>
        <w:numId w:val="2"/>
      </w:numPr>
      <w:spacing w:before="240" w:after="60"/>
      <w:outlineLvl w:val="2"/>
    </w:pPr>
    <w:rPr>
      <w:rFonts w:ascii="Cambria" w:hAnsi="Cambria" w:cs="Cambria"/>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14199"/>
    <w:rPr>
      <w:rFonts w:ascii="Cambria" w:hAnsi="Cambria" w:cs="Cambria"/>
      <w:b/>
      <w:bCs/>
      <w:kern w:val="32"/>
      <w:sz w:val="32"/>
      <w:szCs w:val="32"/>
      <w:lang w:val="en-US" w:eastAsia="en-US"/>
    </w:rPr>
  </w:style>
  <w:style w:type="character" w:customStyle="1" w:styleId="Heading2Char">
    <w:name w:val="Heading 2 Char"/>
    <w:basedOn w:val="DefaultParagraphFont"/>
    <w:link w:val="Heading2"/>
    <w:uiPriority w:val="99"/>
    <w:locked/>
    <w:rsid w:val="00314199"/>
    <w:rPr>
      <w:rFonts w:ascii="Cambria" w:hAnsi="Cambria" w:cs="Cambria"/>
      <w:b/>
      <w:bCs/>
      <w:i/>
      <w:iCs/>
      <w:sz w:val="28"/>
      <w:szCs w:val="28"/>
      <w:lang w:val="en-US" w:eastAsia="en-US"/>
    </w:rPr>
  </w:style>
  <w:style w:type="character" w:customStyle="1" w:styleId="Heading3Char">
    <w:name w:val="Heading 3 Char"/>
    <w:basedOn w:val="DefaultParagraphFont"/>
    <w:link w:val="Heading3"/>
    <w:uiPriority w:val="99"/>
    <w:locked/>
    <w:rsid w:val="00314199"/>
    <w:rPr>
      <w:rFonts w:ascii="Cambria" w:hAnsi="Cambria" w:cs="Cambria"/>
      <w:b/>
      <w:bCs/>
      <w:sz w:val="26"/>
      <w:szCs w:val="26"/>
      <w:lang w:val="en-US" w:eastAsia="en-US"/>
    </w:rPr>
  </w:style>
  <w:style w:type="paragraph" w:styleId="BalloonText">
    <w:name w:val="Balloon Text"/>
    <w:basedOn w:val="Normal"/>
    <w:link w:val="BalloonTextChar"/>
    <w:uiPriority w:val="99"/>
    <w:semiHidden/>
    <w:rsid w:val="000E33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E3372"/>
    <w:rPr>
      <w:rFonts w:ascii="Tahoma" w:hAnsi="Tahoma" w:cs="Tahoma"/>
      <w:sz w:val="16"/>
      <w:szCs w:val="16"/>
      <w:lang w:val="en-US" w:eastAsia="en-US"/>
    </w:rPr>
  </w:style>
  <w:style w:type="paragraph" w:styleId="NormalWeb">
    <w:name w:val="Normal (Web)"/>
    <w:basedOn w:val="Normal"/>
    <w:uiPriority w:val="99"/>
    <w:rsid w:val="000E3372"/>
    <w:pPr>
      <w:spacing w:before="100" w:beforeAutospacing="1" w:after="119" w:line="240" w:lineRule="auto"/>
    </w:pPr>
    <w:rPr>
      <w:rFonts w:cs="Times New Roman"/>
      <w:lang w:val="en-GB" w:eastAsia="nl-BE"/>
    </w:rPr>
  </w:style>
  <w:style w:type="paragraph" w:styleId="FootnoteText">
    <w:name w:val="footnote text"/>
    <w:basedOn w:val="Normal"/>
    <w:link w:val="FootnoteTextChar"/>
    <w:uiPriority w:val="99"/>
    <w:semiHidden/>
    <w:rsid w:val="000E3372"/>
    <w:pPr>
      <w:spacing w:after="0" w:line="240" w:lineRule="auto"/>
    </w:pPr>
    <w:rPr>
      <w:sz w:val="20"/>
      <w:szCs w:val="20"/>
      <w:lang w:val="en-GB" w:eastAsia="nl-BE"/>
    </w:rPr>
  </w:style>
  <w:style w:type="character" w:customStyle="1" w:styleId="FootnoteTextChar">
    <w:name w:val="Footnote Text Char"/>
    <w:basedOn w:val="DefaultParagraphFont"/>
    <w:link w:val="FootnoteText"/>
    <w:uiPriority w:val="99"/>
    <w:locked/>
    <w:rsid w:val="000E3372"/>
    <w:rPr>
      <w:rFonts w:ascii="Calibri" w:eastAsia="Times New Roman" w:hAnsi="Calibri" w:cs="Calibri"/>
      <w:lang w:val="en-GB" w:eastAsia="nl-BE"/>
    </w:rPr>
  </w:style>
  <w:style w:type="character" w:styleId="FootnoteReference">
    <w:name w:val="footnote reference"/>
    <w:basedOn w:val="DefaultParagraphFont"/>
    <w:uiPriority w:val="99"/>
    <w:semiHidden/>
    <w:rsid w:val="000E3372"/>
    <w:rPr>
      <w:vertAlign w:val="superscript"/>
    </w:rPr>
  </w:style>
  <w:style w:type="paragraph" w:styleId="Caption">
    <w:name w:val="caption"/>
    <w:basedOn w:val="Normal"/>
    <w:next w:val="Normal"/>
    <w:uiPriority w:val="99"/>
    <w:qFormat/>
    <w:rsid w:val="008D6763"/>
    <w:pPr>
      <w:spacing w:line="240" w:lineRule="auto"/>
      <w:jc w:val="center"/>
    </w:pPr>
    <w:rPr>
      <w:b/>
      <w:bCs/>
      <w:sz w:val="20"/>
      <w:szCs w:val="20"/>
      <w:lang w:val="en-GB" w:eastAsia="nl-BE"/>
    </w:rPr>
  </w:style>
  <w:style w:type="table" w:customStyle="1" w:styleId="Ombrageclair1">
    <w:name w:val="Ombrage clair1"/>
    <w:uiPriority w:val="99"/>
    <w:rsid w:val="000E3372"/>
    <w:rPr>
      <w:rFonts w:ascii="Calibri" w:hAnsi="Calibri" w:cs="Calibri"/>
      <w:color w:val="000000"/>
      <w:sz w:val="20"/>
      <w:szCs w:val="20"/>
      <w:lang w:val="nl-BE" w:eastAsia="nl-BE"/>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styleId="DocumentMap">
    <w:name w:val="Document Map"/>
    <w:basedOn w:val="Normal"/>
    <w:link w:val="DocumentMapChar"/>
    <w:uiPriority w:val="99"/>
    <w:semiHidden/>
    <w:rsid w:val="000E3372"/>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locked/>
    <w:rsid w:val="000E3372"/>
    <w:rPr>
      <w:rFonts w:ascii="Tahoma" w:hAnsi="Tahoma" w:cs="Tahoma"/>
      <w:sz w:val="16"/>
      <w:szCs w:val="16"/>
      <w:lang w:val="en-US" w:eastAsia="en-US"/>
    </w:rPr>
  </w:style>
  <w:style w:type="character" w:styleId="Hyperlink">
    <w:name w:val="Hyperlink"/>
    <w:basedOn w:val="DefaultParagraphFont"/>
    <w:uiPriority w:val="99"/>
    <w:rsid w:val="000E3372"/>
    <w:rPr>
      <w:color w:val="0000FF"/>
      <w:u w:val="single"/>
    </w:rPr>
  </w:style>
  <w:style w:type="paragraph" w:customStyle="1" w:styleId="Paragraphedeliste1">
    <w:name w:val="Paragraphe de liste1"/>
    <w:basedOn w:val="Normal"/>
    <w:uiPriority w:val="99"/>
    <w:rsid w:val="000E3372"/>
    <w:pPr>
      <w:spacing w:after="120" w:line="360" w:lineRule="auto"/>
      <w:ind w:left="720" w:firstLine="902"/>
      <w:jc w:val="both"/>
    </w:pPr>
    <w:rPr>
      <w:lang w:val="en-GB"/>
    </w:rPr>
  </w:style>
  <w:style w:type="paragraph" w:customStyle="1" w:styleId="Frontmatter">
    <w:name w:val="Frontmatter"/>
    <w:basedOn w:val="Normal"/>
    <w:uiPriority w:val="99"/>
    <w:rsid w:val="000E3372"/>
    <w:pPr>
      <w:spacing w:after="0" w:line="240" w:lineRule="auto"/>
      <w:jc w:val="center"/>
    </w:pPr>
    <w:rPr>
      <w:rFonts w:ascii="Palatino Linotype" w:eastAsia="MS Mincho" w:hAnsi="Palatino Linotype" w:cs="Palatino Linotype"/>
      <w:lang w:val="en-GB" w:eastAsia="ja-JP"/>
    </w:rPr>
  </w:style>
  <w:style w:type="paragraph" w:customStyle="1" w:styleId="References">
    <w:name w:val="References"/>
    <w:basedOn w:val="Normal"/>
    <w:next w:val="Normal"/>
    <w:uiPriority w:val="99"/>
    <w:rsid w:val="000E3372"/>
    <w:pPr>
      <w:keepLines/>
      <w:spacing w:before="60" w:after="120" w:line="240" w:lineRule="auto"/>
      <w:ind w:left="567" w:hanging="567"/>
    </w:pPr>
    <w:rPr>
      <w:rFonts w:ascii="Palatino Linotype" w:eastAsia="MS Mincho" w:hAnsi="Palatino Linotype" w:cs="Palatino Linotype"/>
      <w:sz w:val="18"/>
      <w:szCs w:val="18"/>
      <w:lang w:val="en-GB" w:eastAsia="ja-JP"/>
    </w:rPr>
  </w:style>
  <w:style w:type="table" w:styleId="TableGrid">
    <w:name w:val="Table Grid"/>
    <w:basedOn w:val="TableNormal"/>
    <w:uiPriority w:val="99"/>
    <w:rsid w:val="000E3372"/>
    <w:rPr>
      <w:rFonts w:ascii="Calibri" w:hAnsi="Calibri" w:cs="Calibri"/>
      <w:sz w:val="20"/>
      <w:szCs w:val="20"/>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Header">
    <w:name w:val="header"/>
    <w:basedOn w:val="Normal"/>
    <w:link w:val="HeaderChar"/>
    <w:uiPriority w:val="99"/>
    <w:rsid w:val="000E3372"/>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0E3372"/>
    <w:rPr>
      <w:rFonts w:ascii="Calibri" w:hAnsi="Calibri" w:cs="Calibri"/>
      <w:sz w:val="22"/>
      <w:szCs w:val="22"/>
      <w:lang w:val="en-US" w:eastAsia="en-US"/>
    </w:rPr>
  </w:style>
  <w:style w:type="paragraph" w:styleId="Footer">
    <w:name w:val="footer"/>
    <w:basedOn w:val="Normal"/>
    <w:link w:val="FooterChar"/>
    <w:uiPriority w:val="99"/>
    <w:semiHidden/>
    <w:rsid w:val="000E33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0E3372"/>
    <w:rPr>
      <w:rFonts w:ascii="Calibri" w:hAnsi="Calibri" w:cs="Calibri"/>
      <w:sz w:val="22"/>
      <w:szCs w:val="22"/>
      <w:lang w:val="en-US" w:eastAsia="en-US"/>
    </w:rPr>
  </w:style>
  <w:style w:type="paragraph" w:customStyle="1" w:styleId="Sansinterligne1">
    <w:name w:val="Sans interligne1"/>
    <w:uiPriority w:val="99"/>
    <w:rsid w:val="000E3372"/>
    <w:rPr>
      <w:rFonts w:ascii="Calibri" w:hAnsi="Calibri" w:cs="Calibri"/>
      <w:sz w:val="24"/>
      <w:szCs w:val="24"/>
      <w:lang w:val="en-US" w:eastAsia="en-US"/>
    </w:rPr>
  </w:style>
  <w:style w:type="paragraph" w:customStyle="1" w:styleId="StyleHeading3Before5ptLinespacingExactly14pt">
    <w:name w:val="Style Heading 3 + Before:  5 pt Line spacing:  Exactly 14 pt"/>
    <w:basedOn w:val="Heading3"/>
    <w:uiPriority w:val="99"/>
    <w:rsid w:val="000E3372"/>
    <w:pPr>
      <w:keepLines/>
      <w:spacing w:before="100" w:after="200" w:line="280" w:lineRule="exact"/>
    </w:pPr>
    <w:rPr>
      <w:b w:val="0"/>
      <w:bCs w:val="0"/>
      <w:i/>
      <w:iCs/>
      <w:color w:val="4F81BD"/>
    </w:rPr>
  </w:style>
  <w:style w:type="table" w:styleId="TableList3">
    <w:name w:val="Table List 3"/>
    <w:basedOn w:val="TableNormal"/>
    <w:uiPriority w:val="99"/>
    <w:rsid w:val="000E3372"/>
    <w:pPr>
      <w:spacing w:after="200" w:line="276" w:lineRule="auto"/>
    </w:pPr>
    <w:rPr>
      <w:rFonts w:ascii="Calibri" w:hAnsi="Calibri" w:cs="Calibri"/>
      <w:sz w:val="20"/>
      <w:szCs w:val="20"/>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En-ttedetabledesmatires1">
    <w:name w:val="En-tête de table des matières1"/>
    <w:basedOn w:val="Heading1"/>
    <w:next w:val="Normal"/>
    <w:uiPriority w:val="99"/>
    <w:rsid w:val="000E3372"/>
    <w:pPr>
      <w:keepLines/>
      <w:spacing w:before="480" w:after="0"/>
      <w:outlineLvl w:val="9"/>
    </w:pPr>
    <w:rPr>
      <w:b w:val="0"/>
      <w:bCs w:val="0"/>
      <w:color w:val="365F91"/>
      <w:kern w:val="0"/>
    </w:rPr>
  </w:style>
  <w:style w:type="paragraph" w:styleId="TOC1">
    <w:name w:val="toc 1"/>
    <w:basedOn w:val="Normal"/>
    <w:next w:val="Normal"/>
    <w:autoRedefine/>
    <w:uiPriority w:val="39"/>
    <w:rsid w:val="000E3372"/>
    <w:pPr>
      <w:spacing w:before="120" w:after="0"/>
    </w:pPr>
    <w:rPr>
      <w:rFonts w:asciiTheme="minorHAnsi" w:hAnsiTheme="minorHAnsi"/>
      <w:b/>
      <w:caps/>
      <w:sz w:val="22"/>
      <w:szCs w:val="22"/>
    </w:rPr>
  </w:style>
  <w:style w:type="paragraph" w:styleId="TOC2">
    <w:name w:val="toc 2"/>
    <w:basedOn w:val="Normal"/>
    <w:next w:val="Normal"/>
    <w:autoRedefine/>
    <w:uiPriority w:val="39"/>
    <w:rsid w:val="000E3372"/>
    <w:pPr>
      <w:spacing w:after="0"/>
      <w:ind w:left="240"/>
    </w:pPr>
    <w:rPr>
      <w:rFonts w:asciiTheme="minorHAnsi" w:hAnsiTheme="minorHAnsi"/>
      <w:smallCaps/>
      <w:sz w:val="22"/>
      <w:szCs w:val="22"/>
    </w:rPr>
  </w:style>
  <w:style w:type="paragraph" w:styleId="TOC3">
    <w:name w:val="toc 3"/>
    <w:basedOn w:val="Normal"/>
    <w:next w:val="Normal"/>
    <w:autoRedefine/>
    <w:uiPriority w:val="99"/>
    <w:semiHidden/>
    <w:rsid w:val="000E3372"/>
    <w:pPr>
      <w:spacing w:after="0"/>
      <w:ind w:left="480"/>
    </w:pPr>
    <w:rPr>
      <w:rFonts w:asciiTheme="minorHAnsi" w:hAnsiTheme="minorHAnsi"/>
      <w:i/>
      <w:sz w:val="22"/>
      <w:szCs w:val="22"/>
    </w:rPr>
  </w:style>
  <w:style w:type="paragraph" w:customStyle="1" w:styleId="StyleCaptionCentered">
    <w:name w:val="Style Caption + Centered"/>
    <w:basedOn w:val="Caption"/>
    <w:uiPriority w:val="99"/>
    <w:rsid w:val="000E3372"/>
    <w:pPr>
      <w:spacing w:after="320"/>
    </w:pPr>
  </w:style>
  <w:style w:type="character" w:customStyle="1" w:styleId="Style95pt">
    <w:name w:val="Style 9.5 pt"/>
    <w:basedOn w:val="DefaultParagraphFont"/>
    <w:uiPriority w:val="99"/>
    <w:rsid w:val="000E3372"/>
    <w:rPr>
      <w:spacing w:val="0"/>
      <w:sz w:val="19"/>
      <w:szCs w:val="19"/>
    </w:rPr>
  </w:style>
  <w:style w:type="character" w:customStyle="1" w:styleId="Style95ptBold">
    <w:name w:val="Style 9.5 pt Bold"/>
    <w:basedOn w:val="DefaultParagraphFont"/>
    <w:uiPriority w:val="99"/>
    <w:rsid w:val="000E3372"/>
    <w:rPr>
      <w:b/>
      <w:bCs/>
      <w:spacing w:val="0"/>
      <w:sz w:val="19"/>
      <w:szCs w:val="19"/>
    </w:rPr>
  </w:style>
  <w:style w:type="character" w:customStyle="1" w:styleId="Style95ptItalic">
    <w:name w:val="Style 9.5 pt Italic"/>
    <w:basedOn w:val="DefaultParagraphFont"/>
    <w:uiPriority w:val="99"/>
    <w:rsid w:val="000E3372"/>
    <w:rPr>
      <w:i/>
      <w:iCs/>
      <w:spacing w:val="0"/>
      <w:sz w:val="19"/>
      <w:szCs w:val="19"/>
    </w:rPr>
  </w:style>
  <w:style w:type="character" w:styleId="EndnoteReference">
    <w:name w:val="endnote reference"/>
    <w:basedOn w:val="DefaultParagraphFont"/>
    <w:uiPriority w:val="99"/>
    <w:semiHidden/>
    <w:rsid w:val="0089575A"/>
    <w:rPr>
      <w:vertAlign w:val="superscript"/>
    </w:rPr>
  </w:style>
  <w:style w:type="character" w:customStyle="1" w:styleId="Title10">
    <w:name w:val="Title 10"/>
    <w:basedOn w:val="DefaultParagraphFont"/>
    <w:uiPriority w:val="99"/>
    <w:rsid w:val="00DE7021"/>
    <w:rPr>
      <w:sz w:val="20"/>
      <w:szCs w:val="20"/>
    </w:rPr>
  </w:style>
  <w:style w:type="paragraph" w:customStyle="1" w:styleId="TitleRight">
    <w:name w:val="Title Right"/>
    <w:basedOn w:val="Normal"/>
    <w:uiPriority w:val="99"/>
    <w:rsid w:val="00DE7021"/>
    <w:pPr>
      <w:jc w:val="right"/>
    </w:pPr>
  </w:style>
  <w:style w:type="paragraph" w:customStyle="1" w:styleId="Title10Bold">
    <w:name w:val="Title 10 Bold"/>
    <w:basedOn w:val="Normal"/>
    <w:uiPriority w:val="99"/>
    <w:rsid w:val="00DE7021"/>
    <w:pPr>
      <w:jc w:val="center"/>
    </w:pPr>
    <w:rPr>
      <w:b/>
      <w:bCs/>
      <w:sz w:val="20"/>
      <w:szCs w:val="20"/>
    </w:rPr>
  </w:style>
  <w:style w:type="paragraph" w:customStyle="1" w:styleId="TitleCentred">
    <w:name w:val="Title Centred"/>
    <w:basedOn w:val="Normal"/>
    <w:uiPriority w:val="99"/>
    <w:rsid w:val="00DE7021"/>
    <w:pPr>
      <w:jc w:val="center"/>
    </w:pPr>
    <w:rPr>
      <w:rFonts w:ascii="Times New Roman" w:hAnsi="Times New Roman" w:cs="Times New Roman"/>
    </w:rPr>
  </w:style>
  <w:style w:type="paragraph" w:customStyle="1" w:styleId="TitleCentredNarrow">
    <w:name w:val="Title Centred Narrow"/>
    <w:basedOn w:val="Normal"/>
    <w:uiPriority w:val="99"/>
    <w:rsid w:val="00DE7021"/>
    <w:pPr>
      <w:spacing w:after="0"/>
      <w:jc w:val="center"/>
    </w:pPr>
    <w:rPr>
      <w:rFonts w:ascii="Times New Roman" w:hAnsi="Times New Roman" w:cs="Times New Roman"/>
    </w:rPr>
  </w:style>
  <w:style w:type="paragraph" w:customStyle="1" w:styleId="TitleBig">
    <w:name w:val="Title Big"/>
    <w:basedOn w:val="Normal"/>
    <w:uiPriority w:val="99"/>
    <w:rsid w:val="00DE7021"/>
    <w:pPr>
      <w:jc w:val="center"/>
    </w:pPr>
    <w:rPr>
      <w:rFonts w:ascii="Times New Roman" w:hAnsi="Times New Roman" w:cs="Times New Roman"/>
      <w:sz w:val="32"/>
      <w:szCs w:val="32"/>
    </w:rPr>
  </w:style>
  <w:style w:type="character" w:customStyle="1" w:styleId="TitleBold">
    <w:name w:val="Title Bold"/>
    <w:basedOn w:val="DefaultParagraphFont"/>
    <w:uiPriority w:val="99"/>
    <w:rsid w:val="00DE7021"/>
    <w:rPr>
      <w:rFonts w:ascii="Times New Roman" w:hAnsi="Times New Roman" w:cs="Times New Roman"/>
      <w:b/>
      <w:bCs/>
    </w:rPr>
  </w:style>
  <w:style w:type="character" w:customStyle="1" w:styleId="TitlePlain">
    <w:name w:val="Title Plain"/>
    <w:basedOn w:val="DefaultParagraphFont"/>
    <w:uiPriority w:val="99"/>
    <w:rsid w:val="00DE7021"/>
    <w:rPr>
      <w:rFonts w:ascii="Times New Roman" w:hAnsi="Times New Roman" w:cs="Times New Roman"/>
    </w:rPr>
  </w:style>
  <w:style w:type="paragraph" w:customStyle="1" w:styleId="CaptionHeading">
    <w:name w:val="Caption Heading"/>
    <w:basedOn w:val="Normal"/>
    <w:link w:val="CaptionHeadingChar"/>
    <w:uiPriority w:val="99"/>
    <w:rsid w:val="00206CF3"/>
    <w:pPr>
      <w:keepNext/>
    </w:pPr>
    <w:rPr>
      <w:b/>
      <w:bCs/>
      <w:kern w:val="36"/>
    </w:rPr>
  </w:style>
  <w:style w:type="character" w:customStyle="1" w:styleId="CaptionHeadingChar">
    <w:name w:val="Caption Heading Char"/>
    <w:basedOn w:val="DefaultParagraphFont"/>
    <w:link w:val="CaptionHeading"/>
    <w:uiPriority w:val="99"/>
    <w:locked/>
    <w:rsid w:val="00206CF3"/>
    <w:rPr>
      <w:rFonts w:ascii="Calibri" w:hAnsi="Calibri" w:cs="Calibri"/>
      <w:b/>
      <w:bCs/>
      <w:kern w:val="36"/>
      <w:sz w:val="48"/>
      <w:szCs w:val="48"/>
      <w:lang w:val="en-US" w:eastAsia="en-US"/>
    </w:rPr>
  </w:style>
  <w:style w:type="character" w:customStyle="1" w:styleId="TableText">
    <w:name w:val="Table Text"/>
    <w:basedOn w:val="DefaultParagraphFont"/>
    <w:rsid w:val="00E00B5D"/>
    <w:rPr>
      <w:sz w:val="20"/>
      <w:szCs w:val="20"/>
    </w:rPr>
  </w:style>
  <w:style w:type="paragraph" w:customStyle="1" w:styleId="Style-2">
    <w:name w:val="Style-2"/>
    <w:uiPriority w:val="99"/>
    <w:rsid w:val="00E12E06"/>
    <w:rPr>
      <w:sz w:val="20"/>
      <w:szCs w:val="20"/>
    </w:rPr>
  </w:style>
  <w:style w:type="paragraph" w:customStyle="1" w:styleId="ListofReferences">
    <w:name w:val="List of References"/>
    <w:basedOn w:val="Normal"/>
    <w:uiPriority w:val="99"/>
    <w:rsid w:val="005D2294"/>
    <w:pPr>
      <w:ind w:left="720" w:hanging="720"/>
    </w:pPr>
  </w:style>
  <w:style w:type="paragraph" w:customStyle="1" w:styleId="TitleBoldCentred">
    <w:name w:val="Title Bold Centred"/>
    <w:basedOn w:val="Normal"/>
    <w:uiPriority w:val="99"/>
    <w:rsid w:val="005D2294"/>
    <w:pPr>
      <w:jc w:val="center"/>
    </w:pPr>
    <w:rPr>
      <w:b/>
      <w:bCs/>
      <w:sz w:val="20"/>
      <w:szCs w:val="20"/>
    </w:rPr>
  </w:style>
  <w:style w:type="character" w:styleId="PlaceholderText">
    <w:name w:val="Placeholder Text"/>
    <w:basedOn w:val="DefaultParagraphFont"/>
    <w:uiPriority w:val="99"/>
    <w:semiHidden/>
    <w:rsid w:val="00452432"/>
    <w:rPr>
      <w:color w:val="808080"/>
    </w:rPr>
  </w:style>
  <w:style w:type="paragraph" w:styleId="ListParagraph">
    <w:name w:val="List Paragraph"/>
    <w:basedOn w:val="Normal"/>
    <w:uiPriority w:val="99"/>
    <w:qFormat/>
    <w:rsid w:val="003A4077"/>
    <w:pPr>
      <w:ind w:left="720"/>
    </w:pPr>
  </w:style>
  <w:style w:type="numbering" w:customStyle="1" w:styleId="StyleBulleted">
    <w:name w:val="Style Bulleted"/>
    <w:rsid w:val="00460649"/>
    <w:pPr>
      <w:numPr>
        <w:numId w:val="1"/>
      </w:numPr>
    </w:pPr>
  </w:style>
  <w:style w:type="character" w:styleId="CommentReference">
    <w:name w:val="annotation reference"/>
    <w:basedOn w:val="DefaultParagraphFont"/>
    <w:uiPriority w:val="99"/>
    <w:semiHidden/>
    <w:unhideWhenUsed/>
    <w:rsid w:val="00DB2441"/>
    <w:rPr>
      <w:sz w:val="16"/>
      <w:szCs w:val="16"/>
    </w:rPr>
  </w:style>
  <w:style w:type="paragraph" w:styleId="CommentText">
    <w:name w:val="annotation text"/>
    <w:basedOn w:val="Normal"/>
    <w:link w:val="CommentTextChar"/>
    <w:uiPriority w:val="99"/>
    <w:semiHidden/>
    <w:unhideWhenUsed/>
    <w:rsid w:val="00DB2441"/>
    <w:rPr>
      <w:sz w:val="20"/>
      <w:szCs w:val="20"/>
    </w:rPr>
  </w:style>
  <w:style w:type="character" w:customStyle="1" w:styleId="CommentTextChar">
    <w:name w:val="Comment Text Char"/>
    <w:basedOn w:val="DefaultParagraphFont"/>
    <w:link w:val="CommentText"/>
    <w:uiPriority w:val="99"/>
    <w:semiHidden/>
    <w:rsid w:val="00DB2441"/>
    <w:rPr>
      <w:rFonts w:ascii="Calibri" w:hAnsi="Calibri" w:cs="Calibri"/>
      <w:sz w:val="20"/>
      <w:szCs w:val="20"/>
      <w:lang w:val="en-US" w:eastAsia="en-US"/>
    </w:rPr>
  </w:style>
  <w:style w:type="paragraph" w:styleId="CommentSubject">
    <w:name w:val="annotation subject"/>
    <w:basedOn w:val="CommentText"/>
    <w:next w:val="CommentText"/>
    <w:link w:val="CommentSubjectChar"/>
    <w:uiPriority w:val="99"/>
    <w:semiHidden/>
    <w:unhideWhenUsed/>
    <w:rsid w:val="00DB2441"/>
    <w:rPr>
      <w:b/>
      <w:bCs/>
    </w:rPr>
  </w:style>
  <w:style w:type="character" w:customStyle="1" w:styleId="CommentSubjectChar">
    <w:name w:val="Comment Subject Char"/>
    <w:basedOn w:val="CommentTextChar"/>
    <w:link w:val="CommentSubject"/>
    <w:uiPriority w:val="99"/>
    <w:semiHidden/>
    <w:rsid w:val="00DB2441"/>
    <w:rPr>
      <w:rFonts w:ascii="Calibri" w:hAnsi="Calibri" w:cs="Calibri"/>
      <w:b/>
      <w:bCs/>
      <w:sz w:val="20"/>
      <w:szCs w:val="20"/>
      <w:lang w:val="en-US" w:eastAsia="en-US"/>
    </w:rPr>
  </w:style>
  <w:style w:type="paragraph" w:styleId="NoSpacing">
    <w:name w:val="No Spacing"/>
    <w:uiPriority w:val="1"/>
    <w:qFormat/>
    <w:rsid w:val="001A13F6"/>
    <w:rPr>
      <w:rFonts w:ascii="Calibri" w:eastAsia="Calibri" w:hAnsi="Calibri"/>
      <w:lang w:eastAsia="en-US"/>
    </w:rPr>
  </w:style>
  <w:style w:type="paragraph" w:styleId="TOCHeading">
    <w:name w:val="TOC Heading"/>
    <w:basedOn w:val="Heading1"/>
    <w:next w:val="Normal"/>
    <w:uiPriority w:val="39"/>
    <w:unhideWhenUsed/>
    <w:qFormat/>
    <w:rsid w:val="007C0E61"/>
    <w:pPr>
      <w:keepLines/>
      <w:spacing w:before="480" w:after="0"/>
      <w:outlineLvl w:val="9"/>
    </w:pPr>
    <w:rPr>
      <w:rFonts w:asciiTheme="majorHAnsi" w:eastAsiaTheme="majorEastAsia" w:hAnsiTheme="majorHAnsi" w:cstheme="majorBidi"/>
      <w:color w:val="365F91" w:themeColor="accent1" w:themeShade="BF"/>
      <w:kern w:val="0"/>
      <w:sz w:val="28"/>
      <w:szCs w:val="28"/>
    </w:rPr>
  </w:style>
  <w:style w:type="paragraph" w:styleId="TOC4">
    <w:name w:val="toc 4"/>
    <w:basedOn w:val="Normal"/>
    <w:next w:val="Normal"/>
    <w:autoRedefine/>
    <w:uiPriority w:val="39"/>
    <w:unhideWhenUsed/>
    <w:rsid w:val="007C0E61"/>
    <w:pPr>
      <w:spacing w:after="0"/>
      <w:ind w:left="720"/>
    </w:pPr>
    <w:rPr>
      <w:rFonts w:asciiTheme="minorHAnsi" w:hAnsiTheme="minorHAnsi"/>
      <w:sz w:val="18"/>
      <w:szCs w:val="18"/>
    </w:rPr>
  </w:style>
  <w:style w:type="paragraph" w:styleId="TOC5">
    <w:name w:val="toc 5"/>
    <w:basedOn w:val="Normal"/>
    <w:next w:val="Normal"/>
    <w:autoRedefine/>
    <w:uiPriority w:val="39"/>
    <w:unhideWhenUsed/>
    <w:rsid w:val="007C0E61"/>
    <w:pPr>
      <w:spacing w:after="0"/>
      <w:ind w:left="960"/>
    </w:pPr>
    <w:rPr>
      <w:rFonts w:asciiTheme="minorHAnsi" w:hAnsiTheme="minorHAnsi"/>
      <w:sz w:val="18"/>
      <w:szCs w:val="18"/>
    </w:rPr>
  </w:style>
  <w:style w:type="paragraph" w:styleId="TOC6">
    <w:name w:val="toc 6"/>
    <w:basedOn w:val="Normal"/>
    <w:next w:val="Normal"/>
    <w:autoRedefine/>
    <w:uiPriority w:val="39"/>
    <w:unhideWhenUsed/>
    <w:rsid w:val="007C0E61"/>
    <w:pPr>
      <w:spacing w:after="0"/>
      <w:ind w:left="1200"/>
    </w:pPr>
    <w:rPr>
      <w:rFonts w:asciiTheme="minorHAnsi" w:hAnsiTheme="minorHAnsi"/>
      <w:sz w:val="18"/>
      <w:szCs w:val="18"/>
    </w:rPr>
  </w:style>
  <w:style w:type="paragraph" w:styleId="TOC7">
    <w:name w:val="toc 7"/>
    <w:basedOn w:val="Normal"/>
    <w:next w:val="Normal"/>
    <w:autoRedefine/>
    <w:uiPriority w:val="39"/>
    <w:unhideWhenUsed/>
    <w:rsid w:val="007C0E61"/>
    <w:pPr>
      <w:spacing w:after="0"/>
      <w:ind w:left="1440"/>
    </w:pPr>
    <w:rPr>
      <w:rFonts w:asciiTheme="minorHAnsi" w:hAnsiTheme="minorHAnsi"/>
      <w:sz w:val="18"/>
      <w:szCs w:val="18"/>
    </w:rPr>
  </w:style>
  <w:style w:type="paragraph" w:styleId="TOC8">
    <w:name w:val="toc 8"/>
    <w:basedOn w:val="Normal"/>
    <w:next w:val="Normal"/>
    <w:autoRedefine/>
    <w:uiPriority w:val="39"/>
    <w:unhideWhenUsed/>
    <w:rsid w:val="007C0E61"/>
    <w:pPr>
      <w:spacing w:after="0"/>
      <w:ind w:left="1680"/>
    </w:pPr>
    <w:rPr>
      <w:rFonts w:asciiTheme="minorHAnsi" w:hAnsiTheme="minorHAnsi"/>
      <w:sz w:val="18"/>
      <w:szCs w:val="18"/>
    </w:rPr>
  </w:style>
  <w:style w:type="paragraph" w:styleId="TOC9">
    <w:name w:val="toc 9"/>
    <w:basedOn w:val="Normal"/>
    <w:next w:val="Normal"/>
    <w:autoRedefine/>
    <w:uiPriority w:val="39"/>
    <w:unhideWhenUsed/>
    <w:rsid w:val="007C0E61"/>
    <w:pPr>
      <w:spacing w:after="0"/>
      <w:ind w:left="1920"/>
    </w:pPr>
    <w:rPr>
      <w:rFonts w:asciiTheme="minorHAnsi" w:hAnsiTheme="minorHAnsi"/>
      <w:sz w:val="18"/>
      <w:szCs w:val="18"/>
    </w:rPr>
  </w:style>
  <w:style w:type="character" w:styleId="PageNumber">
    <w:name w:val="page number"/>
    <w:basedOn w:val="DefaultParagraphFont"/>
    <w:uiPriority w:val="99"/>
    <w:semiHidden/>
    <w:unhideWhenUsed/>
    <w:rsid w:val="00596DFA"/>
  </w:style>
  <w:style w:type="paragraph" w:customStyle="1" w:styleId="Sansinterligne">
    <w:name w:val="Sans interligne"/>
    <w:uiPriority w:val="1"/>
    <w:qFormat/>
    <w:rsid w:val="00E92FF1"/>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9119513">
      <w:bodyDiv w:val="1"/>
      <w:marLeft w:val="0"/>
      <w:marRight w:val="0"/>
      <w:marTop w:val="0"/>
      <w:marBottom w:val="0"/>
      <w:divBdr>
        <w:top w:val="none" w:sz="0" w:space="0" w:color="auto"/>
        <w:left w:val="none" w:sz="0" w:space="0" w:color="auto"/>
        <w:bottom w:val="none" w:sz="0" w:space="0" w:color="auto"/>
        <w:right w:val="none" w:sz="0" w:space="0" w:color="auto"/>
      </w:divBdr>
    </w:div>
    <w:div w:id="1692145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86A53691-7D25-4359-A4F1-BC1FE8610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3069</Words>
  <Characters>17496</Characters>
  <Application>Microsoft Office Word</Application>
  <DocSecurity>0</DocSecurity>
  <Lines>145</Lines>
  <Paragraphs>41</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lpstr>
    </vt:vector>
  </TitlesOfParts>
  <Company>PRIMINFO</Company>
  <LinksUpToDate>false</LinksUpToDate>
  <CharactersWithSpaces>20524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Didier Ruedin</dc:creator>
  <cp:lastModifiedBy>PRIMINFO</cp:lastModifiedBy>
  <cp:revision>3</cp:revision>
  <cp:lastPrinted>2012-07-19T09:10:00Z</cp:lastPrinted>
  <dcterms:created xsi:type="dcterms:W3CDTF">2012-09-28T13:17:00Z</dcterms:created>
  <dcterms:modified xsi:type="dcterms:W3CDTF">2013-04-22T09:14:00Z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&lt;data&gt;&lt;session id="t2dTHM7O"/&gt;&lt;style id="http://www.zotero.org/styles/chicago-author-date" hasBibliography="0"/&gt;&lt;prefs&gt;&lt;pref name="fieldType" value="Field"/&gt;&lt;pref name="noteType" value="0"/&gt;&lt;/prefs&gt;&lt;/data&gt;</vt:lpwstr>
  </property>
</Properties>
</file>