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43616A56"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52590B">
        <w:rPr>
          <w:b/>
          <w:sz w:val="52"/>
          <w:szCs w:val="52"/>
        </w:rPr>
        <w:t>Bulgaria</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0783F8D2"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82607F">
        <w:rPr>
          <w:rFonts w:ascii="Calibri" w:hAnsi="Calibri"/>
          <w:sz w:val="32"/>
          <w:szCs w:val="32"/>
          <w:lang w:val="en-GB"/>
        </w:rPr>
        <w:t xml:space="preserve"> </w:t>
      </w:r>
      <w:r w:rsidR="0052590B" w:rsidRPr="0052590B">
        <w:rPr>
          <w:rFonts w:ascii="Calibri" w:hAnsi="Calibri"/>
          <w:sz w:val="32"/>
          <w:szCs w:val="32"/>
          <w:lang w:val="en-GB"/>
        </w:rPr>
        <w:t>Helen Hardman</w:t>
      </w:r>
    </w:p>
    <w:p w14:paraId="7D1F2E30" w14:textId="596D075F" w:rsidR="00D04FA7" w:rsidRPr="00E34F32" w:rsidRDefault="00D04FA7" w:rsidP="00D04FA7">
      <w:pPr>
        <w:pStyle w:val="TitleCentred"/>
        <w:rPr>
          <w:rFonts w:ascii="Calibri" w:hAnsi="Calibri"/>
          <w:sz w:val="32"/>
          <w:szCs w:val="32"/>
          <w:lang w:val="en-GB"/>
        </w:rPr>
      </w:pPr>
      <w:r w:rsidRPr="0052590B">
        <w:rPr>
          <w:rFonts w:ascii="Calibri" w:hAnsi="Calibri"/>
          <w:sz w:val="32"/>
          <w:szCs w:val="32"/>
          <w:lang w:val="en-GB"/>
        </w:rPr>
        <w:t>Compiled with the assistance of:</w:t>
      </w:r>
      <w:r w:rsidR="0082607F" w:rsidRPr="0082607F">
        <w:t xml:space="preserve">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30E8B39F" w:rsidR="00F56A77"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52590B">
        <w:rPr>
          <w:rFonts w:ascii="Calibri" w:hAnsi="Calibri"/>
          <w:sz w:val="28"/>
          <w:szCs w:val="28"/>
          <w:lang w:val="en-GB"/>
        </w:rPr>
        <w:t>Bulgarian</w:t>
      </w:r>
      <w:r w:rsidR="004B7E51">
        <w:rPr>
          <w:rFonts w:ascii="Calibri" w:hAnsi="Calibri"/>
          <w:sz w:val="28"/>
          <w:szCs w:val="28"/>
          <w:lang w:val="en-GB"/>
        </w:rPr>
        <w:t xml:space="preserve"> </w:t>
      </w:r>
      <w:r w:rsidR="00F56A77" w:rsidRPr="00E34F32">
        <w:rPr>
          <w:rFonts w:ascii="Calibri" w:hAnsi="Calibri"/>
          <w:sz w:val="28"/>
          <w:szCs w:val="28"/>
          <w:lang w:val="en-GB"/>
        </w:rPr>
        <w:t>Electoral System Changes since 19</w:t>
      </w:r>
      <w:bookmarkEnd w:id="0"/>
      <w:r w:rsidR="0052590B">
        <w:rPr>
          <w:rFonts w:ascii="Calibri" w:hAnsi="Calibri"/>
          <w:sz w:val="28"/>
          <w:szCs w:val="28"/>
          <w:lang w:val="en-GB"/>
        </w:rPr>
        <w:t>90</w:t>
      </w:r>
    </w:p>
    <w:p w14:paraId="3687B833" w14:textId="77777777" w:rsidR="0052590B" w:rsidRDefault="0052590B" w:rsidP="0052590B">
      <w:pPr>
        <w:jc w:val="both"/>
        <w:rPr>
          <w:sz w:val="22"/>
          <w:szCs w:val="22"/>
        </w:rPr>
      </w:pPr>
    </w:p>
    <w:p w14:paraId="771D522D" w14:textId="2E62DE97" w:rsidR="0052590B" w:rsidRPr="009D58E9" w:rsidRDefault="0052590B" w:rsidP="0052590B">
      <w:pPr>
        <w:jc w:val="both"/>
        <w:rPr>
          <w:sz w:val="22"/>
          <w:szCs w:val="22"/>
        </w:rPr>
      </w:pPr>
      <w:r w:rsidRPr="009D58E9">
        <w:rPr>
          <w:sz w:val="22"/>
          <w:szCs w:val="22"/>
        </w:rPr>
        <w:t>In April 1990</w:t>
      </w:r>
      <w:r>
        <w:rPr>
          <w:sz w:val="22"/>
          <w:szCs w:val="22"/>
        </w:rPr>
        <w:t>,</w:t>
      </w:r>
      <w:r w:rsidRPr="009D58E9">
        <w:rPr>
          <w:sz w:val="22"/>
          <w:szCs w:val="22"/>
        </w:rPr>
        <w:t xml:space="preserve"> the law on elections to the </w:t>
      </w:r>
      <w:r w:rsidR="0029254D">
        <w:rPr>
          <w:sz w:val="22"/>
          <w:szCs w:val="22"/>
        </w:rPr>
        <w:t>Bulgarian</w:t>
      </w:r>
      <w:r w:rsidR="0029254D" w:rsidRPr="009D58E9">
        <w:rPr>
          <w:sz w:val="22"/>
          <w:szCs w:val="22"/>
        </w:rPr>
        <w:t xml:space="preserve"> </w:t>
      </w:r>
      <w:r w:rsidRPr="009D58E9">
        <w:rPr>
          <w:sz w:val="22"/>
          <w:szCs w:val="22"/>
        </w:rPr>
        <w:t>Grand National Assembly</w:t>
      </w:r>
      <w:r w:rsidR="0029254D">
        <w:rPr>
          <w:sz w:val="22"/>
          <w:szCs w:val="22"/>
        </w:rPr>
        <w:t xml:space="preserve"> </w:t>
      </w:r>
      <w:r w:rsidRPr="009D58E9">
        <w:rPr>
          <w:sz w:val="22"/>
          <w:szCs w:val="22"/>
        </w:rPr>
        <w:t>was endorsed. This was intended as an interim measure to elect an enlarged parliament of 400 members in the summer elections</w:t>
      </w:r>
      <w:r>
        <w:rPr>
          <w:sz w:val="22"/>
          <w:szCs w:val="22"/>
        </w:rPr>
        <w:t xml:space="preserve"> of </w:t>
      </w:r>
      <w:r w:rsidRPr="009D58E9">
        <w:rPr>
          <w:sz w:val="22"/>
          <w:szCs w:val="22"/>
        </w:rPr>
        <w:t>1990</w:t>
      </w:r>
      <w:r>
        <w:rPr>
          <w:sz w:val="22"/>
          <w:szCs w:val="22"/>
        </w:rPr>
        <w:t xml:space="preserve">; this enlarged parliament </w:t>
      </w:r>
      <w:r w:rsidRPr="009D58E9">
        <w:rPr>
          <w:sz w:val="22"/>
          <w:szCs w:val="22"/>
        </w:rPr>
        <w:t xml:space="preserve">would then determine a Constitution (Birch et al., 2002: 113-21; </w:t>
      </w:r>
      <w:proofErr w:type="spellStart"/>
      <w:r w:rsidRPr="009D58E9">
        <w:rPr>
          <w:sz w:val="22"/>
          <w:szCs w:val="22"/>
        </w:rPr>
        <w:t>Crampton</w:t>
      </w:r>
      <w:proofErr w:type="spellEnd"/>
      <w:r w:rsidRPr="009D58E9">
        <w:rPr>
          <w:sz w:val="22"/>
          <w:szCs w:val="22"/>
        </w:rPr>
        <w:t xml:space="preserve">, 1995: 236). The system adopted for this </w:t>
      </w:r>
      <w:r>
        <w:rPr>
          <w:sz w:val="22"/>
          <w:szCs w:val="22"/>
        </w:rPr>
        <w:t xml:space="preserve">1990 </w:t>
      </w:r>
      <w:r w:rsidRPr="009D58E9">
        <w:rPr>
          <w:sz w:val="22"/>
          <w:szCs w:val="22"/>
        </w:rPr>
        <w:t xml:space="preserve">election was mixed, comprising 200 </w:t>
      </w:r>
      <w:r>
        <w:rPr>
          <w:sz w:val="22"/>
          <w:szCs w:val="22"/>
        </w:rPr>
        <w:t>seats</w:t>
      </w:r>
      <w:r w:rsidRPr="009D58E9">
        <w:rPr>
          <w:sz w:val="22"/>
          <w:szCs w:val="22"/>
        </w:rPr>
        <w:t xml:space="preserve"> contested in </w:t>
      </w:r>
      <w:r>
        <w:rPr>
          <w:sz w:val="22"/>
          <w:szCs w:val="22"/>
        </w:rPr>
        <w:t>singled member districts (</w:t>
      </w:r>
      <w:r w:rsidRPr="009D58E9">
        <w:rPr>
          <w:sz w:val="22"/>
          <w:szCs w:val="22"/>
        </w:rPr>
        <w:t>SMDs</w:t>
      </w:r>
      <w:r>
        <w:rPr>
          <w:sz w:val="22"/>
          <w:szCs w:val="22"/>
        </w:rPr>
        <w:t>)</w:t>
      </w:r>
      <w:r w:rsidRPr="009D58E9">
        <w:rPr>
          <w:sz w:val="22"/>
          <w:szCs w:val="22"/>
        </w:rPr>
        <w:t xml:space="preserve"> and 200 contested in </w:t>
      </w:r>
      <w:r>
        <w:rPr>
          <w:sz w:val="22"/>
          <w:szCs w:val="22"/>
        </w:rPr>
        <w:t>multi-member districts (</w:t>
      </w:r>
      <w:r w:rsidRPr="009D58E9">
        <w:rPr>
          <w:sz w:val="22"/>
          <w:szCs w:val="22"/>
        </w:rPr>
        <w:t>MMDs</w:t>
      </w:r>
      <w:r>
        <w:rPr>
          <w:sz w:val="22"/>
          <w:szCs w:val="22"/>
        </w:rPr>
        <w:t>)</w:t>
      </w:r>
      <w:r w:rsidRPr="009D58E9">
        <w:rPr>
          <w:sz w:val="22"/>
          <w:szCs w:val="22"/>
        </w:rPr>
        <w:t xml:space="preserve"> </w:t>
      </w:r>
      <w:r w:rsidR="00336132">
        <w:rPr>
          <w:sz w:val="22"/>
          <w:szCs w:val="22"/>
        </w:rPr>
        <w:t>using</w:t>
      </w:r>
      <w:r w:rsidRPr="009D58E9">
        <w:rPr>
          <w:sz w:val="22"/>
          <w:szCs w:val="22"/>
        </w:rPr>
        <w:t xml:space="preserve"> closed party lists and </w:t>
      </w:r>
      <w:r w:rsidR="00336132">
        <w:rPr>
          <w:sz w:val="22"/>
          <w:szCs w:val="22"/>
        </w:rPr>
        <w:t xml:space="preserve">with seats </w:t>
      </w:r>
      <w:r w:rsidRPr="009D58E9">
        <w:rPr>
          <w:sz w:val="22"/>
          <w:szCs w:val="22"/>
        </w:rPr>
        <w:t>allocated</w:t>
      </w:r>
      <w:r w:rsidR="00336132">
        <w:rPr>
          <w:sz w:val="22"/>
          <w:szCs w:val="22"/>
        </w:rPr>
        <w:t xml:space="preserve"> to parties</w:t>
      </w:r>
      <w:r w:rsidRPr="009D58E9">
        <w:rPr>
          <w:sz w:val="22"/>
          <w:szCs w:val="22"/>
        </w:rPr>
        <w:t xml:space="preserve"> according the </w:t>
      </w:r>
      <w:proofErr w:type="spellStart"/>
      <w:r w:rsidRPr="009D58E9">
        <w:rPr>
          <w:sz w:val="22"/>
          <w:szCs w:val="22"/>
        </w:rPr>
        <w:t>d’Hondt</w:t>
      </w:r>
      <w:proofErr w:type="spellEnd"/>
      <w:r w:rsidRPr="009D58E9">
        <w:rPr>
          <w:sz w:val="22"/>
          <w:szCs w:val="22"/>
        </w:rPr>
        <w:t xml:space="preserve"> method (Birch et al., 2002: 121).  “The possibility of introducing preferential voting was discussed, but closed lists were preferred by the larger parties” (Birch </w:t>
      </w:r>
      <w:r w:rsidRPr="009D58E9">
        <w:rPr>
          <w:i/>
          <w:sz w:val="22"/>
          <w:szCs w:val="22"/>
        </w:rPr>
        <w:t>et al.</w:t>
      </w:r>
      <w:r w:rsidRPr="009D58E9">
        <w:rPr>
          <w:sz w:val="22"/>
          <w:szCs w:val="22"/>
        </w:rPr>
        <w:t xml:space="preserve"> 2002: 121). In 1991, the size of the parliament was significantly reduced, to 240, and a new law was introduced, which altered the method of allocating mandates, to be contested in 31 multi-member districts, from party lists. The system remained in essence the same (</w:t>
      </w:r>
      <w:r w:rsidR="00E001FB">
        <w:rPr>
          <w:sz w:val="22"/>
          <w:szCs w:val="22"/>
        </w:rPr>
        <w:t xml:space="preserve">closed </w:t>
      </w:r>
      <w:r w:rsidR="008E22AA">
        <w:rPr>
          <w:sz w:val="22"/>
          <w:szCs w:val="22"/>
        </w:rPr>
        <w:t xml:space="preserve">list </w:t>
      </w:r>
      <w:r w:rsidRPr="009D58E9">
        <w:rPr>
          <w:sz w:val="22"/>
          <w:szCs w:val="22"/>
        </w:rPr>
        <w:t>PR) until 2009 when a mixed system was re-introduced, sh</w:t>
      </w:r>
      <w:r w:rsidR="00E001FB">
        <w:rPr>
          <w:sz w:val="22"/>
          <w:szCs w:val="22"/>
        </w:rPr>
        <w:t>ortly before the 2009 elections. For the</w:t>
      </w:r>
      <w:r w:rsidR="00336132">
        <w:rPr>
          <w:sz w:val="22"/>
          <w:szCs w:val="22"/>
        </w:rPr>
        <w:t xml:space="preserve"> 2009</w:t>
      </w:r>
      <w:r w:rsidR="00E001FB">
        <w:rPr>
          <w:sz w:val="22"/>
          <w:szCs w:val="22"/>
        </w:rPr>
        <w:t xml:space="preserve"> elections,</w:t>
      </w:r>
      <w:r w:rsidRPr="009D58E9">
        <w:rPr>
          <w:sz w:val="22"/>
          <w:szCs w:val="22"/>
        </w:rPr>
        <w:t xml:space="preserve"> 31 </w:t>
      </w:r>
      <w:r w:rsidR="00E001FB">
        <w:rPr>
          <w:sz w:val="22"/>
          <w:szCs w:val="22"/>
        </w:rPr>
        <w:t>seats</w:t>
      </w:r>
      <w:r w:rsidRPr="009D58E9">
        <w:rPr>
          <w:sz w:val="22"/>
          <w:szCs w:val="22"/>
        </w:rPr>
        <w:t xml:space="preserve"> were contested in SMDs and the remainder through party lists allocated according to the Hare-Niemeyer method (</w:t>
      </w:r>
      <w:proofErr w:type="spellStart"/>
      <w:r w:rsidRPr="009D58E9">
        <w:rPr>
          <w:sz w:val="22"/>
          <w:szCs w:val="22"/>
        </w:rPr>
        <w:t>Spirova</w:t>
      </w:r>
      <w:proofErr w:type="spellEnd"/>
      <w:r w:rsidRPr="009D58E9">
        <w:rPr>
          <w:sz w:val="22"/>
          <w:szCs w:val="22"/>
        </w:rPr>
        <w:t xml:space="preserve">, 2010: 276). </w:t>
      </w:r>
      <w:r w:rsidR="00E001FB">
        <w:rPr>
          <w:sz w:val="22"/>
          <w:szCs w:val="22"/>
        </w:rPr>
        <w:t>I</w:t>
      </w:r>
      <w:r w:rsidRPr="009D58E9">
        <w:rPr>
          <w:sz w:val="22"/>
          <w:szCs w:val="22"/>
        </w:rPr>
        <w:t>n 2011</w:t>
      </w:r>
      <w:r w:rsidR="00E001FB">
        <w:rPr>
          <w:sz w:val="22"/>
          <w:szCs w:val="22"/>
        </w:rPr>
        <w:t>,</w:t>
      </w:r>
      <w:r w:rsidRPr="009D58E9">
        <w:rPr>
          <w:sz w:val="22"/>
          <w:szCs w:val="22"/>
        </w:rPr>
        <w:t xml:space="preserve"> </w:t>
      </w:r>
      <w:r w:rsidR="00E001FB">
        <w:rPr>
          <w:sz w:val="22"/>
          <w:szCs w:val="22"/>
        </w:rPr>
        <w:t xml:space="preserve">yet </w:t>
      </w:r>
      <w:r w:rsidRPr="009D58E9">
        <w:rPr>
          <w:sz w:val="22"/>
          <w:szCs w:val="22"/>
        </w:rPr>
        <w:t>a</w:t>
      </w:r>
      <w:r w:rsidR="00E001FB">
        <w:rPr>
          <w:sz w:val="22"/>
          <w:szCs w:val="22"/>
        </w:rPr>
        <w:t>nother</w:t>
      </w:r>
      <w:r w:rsidRPr="009D58E9">
        <w:rPr>
          <w:sz w:val="22"/>
          <w:szCs w:val="22"/>
        </w:rPr>
        <w:t xml:space="preserve"> new electoral law was introduced changing the system back to PR with mandates to be allocated according to the Hare-Niemeyer method, and for the first time, the law provided for semi-open party lists, </w:t>
      </w:r>
      <w:r w:rsidR="00E001FB">
        <w:rPr>
          <w:sz w:val="22"/>
          <w:szCs w:val="22"/>
        </w:rPr>
        <w:t>to be achieved via</w:t>
      </w:r>
      <w:r w:rsidRPr="009D58E9">
        <w:rPr>
          <w:sz w:val="22"/>
          <w:szCs w:val="22"/>
        </w:rPr>
        <w:t xml:space="preserve"> preference voting. As the following review indicates, provision in the law for independent candidates has varied, and has apparently shifted from </w:t>
      </w:r>
      <w:r w:rsidRPr="00336132">
        <w:rPr>
          <w:sz w:val="22"/>
          <w:szCs w:val="22"/>
          <w:lang w:val="en-GB"/>
        </w:rPr>
        <w:t>favourable</w:t>
      </w:r>
      <w:r w:rsidRPr="009D58E9">
        <w:rPr>
          <w:sz w:val="22"/>
          <w:szCs w:val="22"/>
        </w:rPr>
        <w:t xml:space="preserve"> to more restrictive requirements over </w:t>
      </w:r>
      <w:r w:rsidR="00E001FB" w:rsidRPr="009D58E9">
        <w:rPr>
          <w:sz w:val="22"/>
          <w:szCs w:val="22"/>
        </w:rPr>
        <w:t>time;</w:t>
      </w:r>
      <w:r w:rsidRPr="009D58E9">
        <w:rPr>
          <w:sz w:val="22"/>
          <w:szCs w:val="22"/>
        </w:rPr>
        <w:t xml:space="preserve"> although in 2009 concessions for independent candidates were once again introduced. Also, since 2001, the Constitutional Court has acted to strike down, on a number of occasions, various provisions in </w:t>
      </w:r>
      <w:r w:rsidR="00E001FB">
        <w:rPr>
          <w:sz w:val="22"/>
          <w:szCs w:val="22"/>
        </w:rPr>
        <w:t xml:space="preserve">Bulgaria’s </w:t>
      </w:r>
      <w:r w:rsidRPr="009D58E9">
        <w:rPr>
          <w:sz w:val="22"/>
          <w:szCs w:val="22"/>
        </w:rPr>
        <w:t>electoral laws and amendments</w:t>
      </w:r>
      <w:r w:rsidR="00336132">
        <w:rPr>
          <w:sz w:val="22"/>
          <w:szCs w:val="22"/>
        </w:rPr>
        <w:t xml:space="preserve"> to those laws</w:t>
      </w:r>
      <w:r w:rsidRPr="009D58E9">
        <w:rPr>
          <w:sz w:val="22"/>
          <w:szCs w:val="22"/>
        </w:rPr>
        <w:t>.</w:t>
      </w:r>
    </w:p>
    <w:p w14:paraId="3AE6779E" w14:textId="77777777" w:rsidR="0052590B" w:rsidRPr="009D58E9" w:rsidRDefault="0052590B" w:rsidP="0052590B">
      <w:pPr>
        <w:jc w:val="both"/>
        <w:rPr>
          <w:b/>
          <w:sz w:val="22"/>
          <w:szCs w:val="22"/>
        </w:rPr>
      </w:pPr>
    </w:p>
    <w:p w14:paraId="6C315CCD" w14:textId="77777777" w:rsidR="004B7E51" w:rsidRPr="0052590B" w:rsidRDefault="004B7E51" w:rsidP="004B7E51"/>
    <w:p w14:paraId="01C5B8FC" w14:textId="77777777" w:rsidR="00C94044" w:rsidRDefault="00C94044" w:rsidP="007614A7">
      <w:pPr>
        <w:pStyle w:val="NoSpacing"/>
        <w:spacing w:line="23" w:lineRule="atLeast"/>
        <w:jc w:val="both"/>
      </w:pPr>
    </w:p>
    <w:p w14:paraId="5B472E64" w14:textId="77777777" w:rsidR="0052590B" w:rsidRDefault="0052590B" w:rsidP="007614A7">
      <w:pPr>
        <w:pStyle w:val="NoSpacing"/>
        <w:spacing w:line="23" w:lineRule="atLeast"/>
        <w:jc w:val="both"/>
      </w:pPr>
    </w:p>
    <w:p w14:paraId="54CBA8F0" w14:textId="77777777" w:rsidR="0052590B" w:rsidRDefault="0052590B" w:rsidP="007614A7">
      <w:pPr>
        <w:pStyle w:val="NoSpacing"/>
        <w:spacing w:line="23" w:lineRule="atLeast"/>
        <w:jc w:val="both"/>
      </w:pPr>
    </w:p>
    <w:p w14:paraId="241CEDA2" w14:textId="77777777" w:rsidR="0052590B" w:rsidRDefault="0052590B" w:rsidP="007614A7">
      <w:pPr>
        <w:pStyle w:val="NoSpacing"/>
        <w:spacing w:line="23" w:lineRule="atLeast"/>
        <w:jc w:val="both"/>
      </w:pPr>
    </w:p>
    <w:p w14:paraId="04D52FA7" w14:textId="77777777" w:rsidR="0052590B" w:rsidRDefault="0052590B" w:rsidP="007614A7">
      <w:pPr>
        <w:pStyle w:val="NoSpacing"/>
        <w:spacing w:line="23" w:lineRule="atLeast"/>
        <w:jc w:val="both"/>
      </w:pPr>
    </w:p>
    <w:p w14:paraId="0191DE4E" w14:textId="77777777" w:rsidR="0052590B" w:rsidRDefault="0052590B" w:rsidP="007614A7">
      <w:pPr>
        <w:pStyle w:val="NoSpacing"/>
        <w:spacing w:line="23" w:lineRule="atLeast"/>
        <w:jc w:val="both"/>
      </w:pPr>
    </w:p>
    <w:p w14:paraId="540A187F" w14:textId="77777777" w:rsidR="0052590B" w:rsidRDefault="0052590B" w:rsidP="007614A7">
      <w:pPr>
        <w:pStyle w:val="NoSpacing"/>
        <w:spacing w:line="23" w:lineRule="atLeast"/>
        <w:jc w:val="both"/>
      </w:pPr>
    </w:p>
    <w:p w14:paraId="225AA8E4" w14:textId="77777777" w:rsidR="0052590B" w:rsidRDefault="0052590B" w:rsidP="007614A7">
      <w:pPr>
        <w:pStyle w:val="NoSpacing"/>
        <w:spacing w:line="23" w:lineRule="atLeast"/>
        <w:jc w:val="both"/>
      </w:pPr>
    </w:p>
    <w:p w14:paraId="0B0DEF39" w14:textId="77777777" w:rsidR="0052590B" w:rsidRDefault="0052590B" w:rsidP="007614A7">
      <w:pPr>
        <w:pStyle w:val="NoSpacing"/>
        <w:spacing w:line="23" w:lineRule="atLeast"/>
        <w:jc w:val="both"/>
      </w:pPr>
    </w:p>
    <w:p w14:paraId="309F209F" w14:textId="77777777" w:rsidR="0052590B" w:rsidRDefault="0052590B" w:rsidP="007614A7">
      <w:pPr>
        <w:pStyle w:val="NoSpacing"/>
        <w:spacing w:line="23" w:lineRule="atLeast"/>
        <w:jc w:val="both"/>
      </w:pPr>
    </w:p>
    <w:p w14:paraId="63B32F1A" w14:textId="77777777" w:rsidR="0052590B" w:rsidRDefault="0052590B" w:rsidP="007614A7">
      <w:pPr>
        <w:pStyle w:val="NoSpacing"/>
        <w:spacing w:line="23" w:lineRule="atLeast"/>
        <w:jc w:val="both"/>
      </w:pPr>
    </w:p>
    <w:p w14:paraId="6C22F340" w14:textId="77777777" w:rsidR="0052590B" w:rsidRDefault="0052590B" w:rsidP="007614A7">
      <w:pPr>
        <w:pStyle w:val="NoSpacing"/>
        <w:spacing w:line="23" w:lineRule="atLeast"/>
        <w:jc w:val="both"/>
      </w:pPr>
    </w:p>
    <w:p w14:paraId="13DAD34B" w14:textId="77777777" w:rsidR="0052590B" w:rsidRDefault="0052590B" w:rsidP="007614A7">
      <w:pPr>
        <w:pStyle w:val="NoSpacing"/>
        <w:spacing w:line="23" w:lineRule="atLeast"/>
        <w:jc w:val="both"/>
      </w:pPr>
    </w:p>
    <w:p w14:paraId="4CE88D3B" w14:textId="77777777" w:rsidR="0052590B" w:rsidRDefault="0052590B" w:rsidP="007614A7">
      <w:pPr>
        <w:pStyle w:val="NoSpacing"/>
        <w:spacing w:line="23" w:lineRule="atLeast"/>
        <w:jc w:val="both"/>
      </w:pPr>
    </w:p>
    <w:p w14:paraId="19564AAE" w14:textId="77777777" w:rsidR="00C94044" w:rsidRDefault="00C94044" w:rsidP="007614A7">
      <w:pPr>
        <w:pStyle w:val="NoSpacing"/>
        <w:spacing w:line="23" w:lineRule="atLeast"/>
        <w:jc w:val="both"/>
      </w:pPr>
    </w:p>
    <w:p w14:paraId="1E7BB25B" w14:textId="77777777" w:rsidR="00C94044" w:rsidRPr="00E34F32" w:rsidRDefault="00C94044" w:rsidP="007614A7">
      <w:pPr>
        <w:pStyle w:val="NoSpacing"/>
        <w:spacing w:line="23" w:lineRule="atLeast"/>
        <w:jc w:val="both"/>
      </w:pPr>
    </w:p>
    <w:p w14:paraId="2F21D592" w14:textId="5C137599"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52590B">
        <w:rPr>
          <w:b/>
          <w:sz w:val="28"/>
          <w:szCs w:val="28"/>
          <w:lang w:val="en-US"/>
        </w:rPr>
        <w:t>Bulgaria</w:t>
      </w:r>
      <w:r w:rsidRPr="00E34F32">
        <w:rPr>
          <w:b/>
          <w:sz w:val="28"/>
          <w:szCs w:val="28"/>
          <w:lang w:val="en-US"/>
        </w:rPr>
        <w:t xml:space="preserve"> since 1945</w:t>
      </w:r>
    </w:p>
    <w:p w14:paraId="79F56D07" w14:textId="77777777" w:rsidR="0005588E" w:rsidRPr="0052590B" w:rsidRDefault="0005588E" w:rsidP="007614A7">
      <w:pPr>
        <w:pStyle w:val="NoSpacing"/>
        <w:spacing w:line="23" w:lineRule="atLeast"/>
        <w:jc w:val="both"/>
        <w:rPr>
          <w:b/>
        </w:rPr>
      </w:pPr>
    </w:p>
    <w:p w14:paraId="2088ED26" w14:textId="3128DAB6" w:rsidR="00B84F13" w:rsidRPr="0052590B" w:rsidRDefault="00B84F13" w:rsidP="00B84F13">
      <w:pPr>
        <w:pStyle w:val="NoSpacing"/>
        <w:jc w:val="center"/>
        <w:rPr>
          <w:b/>
        </w:rPr>
      </w:pPr>
      <w:proofErr w:type="gramStart"/>
      <w:r w:rsidRPr="0052590B">
        <w:rPr>
          <w:b/>
        </w:rPr>
        <w:t>Table 1.</w:t>
      </w:r>
      <w:proofErr w:type="gramEnd"/>
      <w:r w:rsidRPr="0052590B">
        <w:rPr>
          <w:b/>
        </w:rPr>
        <w:t xml:space="preserve">  Summary of </w:t>
      </w:r>
      <w:r w:rsidR="0052590B" w:rsidRPr="0052590B">
        <w:rPr>
          <w:rFonts w:cs="Calibri"/>
          <w:b/>
        </w:rPr>
        <w:t>Bulgarian Electoral Laws, Amendments and relevant Constitutional Court decisions since 1990</w:t>
      </w:r>
    </w:p>
    <w:p w14:paraId="3FFE913D" w14:textId="77777777" w:rsidR="00B84F13" w:rsidRDefault="00B84F13" w:rsidP="00B84F13">
      <w:pPr>
        <w:pStyle w:val="NoSpacing"/>
        <w:jc w:val="both"/>
        <w:rPr>
          <w:b/>
        </w:rPr>
      </w:pPr>
    </w:p>
    <w:p w14:paraId="0F6B769D" w14:textId="77777777" w:rsidR="0052590B" w:rsidRDefault="0052590B" w:rsidP="00B84F13">
      <w:pPr>
        <w:pStyle w:val="NoSpacing"/>
        <w:jc w:val="both"/>
        <w:rPr>
          <w:b/>
        </w:rPr>
      </w:pPr>
    </w:p>
    <w:tbl>
      <w:tblPr>
        <w:tblW w:w="11348" w:type="dxa"/>
        <w:tblInd w:w="-1317"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135"/>
        <w:gridCol w:w="3135"/>
        <w:gridCol w:w="1368"/>
        <w:gridCol w:w="2576"/>
        <w:gridCol w:w="1134"/>
      </w:tblGrid>
      <w:tr w:rsidR="0052590B" w:rsidRPr="0052590B" w14:paraId="63832F50" w14:textId="77777777" w:rsidTr="00E001FB">
        <w:trPr>
          <w:trHeight w:val="665"/>
        </w:trPr>
        <w:tc>
          <w:tcPr>
            <w:tcW w:w="3135" w:type="dxa"/>
            <w:tcBorders>
              <w:bottom w:val="single" w:sz="4" w:space="0" w:color="auto"/>
            </w:tcBorders>
          </w:tcPr>
          <w:p w14:paraId="035C5F6C" w14:textId="77777777" w:rsidR="0052590B" w:rsidRPr="0052590B" w:rsidRDefault="0052590B" w:rsidP="00E001FB">
            <w:pPr>
              <w:spacing w:after="0" w:line="240" w:lineRule="auto"/>
              <w:rPr>
                <w:rFonts w:eastAsia="Times New Roman"/>
                <w:b/>
                <w:sz w:val="22"/>
                <w:szCs w:val="22"/>
                <w:lang w:val="en-GB"/>
              </w:rPr>
            </w:pPr>
          </w:p>
          <w:p w14:paraId="09C5577A" w14:textId="77777777" w:rsidR="0052590B" w:rsidRPr="0052590B" w:rsidRDefault="0052590B" w:rsidP="00E001FB">
            <w:pPr>
              <w:spacing w:after="0" w:line="240" w:lineRule="auto"/>
              <w:rPr>
                <w:rFonts w:eastAsia="Times New Roman"/>
                <w:b/>
                <w:sz w:val="22"/>
                <w:szCs w:val="22"/>
                <w:lang w:val="en-GB"/>
              </w:rPr>
            </w:pPr>
            <w:r w:rsidRPr="0052590B">
              <w:rPr>
                <w:rFonts w:eastAsia="Times New Roman"/>
                <w:b/>
                <w:sz w:val="22"/>
                <w:szCs w:val="22"/>
                <w:lang w:val="en-GB"/>
              </w:rPr>
              <w:t>Law</w:t>
            </w:r>
          </w:p>
        </w:tc>
        <w:tc>
          <w:tcPr>
            <w:tcW w:w="3135" w:type="dxa"/>
            <w:tcBorders>
              <w:bottom w:val="single" w:sz="4" w:space="0" w:color="auto"/>
            </w:tcBorders>
          </w:tcPr>
          <w:p w14:paraId="72B9A15C" w14:textId="77777777" w:rsidR="0052590B" w:rsidRPr="0052590B" w:rsidRDefault="0052590B" w:rsidP="00E001FB">
            <w:pPr>
              <w:spacing w:after="0" w:line="240" w:lineRule="auto"/>
              <w:rPr>
                <w:rFonts w:eastAsia="Times New Roman"/>
                <w:b/>
                <w:sz w:val="22"/>
                <w:szCs w:val="22"/>
                <w:lang w:val="en-GB"/>
              </w:rPr>
            </w:pPr>
          </w:p>
          <w:p w14:paraId="56702F8C" w14:textId="77777777" w:rsidR="0052590B" w:rsidRPr="0052590B" w:rsidRDefault="0052590B" w:rsidP="00E001FB">
            <w:pPr>
              <w:spacing w:after="0" w:line="240" w:lineRule="auto"/>
              <w:rPr>
                <w:rFonts w:eastAsia="Times New Roman"/>
                <w:b/>
                <w:sz w:val="22"/>
                <w:szCs w:val="22"/>
                <w:lang w:val="en-GB"/>
              </w:rPr>
            </w:pPr>
            <w:r w:rsidRPr="0052590B">
              <w:rPr>
                <w:rFonts w:eastAsia="Times New Roman"/>
                <w:b/>
                <w:sz w:val="22"/>
                <w:szCs w:val="22"/>
                <w:lang w:val="en-GB"/>
              </w:rPr>
              <w:t>Amendment</w:t>
            </w:r>
          </w:p>
        </w:tc>
        <w:tc>
          <w:tcPr>
            <w:tcW w:w="1368" w:type="dxa"/>
            <w:tcBorders>
              <w:bottom w:val="single" w:sz="4" w:space="0" w:color="auto"/>
            </w:tcBorders>
          </w:tcPr>
          <w:p w14:paraId="28DCE1B5" w14:textId="77777777" w:rsidR="0052590B" w:rsidRPr="0052590B" w:rsidRDefault="0052590B" w:rsidP="00E001FB">
            <w:pPr>
              <w:spacing w:after="0" w:line="240" w:lineRule="auto"/>
              <w:rPr>
                <w:rFonts w:eastAsia="Times New Roman"/>
                <w:b/>
                <w:sz w:val="22"/>
                <w:szCs w:val="22"/>
                <w:lang w:val="en-GB"/>
              </w:rPr>
            </w:pPr>
            <w:r w:rsidRPr="0052590B">
              <w:rPr>
                <w:rFonts w:eastAsia="Times New Roman"/>
                <w:b/>
                <w:sz w:val="22"/>
                <w:szCs w:val="22"/>
                <w:lang w:val="en-GB"/>
              </w:rPr>
              <w:t>Date of enactment</w:t>
            </w:r>
          </w:p>
        </w:tc>
        <w:tc>
          <w:tcPr>
            <w:tcW w:w="2576" w:type="dxa"/>
            <w:tcBorders>
              <w:bottom w:val="single" w:sz="4" w:space="0" w:color="auto"/>
            </w:tcBorders>
          </w:tcPr>
          <w:p w14:paraId="3CCB9A0C" w14:textId="77777777" w:rsidR="0052590B" w:rsidRPr="0052590B" w:rsidRDefault="0052590B" w:rsidP="00E001FB">
            <w:pPr>
              <w:spacing w:after="0" w:line="240" w:lineRule="auto"/>
              <w:rPr>
                <w:rFonts w:eastAsia="Times New Roman"/>
                <w:b/>
                <w:sz w:val="22"/>
                <w:szCs w:val="22"/>
                <w:lang w:val="en-GB"/>
              </w:rPr>
            </w:pPr>
          </w:p>
          <w:p w14:paraId="69E18829" w14:textId="77777777" w:rsidR="0052590B" w:rsidRPr="0052590B" w:rsidRDefault="0052590B" w:rsidP="00E001FB">
            <w:pPr>
              <w:spacing w:after="0" w:line="240" w:lineRule="auto"/>
              <w:rPr>
                <w:rFonts w:eastAsia="Times New Roman"/>
                <w:b/>
                <w:sz w:val="22"/>
                <w:szCs w:val="22"/>
                <w:lang w:val="en-GB"/>
              </w:rPr>
            </w:pPr>
            <w:r w:rsidRPr="0052590B">
              <w:rPr>
                <w:rFonts w:eastAsia="Times New Roman"/>
                <w:b/>
                <w:sz w:val="22"/>
                <w:szCs w:val="22"/>
                <w:lang w:val="en-GB"/>
              </w:rPr>
              <w:t>Location</w:t>
            </w:r>
          </w:p>
        </w:tc>
        <w:tc>
          <w:tcPr>
            <w:tcW w:w="1134" w:type="dxa"/>
            <w:tcBorders>
              <w:bottom w:val="single" w:sz="4" w:space="0" w:color="auto"/>
            </w:tcBorders>
          </w:tcPr>
          <w:p w14:paraId="170B975C" w14:textId="32913B4E" w:rsidR="0052590B" w:rsidRDefault="0052590B" w:rsidP="00E001FB">
            <w:pPr>
              <w:spacing w:after="0" w:line="240" w:lineRule="auto"/>
              <w:rPr>
                <w:rFonts w:eastAsia="Times New Roman"/>
                <w:b/>
                <w:sz w:val="22"/>
                <w:szCs w:val="22"/>
                <w:lang w:val="en-GB"/>
              </w:rPr>
            </w:pPr>
            <w:r w:rsidRPr="0052590B">
              <w:rPr>
                <w:rFonts w:eastAsia="Times New Roman"/>
                <w:b/>
                <w:sz w:val="22"/>
                <w:szCs w:val="22"/>
                <w:lang w:val="en-GB"/>
              </w:rPr>
              <w:t>Relevant</w:t>
            </w:r>
          </w:p>
          <w:p w14:paraId="32BA5D12" w14:textId="77777777" w:rsidR="00E001FB" w:rsidRDefault="00E001FB" w:rsidP="00E001FB">
            <w:pPr>
              <w:spacing w:after="0" w:line="240" w:lineRule="auto"/>
              <w:rPr>
                <w:rFonts w:eastAsia="Times New Roman"/>
                <w:b/>
                <w:sz w:val="22"/>
                <w:szCs w:val="22"/>
                <w:lang w:val="en-GB"/>
              </w:rPr>
            </w:pPr>
          </w:p>
          <w:p w14:paraId="0C3189E1" w14:textId="6493D97E" w:rsidR="00E001FB" w:rsidRPr="0052590B" w:rsidRDefault="00E001FB" w:rsidP="00E001FB">
            <w:pPr>
              <w:spacing w:after="0" w:line="240" w:lineRule="auto"/>
              <w:rPr>
                <w:rFonts w:eastAsia="Times New Roman"/>
                <w:b/>
                <w:sz w:val="22"/>
                <w:szCs w:val="22"/>
                <w:lang w:val="en-GB"/>
              </w:rPr>
            </w:pPr>
          </w:p>
        </w:tc>
      </w:tr>
      <w:tr w:rsidR="00E001FB" w:rsidRPr="0052590B" w14:paraId="48BCC2F6" w14:textId="77777777" w:rsidTr="00E001FB">
        <w:trPr>
          <w:trHeight w:val="135"/>
        </w:trPr>
        <w:tc>
          <w:tcPr>
            <w:tcW w:w="3135" w:type="dxa"/>
            <w:tcBorders>
              <w:top w:val="single" w:sz="4" w:space="0" w:color="auto"/>
            </w:tcBorders>
          </w:tcPr>
          <w:p w14:paraId="0892F8F9" w14:textId="77777777" w:rsidR="00E001FB" w:rsidRPr="0052590B" w:rsidRDefault="00E001FB" w:rsidP="00E001FB">
            <w:pPr>
              <w:spacing w:after="0" w:line="240" w:lineRule="auto"/>
              <w:rPr>
                <w:rFonts w:eastAsia="Times New Roman"/>
                <w:b/>
                <w:sz w:val="22"/>
                <w:szCs w:val="22"/>
                <w:lang w:val="en-GB"/>
              </w:rPr>
            </w:pPr>
          </w:p>
        </w:tc>
        <w:tc>
          <w:tcPr>
            <w:tcW w:w="3135" w:type="dxa"/>
            <w:tcBorders>
              <w:top w:val="single" w:sz="4" w:space="0" w:color="auto"/>
            </w:tcBorders>
          </w:tcPr>
          <w:p w14:paraId="09660C20" w14:textId="77777777" w:rsidR="00E001FB" w:rsidRPr="0052590B" w:rsidRDefault="00E001FB" w:rsidP="00E001FB">
            <w:pPr>
              <w:spacing w:after="0" w:line="240" w:lineRule="auto"/>
              <w:rPr>
                <w:rFonts w:eastAsia="Times New Roman"/>
                <w:b/>
                <w:sz w:val="22"/>
                <w:szCs w:val="22"/>
                <w:lang w:val="en-GB"/>
              </w:rPr>
            </w:pPr>
          </w:p>
        </w:tc>
        <w:tc>
          <w:tcPr>
            <w:tcW w:w="1368" w:type="dxa"/>
            <w:tcBorders>
              <w:top w:val="single" w:sz="4" w:space="0" w:color="auto"/>
            </w:tcBorders>
          </w:tcPr>
          <w:p w14:paraId="2AEBECC9" w14:textId="77777777" w:rsidR="00E001FB" w:rsidRPr="0052590B" w:rsidRDefault="00E001FB" w:rsidP="00E001FB">
            <w:pPr>
              <w:spacing w:after="0" w:line="240" w:lineRule="auto"/>
              <w:rPr>
                <w:rFonts w:eastAsia="Times New Roman"/>
                <w:b/>
                <w:sz w:val="22"/>
                <w:szCs w:val="22"/>
                <w:lang w:val="en-GB"/>
              </w:rPr>
            </w:pPr>
          </w:p>
        </w:tc>
        <w:tc>
          <w:tcPr>
            <w:tcW w:w="2576" w:type="dxa"/>
            <w:tcBorders>
              <w:top w:val="single" w:sz="4" w:space="0" w:color="auto"/>
            </w:tcBorders>
          </w:tcPr>
          <w:p w14:paraId="37E7A799" w14:textId="77777777" w:rsidR="00E001FB" w:rsidRPr="0052590B" w:rsidRDefault="00E001FB" w:rsidP="00E001FB">
            <w:pPr>
              <w:spacing w:after="0" w:line="240" w:lineRule="auto"/>
              <w:rPr>
                <w:rFonts w:eastAsia="Times New Roman"/>
                <w:b/>
                <w:sz w:val="22"/>
                <w:szCs w:val="22"/>
                <w:lang w:val="en-GB"/>
              </w:rPr>
            </w:pPr>
          </w:p>
        </w:tc>
        <w:tc>
          <w:tcPr>
            <w:tcW w:w="1134" w:type="dxa"/>
            <w:tcBorders>
              <w:top w:val="single" w:sz="4" w:space="0" w:color="auto"/>
            </w:tcBorders>
          </w:tcPr>
          <w:p w14:paraId="4D15647C" w14:textId="77777777" w:rsidR="00E001FB" w:rsidRPr="0052590B" w:rsidRDefault="00E001FB" w:rsidP="00E001FB">
            <w:pPr>
              <w:spacing w:after="0" w:line="240" w:lineRule="auto"/>
              <w:rPr>
                <w:rFonts w:eastAsia="Times New Roman"/>
                <w:b/>
                <w:sz w:val="22"/>
                <w:szCs w:val="22"/>
                <w:lang w:val="en-GB"/>
              </w:rPr>
            </w:pPr>
          </w:p>
        </w:tc>
      </w:tr>
      <w:tr w:rsidR="0052590B" w:rsidRPr="0052590B" w14:paraId="539E69BB" w14:textId="77777777" w:rsidTr="00E001FB">
        <w:tc>
          <w:tcPr>
            <w:tcW w:w="3135" w:type="dxa"/>
          </w:tcPr>
          <w:p w14:paraId="3ABB0134"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Law on elections to the Grand National Assembly</w:t>
            </w:r>
            <w:r w:rsidRPr="0052590B">
              <w:rPr>
                <w:rFonts w:eastAsia="Times New Roman"/>
                <w:sz w:val="22"/>
                <w:szCs w:val="22"/>
                <w:vertAlign w:val="superscript"/>
                <w:lang w:val="en-GB"/>
              </w:rPr>
              <w:footnoteReference w:id="1"/>
            </w:r>
          </w:p>
        </w:tc>
        <w:tc>
          <w:tcPr>
            <w:tcW w:w="3135" w:type="dxa"/>
          </w:tcPr>
          <w:p w14:paraId="332A0C5F" w14:textId="77777777" w:rsidR="0052590B" w:rsidRPr="0052590B" w:rsidRDefault="0052590B" w:rsidP="0052590B">
            <w:pPr>
              <w:shd w:val="clear" w:color="auto" w:fill="FFFFFF"/>
              <w:spacing w:after="0" w:line="240" w:lineRule="auto"/>
              <w:jc w:val="both"/>
              <w:rPr>
                <w:rFonts w:eastAsia="Times New Roman"/>
                <w:sz w:val="22"/>
                <w:szCs w:val="22"/>
                <w:lang w:val="sr-Cyrl-CS"/>
              </w:rPr>
            </w:pPr>
          </w:p>
        </w:tc>
        <w:tc>
          <w:tcPr>
            <w:tcW w:w="1368" w:type="dxa"/>
          </w:tcPr>
          <w:p w14:paraId="6F29623D"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3.04.1990</w:t>
            </w:r>
            <w:r w:rsidRPr="0052590B">
              <w:rPr>
                <w:rFonts w:eastAsia="Times New Roman"/>
                <w:sz w:val="22"/>
                <w:szCs w:val="22"/>
                <w:vertAlign w:val="superscript"/>
                <w:lang w:val="en-GB"/>
              </w:rPr>
              <w:footnoteReference w:id="2"/>
            </w:r>
          </w:p>
        </w:tc>
        <w:tc>
          <w:tcPr>
            <w:tcW w:w="2576" w:type="dxa"/>
          </w:tcPr>
          <w:p w14:paraId="21AAB42D"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The State Journal</w:t>
            </w:r>
            <w:r w:rsidRPr="0052590B">
              <w:rPr>
                <w:rFonts w:eastAsia="Times New Roman"/>
                <w:sz w:val="22"/>
                <w:szCs w:val="22"/>
                <w:vertAlign w:val="superscript"/>
                <w:lang w:val="en-GB"/>
              </w:rPr>
              <w:footnoteReference w:id="3"/>
            </w:r>
          </w:p>
          <w:p w14:paraId="2CCED91F"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 28, 6.04.1990</w:t>
            </w:r>
          </w:p>
        </w:tc>
        <w:tc>
          <w:tcPr>
            <w:tcW w:w="1134" w:type="dxa"/>
          </w:tcPr>
          <w:p w14:paraId="166C4BA3"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tc>
      </w:tr>
      <w:tr w:rsidR="0052590B" w:rsidRPr="0052590B" w14:paraId="64BFD145" w14:textId="77777777" w:rsidTr="00E001FB">
        <w:tc>
          <w:tcPr>
            <w:tcW w:w="3135" w:type="dxa"/>
          </w:tcPr>
          <w:p w14:paraId="7F4B09A4"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Central Electoral Commission. Method for calculating the voting results from the proportional electoral system</w:t>
            </w:r>
            <w:r w:rsidRPr="0052590B">
              <w:rPr>
                <w:rFonts w:eastAsia="Times New Roman"/>
                <w:sz w:val="22"/>
                <w:szCs w:val="22"/>
                <w:vertAlign w:val="superscript"/>
                <w:lang w:val="en-GB"/>
              </w:rPr>
              <w:footnoteReference w:id="4"/>
            </w:r>
            <w:r w:rsidRPr="0052590B">
              <w:rPr>
                <w:rFonts w:eastAsia="Times New Roman"/>
                <w:sz w:val="22"/>
                <w:szCs w:val="22"/>
                <w:lang w:val="en-GB"/>
              </w:rPr>
              <w:t xml:space="preserve"> </w:t>
            </w:r>
          </w:p>
        </w:tc>
        <w:tc>
          <w:tcPr>
            <w:tcW w:w="3135" w:type="dxa"/>
          </w:tcPr>
          <w:p w14:paraId="7CBDC931" w14:textId="77777777" w:rsidR="0052590B" w:rsidRPr="0052590B" w:rsidRDefault="0052590B" w:rsidP="0052590B">
            <w:pPr>
              <w:shd w:val="clear" w:color="auto" w:fill="FFFFFF"/>
              <w:spacing w:after="0" w:line="240" w:lineRule="auto"/>
              <w:jc w:val="both"/>
              <w:rPr>
                <w:rFonts w:eastAsia="Times New Roman"/>
                <w:sz w:val="22"/>
                <w:szCs w:val="22"/>
                <w:lang w:val="sr-Cyrl-CS"/>
              </w:rPr>
            </w:pPr>
          </w:p>
        </w:tc>
        <w:tc>
          <w:tcPr>
            <w:tcW w:w="1368" w:type="dxa"/>
          </w:tcPr>
          <w:p w14:paraId="17DC5D4E" w14:textId="77777777" w:rsidR="0052590B" w:rsidRPr="0052590B" w:rsidRDefault="0052590B" w:rsidP="0052590B">
            <w:pPr>
              <w:spacing w:after="0" w:line="240" w:lineRule="auto"/>
              <w:jc w:val="both"/>
              <w:rPr>
                <w:rFonts w:eastAsia="Times New Roman"/>
                <w:sz w:val="22"/>
                <w:szCs w:val="22"/>
                <w:lang w:val="sr-Cyrl-CS"/>
              </w:rPr>
            </w:pPr>
          </w:p>
        </w:tc>
        <w:tc>
          <w:tcPr>
            <w:tcW w:w="2576" w:type="dxa"/>
          </w:tcPr>
          <w:p w14:paraId="7BF44097"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 xml:space="preserve">The State Journal </w:t>
            </w:r>
          </w:p>
          <w:p w14:paraId="645ED717"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 46, 8.06.1990</w:t>
            </w:r>
          </w:p>
          <w:p w14:paraId="256E7F79" w14:textId="77777777" w:rsidR="0052590B" w:rsidRPr="0052590B" w:rsidRDefault="0052590B" w:rsidP="0052590B">
            <w:pPr>
              <w:spacing w:after="0" w:line="240" w:lineRule="auto"/>
              <w:jc w:val="both"/>
              <w:rPr>
                <w:rFonts w:eastAsia="Times New Roman"/>
                <w:sz w:val="22"/>
                <w:szCs w:val="22"/>
                <w:lang w:val="en-GB"/>
              </w:rPr>
            </w:pPr>
          </w:p>
          <w:p w14:paraId="1B1D10F0" w14:textId="77777777" w:rsidR="0052590B" w:rsidRPr="0052590B" w:rsidRDefault="0052590B" w:rsidP="0052590B">
            <w:pPr>
              <w:spacing w:after="0" w:line="240" w:lineRule="auto"/>
              <w:jc w:val="both"/>
              <w:rPr>
                <w:rFonts w:eastAsia="Times New Roman"/>
                <w:sz w:val="22"/>
                <w:szCs w:val="22"/>
                <w:lang w:val="en-GB"/>
              </w:rPr>
            </w:pPr>
          </w:p>
        </w:tc>
        <w:tc>
          <w:tcPr>
            <w:tcW w:w="1134" w:type="dxa"/>
          </w:tcPr>
          <w:p w14:paraId="451F81B5"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tc>
      </w:tr>
      <w:tr w:rsidR="0052590B" w:rsidRPr="0052590B" w14:paraId="238CBA56" w14:textId="77777777" w:rsidTr="00E001FB">
        <w:tc>
          <w:tcPr>
            <w:tcW w:w="3135" w:type="dxa"/>
          </w:tcPr>
          <w:p w14:paraId="2DCC4013"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Supplementary text to the law included in the Method of counting the votes from the proportional electoral system as adopted by the Central Electoral Commission.</w:t>
            </w:r>
            <w:r w:rsidRPr="0052590B">
              <w:rPr>
                <w:rFonts w:eastAsia="Times New Roman"/>
                <w:sz w:val="22"/>
                <w:szCs w:val="22"/>
                <w:vertAlign w:val="superscript"/>
                <w:lang w:val="en-GB"/>
              </w:rPr>
              <w:footnoteReference w:id="5"/>
            </w:r>
          </w:p>
        </w:tc>
        <w:tc>
          <w:tcPr>
            <w:tcW w:w="3135" w:type="dxa"/>
          </w:tcPr>
          <w:p w14:paraId="0FC2E3FC" w14:textId="77777777" w:rsidR="0052590B" w:rsidRPr="0052590B" w:rsidRDefault="0052590B" w:rsidP="0052590B">
            <w:pPr>
              <w:shd w:val="clear" w:color="auto" w:fill="FFFFFF"/>
              <w:spacing w:after="0" w:line="240" w:lineRule="auto"/>
              <w:jc w:val="both"/>
              <w:rPr>
                <w:rFonts w:eastAsia="Times New Roman"/>
                <w:sz w:val="22"/>
                <w:szCs w:val="22"/>
                <w:lang w:val="sr-Cyrl-CS"/>
              </w:rPr>
            </w:pPr>
          </w:p>
        </w:tc>
        <w:tc>
          <w:tcPr>
            <w:tcW w:w="1368" w:type="dxa"/>
          </w:tcPr>
          <w:p w14:paraId="42B0EE2C" w14:textId="77777777" w:rsidR="0052590B" w:rsidRPr="0052590B" w:rsidRDefault="0052590B" w:rsidP="0052590B">
            <w:pPr>
              <w:spacing w:after="0" w:line="240" w:lineRule="auto"/>
              <w:jc w:val="both"/>
              <w:rPr>
                <w:rFonts w:eastAsia="Times New Roman"/>
                <w:sz w:val="22"/>
                <w:szCs w:val="22"/>
                <w:lang w:val="sr-Cyrl-CS"/>
              </w:rPr>
            </w:pPr>
          </w:p>
        </w:tc>
        <w:tc>
          <w:tcPr>
            <w:tcW w:w="2576" w:type="dxa"/>
          </w:tcPr>
          <w:p w14:paraId="18ADED98"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 xml:space="preserve">The State Journal, </w:t>
            </w:r>
          </w:p>
          <w:p w14:paraId="6380B15D" w14:textId="77777777" w:rsidR="0052590B" w:rsidRPr="0052590B" w:rsidRDefault="0052590B" w:rsidP="0052590B">
            <w:pPr>
              <w:spacing w:after="0" w:line="240" w:lineRule="auto"/>
              <w:jc w:val="both"/>
              <w:rPr>
                <w:rFonts w:eastAsia="Times New Roman"/>
                <w:sz w:val="22"/>
                <w:szCs w:val="22"/>
                <w:lang w:val="en-GB"/>
              </w:rPr>
            </w:pPr>
            <w:proofErr w:type="gramStart"/>
            <w:r w:rsidRPr="0052590B">
              <w:rPr>
                <w:rFonts w:eastAsia="Times New Roman"/>
                <w:sz w:val="22"/>
                <w:szCs w:val="22"/>
                <w:lang w:val="en-GB"/>
              </w:rPr>
              <w:t>no</w:t>
            </w:r>
            <w:proofErr w:type="gramEnd"/>
            <w:r w:rsidRPr="0052590B">
              <w:rPr>
                <w:rFonts w:eastAsia="Times New Roman"/>
                <w:sz w:val="22"/>
                <w:szCs w:val="22"/>
                <w:lang w:val="en-GB"/>
              </w:rPr>
              <w:t>. 28, 6.04.1990; amended in no. 29, 10.04.1990. ; amended also in DV 46, 08.06.1990.</w:t>
            </w:r>
          </w:p>
        </w:tc>
        <w:tc>
          <w:tcPr>
            <w:tcW w:w="1134" w:type="dxa"/>
          </w:tcPr>
          <w:p w14:paraId="5B21321F"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tc>
      </w:tr>
      <w:tr w:rsidR="0052590B" w:rsidRPr="0052590B" w14:paraId="4204D8BE" w14:textId="77777777" w:rsidTr="00E001FB">
        <w:tc>
          <w:tcPr>
            <w:tcW w:w="3135" w:type="dxa"/>
          </w:tcPr>
          <w:p w14:paraId="68D53E5F"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Central Electoral Commission. Method for counting the results of the voting for the proportional electoral system.</w:t>
            </w:r>
            <w:r w:rsidRPr="0052590B">
              <w:rPr>
                <w:rFonts w:eastAsia="Times New Roman"/>
                <w:sz w:val="22"/>
                <w:szCs w:val="22"/>
                <w:vertAlign w:val="superscript"/>
                <w:lang w:val="en-GB"/>
              </w:rPr>
              <w:footnoteReference w:id="6"/>
            </w:r>
          </w:p>
        </w:tc>
        <w:tc>
          <w:tcPr>
            <w:tcW w:w="3135" w:type="dxa"/>
          </w:tcPr>
          <w:p w14:paraId="57C6A724" w14:textId="77777777" w:rsidR="0052590B" w:rsidRPr="0052590B" w:rsidRDefault="0052590B" w:rsidP="0052590B">
            <w:pPr>
              <w:shd w:val="clear" w:color="auto" w:fill="FFFFFF"/>
              <w:spacing w:after="0" w:line="240" w:lineRule="auto"/>
              <w:jc w:val="both"/>
              <w:rPr>
                <w:rFonts w:eastAsia="Times New Roman"/>
                <w:sz w:val="22"/>
                <w:szCs w:val="22"/>
                <w:lang w:val="sr-Cyrl-CS"/>
              </w:rPr>
            </w:pPr>
          </w:p>
        </w:tc>
        <w:tc>
          <w:tcPr>
            <w:tcW w:w="1368" w:type="dxa"/>
          </w:tcPr>
          <w:p w14:paraId="7B06E7BE" w14:textId="77777777" w:rsidR="0052590B" w:rsidRPr="0052590B" w:rsidRDefault="0052590B" w:rsidP="0052590B">
            <w:pPr>
              <w:spacing w:after="0" w:line="240" w:lineRule="auto"/>
              <w:jc w:val="both"/>
              <w:rPr>
                <w:rFonts w:eastAsia="Times New Roman"/>
                <w:sz w:val="22"/>
                <w:szCs w:val="22"/>
                <w:lang w:val="sr-Cyrl-CS"/>
              </w:rPr>
            </w:pPr>
          </w:p>
        </w:tc>
        <w:tc>
          <w:tcPr>
            <w:tcW w:w="2576" w:type="dxa"/>
          </w:tcPr>
          <w:p w14:paraId="52F551CB"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The State Journal</w:t>
            </w:r>
          </w:p>
          <w:p w14:paraId="284FB6A2"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 xml:space="preserve">No. 46, </w:t>
            </w:r>
            <w:r w:rsidRPr="0052590B">
              <w:rPr>
                <w:rFonts w:eastAsia="Times New Roman"/>
                <w:sz w:val="22"/>
                <w:szCs w:val="22"/>
                <w:lang w:val="sr-Cyrl-CS"/>
              </w:rPr>
              <w:t>8.06.1990</w:t>
            </w:r>
          </w:p>
        </w:tc>
        <w:tc>
          <w:tcPr>
            <w:tcW w:w="1134" w:type="dxa"/>
          </w:tcPr>
          <w:p w14:paraId="151E2F2F"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tc>
      </w:tr>
      <w:tr w:rsidR="0052590B" w:rsidRPr="0052590B" w14:paraId="30A7237B" w14:textId="77777777" w:rsidTr="00E001FB">
        <w:tc>
          <w:tcPr>
            <w:tcW w:w="3135" w:type="dxa"/>
          </w:tcPr>
          <w:p w14:paraId="4EFBD37B"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Law on election of national representatives, municipal councillors and mayors</w:t>
            </w:r>
            <w:r w:rsidRPr="0052590B">
              <w:rPr>
                <w:rFonts w:eastAsia="Times New Roman"/>
                <w:sz w:val="22"/>
                <w:szCs w:val="22"/>
                <w:lang w:val="sr-Cyrl-CS"/>
              </w:rPr>
              <w:t xml:space="preserve"> </w:t>
            </w:r>
            <w:r w:rsidRPr="0052590B">
              <w:rPr>
                <w:rFonts w:eastAsia="Times New Roman"/>
                <w:sz w:val="22"/>
                <w:szCs w:val="22"/>
                <w:vertAlign w:val="superscript"/>
                <w:lang w:val="sr-Cyrl-CS"/>
              </w:rPr>
              <w:footnoteReference w:id="7"/>
            </w:r>
          </w:p>
        </w:tc>
        <w:tc>
          <w:tcPr>
            <w:tcW w:w="3135" w:type="dxa"/>
          </w:tcPr>
          <w:p w14:paraId="2DECE316" w14:textId="77777777" w:rsidR="0052590B" w:rsidRPr="0052590B" w:rsidRDefault="0052590B" w:rsidP="0052590B">
            <w:pPr>
              <w:shd w:val="clear" w:color="auto" w:fill="FFFFFF"/>
              <w:spacing w:after="0" w:line="240" w:lineRule="auto"/>
              <w:jc w:val="both"/>
              <w:rPr>
                <w:rFonts w:eastAsia="Times New Roman"/>
                <w:sz w:val="22"/>
                <w:szCs w:val="22"/>
                <w:lang w:val="sr-Cyrl-CS"/>
              </w:rPr>
            </w:pPr>
          </w:p>
        </w:tc>
        <w:tc>
          <w:tcPr>
            <w:tcW w:w="1368" w:type="dxa"/>
          </w:tcPr>
          <w:p w14:paraId="73D08ED1"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20.08.1991</w:t>
            </w:r>
          </w:p>
        </w:tc>
        <w:tc>
          <w:tcPr>
            <w:tcW w:w="2576" w:type="dxa"/>
          </w:tcPr>
          <w:p w14:paraId="2303E13D"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The State Journal</w:t>
            </w:r>
          </w:p>
          <w:p w14:paraId="66E497A2"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No. 69, 22.08.1991</w:t>
            </w:r>
          </w:p>
        </w:tc>
        <w:tc>
          <w:tcPr>
            <w:tcW w:w="1134" w:type="dxa"/>
          </w:tcPr>
          <w:p w14:paraId="075B5555" w14:textId="77777777" w:rsid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p w14:paraId="55E54FDB" w14:textId="77777777" w:rsidR="0052590B" w:rsidRDefault="0052590B" w:rsidP="0052590B">
            <w:pPr>
              <w:spacing w:after="0" w:line="240" w:lineRule="auto"/>
              <w:jc w:val="both"/>
              <w:rPr>
                <w:rFonts w:eastAsia="Times New Roman"/>
                <w:sz w:val="22"/>
                <w:szCs w:val="22"/>
                <w:lang w:val="en-GB"/>
              </w:rPr>
            </w:pPr>
          </w:p>
          <w:p w14:paraId="59356451" w14:textId="77777777" w:rsidR="0052590B" w:rsidRDefault="0052590B" w:rsidP="0052590B">
            <w:pPr>
              <w:spacing w:after="0" w:line="240" w:lineRule="auto"/>
              <w:jc w:val="both"/>
              <w:rPr>
                <w:rFonts w:eastAsia="Times New Roman"/>
                <w:sz w:val="22"/>
                <w:szCs w:val="22"/>
                <w:lang w:val="en-GB"/>
              </w:rPr>
            </w:pPr>
          </w:p>
          <w:p w14:paraId="70565682" w14:textId="77777777" w:rsidR="0052590B" w:rsidRDefault="0052590B" w:rsidP="0052590B">
            <w:pPr>
              <w:spacing w:after="0" w:line="240" w:lineRule="auto"/>
              <w:jc w:val="both"/>
              <w:rPr>
                <w:rFonts w:eastAsia="Times New Roman"/>
                <w:sz w:val="22"/>
                <w:szCs w:val="22"/>
                <w:lang w:val="en-GB"/>
              </w:rPr>
            </w:pPr>
          </w:p>
          <w:p w14:paraId="6A99FDB6"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6F4BC2CE" w14:textId="77777777" w:rsidTr="00E001FB">
        <w:tc>
          <w:tcPr>
            <w:tcW w:w="3135" w:type="dxa"/>
          </w:tcPr>
          <w:p w14:paraId="170902E6" w14:textId="77777777" w:rsidR="0052590B" w:rsidRPr="0052590B" w:rsidRDefault="0052590B" w:rsidP="0052590B">
            <w:pPr>
              <w:spacing w:after="0" w:line="240" w:lineRule="auto"/>
              <w:jc w:val="both"/>
              <w:rPr>
                <w:rFonts w:eastAsia="Times New Roman"/>
                <w:sz w:val="22"/>
                <w:szCs w:val="22"/>
                <w:lang w:val="sr-Cyrl-CS"/>
              </w:rPr>
            </w:pPr>
          </w:p>
          <w:p w14:paraId="4FC0E388" w14:textId="77777777" w:rsidR="0052590B" w:rsidRPr="0052590B" w:rsidRDefault="0052590B" w:rsidP="0052590B">
            <w:pPr>
              <w:shd w:val="clear" w:color="auto" w:fill="FFFFFF"/>
              <w:spacing w:after="0" w:line="240" w:lineRule="auto"/>
              <w:jc w:val="both"/>
              <w:rPr>
                <w:rFonts w:eastAsia="Times New Roman"/>
                <w:sz w:val="22"/>
                <w:szCs w:val="22"/>
              </w:rPr>
            </w:pPr>
          </w:p>
        </w:tc>
        <w:tc>
          <w:tcPr>
            <w:tcW w:w="3135" w:type="dxa"/>
          </w:tcPr>
          <w:p w14:paraId="35E5B82A"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election of national representatives, municipal councillors and mayors</w:t>
            </w:r>
            <w:r w:rsidRPr="0052590B">
              <w:rPr>
                <w:rFonts w:eastAsia="Times New Roman"/>
                <w:sz w:val="22"/>
                <w:szCs w:val="22"/>
                <w:vertAlign w:val="superscript"/>
                <w:lang w:val="en-GB"/>
              </w:rPr>
              <w:footnoteReference w:id="8"/>
            </w:r>
          </w:p>
        </w:tc>
        <w:tc>
          <w:tcPr>
            <w:tcW w:w="1368" w:type="dxa"/>
          </w:tcPr>
          <w:p w14:paraId="48D70257"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22.08.1991</w:t>
            </w:r>
          </w:p>
        </w:tc>
        <w:tc>
          <w:tcPr>
            <w:tcW w:w="2576" w:type="dxa"/>
          </w:tcPr>
          <w:p w14:paraId="7B81B0B3"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 xml:space="preserve">The State Journal </w:t>
            </w:r>
          </w:p>
          <w:p w14:paraId="3964AEDA"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 70, 27.08.1991</w:t>
            </w:r>
          </w:p>
        </w:tc>
        <w:tc>
          <w:tcPr>
            <w:tcW w:w="1134" w:type="dxa"/>
          </w:tcPr>
          <w:p w14:paraId="6694A35B"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tc>
      </w:tr>
      <w:tr w:rsidR="0052590B" w:rsidRPr="0052590B" w14:paraId="423F97F4" w14:textId="77777777" w:rsidTr="00E001FB">
        <w:tc>
          <w:tcPr>
            <w:tcW w:w="3135" w:type="dxa"/>
          </w:tcPr>
          <w:p w14:paraId="487D567E" w14:textId="77777777" w:rsidR="0052590B" w:rsidRPr="0052590B" w:rsidRDefault="0052590B" w:rsidP="0052590B">
            <w:pPr>
              <w:shd w:val="clear" w:color="auto" w:fill="FFFFFF"/>
              <w:spacing w:after="0" w:line="240" w:lineRule="auto"/>
              <w:jc w:val="both"/>
              <w:rPr>
                <w:rFonts w:eastAsia="Times New Roman"/>
                <w:sz w:val="22"/>
                <w:szCs w:val="22"/>
              </w:rPr>
            </w:pPr>
          </w:p>
        </w:tc>
        <w:tc>
          <w:tcPr>
            <w:tcW w:w="3135" w:type="dxa"/>
          </w:tcPr>
          <w:p w14:paraId="0B6BEAC8"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election of national representatives, municipal councillors and mayors</w:t>
            </w:r>
            <w:r w:rsidRPr="0052590B">
              <w:rPr>
                <w:rFonts w:eastAsia="Times New Roman"/>
                <w:sz w:val="22"/>
                <w:szCs w:val="22"/>
                <w:vertAlign w:val="superscript"/>
                <w:lang w:val="en-GB"/>
              </w:rPr>
              <w:footnoteReference w:id="9"/>
            </w:r>
            <w:r w:rsidRPr="0052590B">
              <w:rPr>
                <w:rFonts w:eastAsia="Times New Roman"/>
                <w:sz w:val="22"/>
                <w:szCs w:val="22"/>
                <w:lang w:val="sr-Cyrl-CS"/>
              </w:rPr>
              <w:t xml:space="preserve"> </w:t>
            </w:r>
          </w:p>
        </w:tc>
        <w:tc>
          <w:tcPr>
            <w:tcW w:w="1368" w:type="dxa"/>
          </w:tcPr>
          <w:p w14:paraId="461AA750"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12.09.1991</w:t>
            </w:r>
          </w:p>
        </w:tc>
        <w:tc>
          <w:tcPr>
            <w:tcW w:w="2576" w:type="dxa"/>
          </w:tcPr>
          <w:p w14:paraId="07918BCC"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The State Journal</w:t>
            </w:r>
          </w:p>
          <w:p w14:paraId="75ACBB84"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 76, 13.09.1991</w:t>
            </w:r>
          </w:p>
        </w:tc>
        <w:tc>
          <w:tcPr>
            <w:tcW w:w="1134" w:type="dxa"/>
          </w:tcPr>
          <w:p w14:paraId="7EA2AFCF"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w:t>
            </w:r>
          </w:p>
        </w:tc>
      </w:tr>
      <w:tr w:rsidR="0052590B" w:rsidRPr="0052590B" w14:paraId="57B279BF" w14:textId="77777777" w:rsidTr="00E001FB">
        <w:tc>
          <w:tcPr>
            <w:tcW w:w="3135" w:type="dxa"/>
          </w:tcPr>
          <w:p w14:paraId="1CB539F1" w14:textId="77777777" w:rsidR="0052590B" w:rsidRPr="0052590B" w:rsidRDefault="0052590B" w:rsidP="0052590B">
            <w:pPr>
              <w:shd w:val="clear" w:color="auto" w:fill="FFFFFF"/>
              <w:spacing w:after="0" w:line="240" w:lineRule="auto"/>
              <w:jc w:val="both"/>
              <w:rPr>
                <w:rFonts w:eastAsia="Times New Roman"/>
                <w:sz w:val="22"/>
                <w:szCs w:val="22"/>
              </w:rPr>
            </w:pPr>
          </w:p>
        </w:tc>
        <w:tc>
          <w:tcPr>
            <w:tcW w:w="3135" w:type="dxa"/>
          </w:tcPr>
          <w:p w14:paraId="6F7CA545"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election of national representatives, municipal councillors and mayors</w:t>
            </w:r>
            <w:r w:rsidRPr="0052590B">
              <w:rPr>
                <w:rFonts w:eastAsia="Times New Roman"/>
                <w:sz w:val="22"/>
                <w:szCs w:val="22"/>
                <w:vertAlign w:val="superscript"/>
                <w:lang w:val="en-GB"/>
              </w:rPr>
              <w:footnoteReference w:id="10"/>
            </w:r>
            <w:r w:rsidRPr="0052590B">
              <w:rPr>
                <w:rFonts w:eastAsia="Times New Roman"/>
                <w:sz w:val="22"/>
                <w:szCs w:val="22"/>
                <w:lang w:val="sr-Cyrl-CS"/>
              </w:rPr>
              <w:t xml:space="preserve"> </w:t>
            </w:r>
          </w:p>
        </w:tc>
        <w:tc>
          <w:tcPr>
            <w:tcW w:w="1368" w:type="dxa"/>
          </w:tcPr>
          <w:p w14:paraId="1BDD364A"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21.11.1991</w:t>
            </w:r>
          </w:p>
        </w:tc>
        <w:tc>
          <w:tcPr>
            <w:tcW w:w="2576" w:type="dxa"/>
          </w:tcPr>
          <w:p w14:paraId="10786FDB"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The State Journal</w:t>
            </w:r>
          </w:p>
          <w:p w14:paraId="7767D628"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 98, 28.11.1991</w:t>
            </w:r>
          </w:p>
        </w:tc>
        <w:tc>
          <w:tcPr>
            <w:tcW w:w="1134" w:type="dxa"/>
          </w:tcPr>
          <w:p w14:paraId="658FC62C"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4574B57A" w14:textId="77777777" w:rsidTr="00E001FB">
        <w:tc>
          <w:tcPr>
            <w:tcW w:w="3135" w:type="dxa"/>
          </w:tcPr>
          <w:p w14:paraId="74F58693"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Law on local elections.</w:t>
            </w:r>
            <w:r w:rsidRPr="0052590B">
              <w:rPr>
                <w:rFonts w:eastAsia="Times New Roman"/>
                <w:sz w:val="22"/>
                <w:szCs w:val="22"/>
                <w:vertAlign w:val="superscript"/>
                <w:lang w:val="en-GB"/>
              </w:rPr>
              <w:footnoteReference w:id="11"/>
            </w:r>
          </w:p>
        </w:tc>
        <w:tc>
          <w:tcPr>
            <w:tcW w:w="3135" w:type="dxa"/>
          </w:tcPr>
          <w:p w14:paraId="0A38AEB7" w14:textId="77777777" w:rsidR="0052590B" w:rsidRPr="0052590B" w:rsidRDefault="0052590B" w:rsidP="0052590B">
            <w:pPr>
              <w:shd w:val="clear" w:color="auto" w:fill="FFFFFF"/>
              <w:spacing w:after="0" w:line="240" w:lineRule="auto"/>
              <w:jc w:val="both"/>
              <w:rPr>
                <w:rFonts w:eastAsia="Times New Roman"/>
                <w:sz w:val="22"/>
                <w:szCs w:val="22"/>
                <w:lang w:val="sr-Cyrl-CS"/>
              </w:rPr>
            </w:pPr>
          </w:p>
        </w:tc>
        <w:tc>
          <w:tcPr>
            <w:tcW w:w="1368" w:type="dxa"/>
          </w:tcPr>
          <w:p w14:paraId="3B9358F4"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13.07.1995</w:t>
            </w:r>
          </w:p>
        </w:tc>
        <w:tc>
          <w:tcPr>
            <w:tcW w:w="2576" w:type="dxa"/>
          </w:tcPr>
          <w:p w14:paraId="1EC86481"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The State Journal</w:t>
            </w:r>
          </w:p>
          <w:p w14:paraId="08C476DE"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 66, 25.07.1995</w:t>
            </w:r>
          </w:p>
        </w:tc>
        <w:tc>
          <w:tcPr>
            <w:tcW w:w="1134" w:type="dxa"/>
          </w:tcPr>
          <w:p w14:paraId="7410D97E"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117A7DBB" w14:textId="77777777" w:rsidTr="00E001FB">
        <w:tc>
          <w:tcPr>
            <w:tcW w:w="3135" w:type="dxa"/>
          </w:tcPr>
          <w:p w14:paraId="2962E928" w14:textId="77777777" w:rsidR="0052590B" w:rsidRPr="0052590B" w:rsidRDefault="0052590B" w:rsidP="0052590B">
            <w:pPr>
              <w:spacing w:after="0" w:line="240" w:lineRule="auto"/>
              <w:jc w:val="both"/>
              <w:rPr>
                <w:rFonts w:eastAsia="Times New Roman"/>
                <w:sz w:val="22"/>
                <w:szCs w:val="22"/>
                <w:lang w:val="en-GB"/>
              </w:rPr>
            </w:pPr>
          </w:p>
        </w:tc>
        <w:tc>
          <w:tcPr>
            <w:tcW w:w="3135" w:type="dxa"/>
          </w:tcPr>
          <w:p w14:paraId="52976338"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the elections of national representatives, municipal councillors and mayors]</w:t>
            </w:r>
            <w:r w:rsidRPr="0052590B">
              <w:rPr>
                <w:rFonts w:eastAsia="Times New Roman"/>
                <w:sz w:val="22"/>
                <w:szCs w:val="22"/>
                <w:vertAlign w:val="superscript"/>
                <w:lang w:val="en-GB"/>
              </w:rPr>
              <w:footnoteReference w:id="12"/>
            </w:r>
            <w:r w:rsidRPr="0052590B">
              <w:rPr>
                <w:rFonts w:eastAsia="Times New Roman"/>
                <w:sz w:val="22"/>
                <w:szCs w:val="22"/>
                <w:lang w:val="en-GB"/>
              </w:rPr>
              <w:t xml:space="preserve"> </w:t>
            </w:r>
          </w:p>
          <w:p w14:paraId="14C64452" w14:textId="77777777" w:rsidR="0052590B" w:rsidRPr="0052590B" w:rsidRDefault="0052590B" w:rsidP="0052590B">
            <w:pPr>
              <w:shd w:val="clear" w:color="auto" w:fill="FFFFFF"/>
              <w:spacing w:after="0" w:line="240" w:lineRule="auto"/>
              <w:jc w:val="both"/>
              <w:rPr>
                <w:rFonts w:eastAsia="Times New Roman"/>
                <w:sz w:val="22"/>
                <w:szCs w:val="22"/>
                <w:lang w:val="sr-Cyrl-CS"/>
              </w:rPr>
            </w:pPr>
          </w:p>
        </w:tc>
        <w:tc>
          <w:tcPr>
            <w:tcW w:w="1368" w:type="dxa"/>
          </w:tcPr>
          <w:p w14:paraId="1537C3A0"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Not known: issued following constitutional court judgment no.4, 11.02.1997</w:t>
            </w:r>
          </w:p>
        </w:tc>
        <w:tc>
          <w:tcPr>
            <w:tcW w:w="2576" w:type="dxa"/>
          </w:tcPr>
          <w:p w14:paraId="17588FB1"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The State Journal</w:t>
            </w:r>
          </w:p>
          <w:p w14:paraId="3B8D467A"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 xml:space="preserve">No. </w:t>
            </w:r>
            <w:r w:rsidRPr="0052590B">
              <w:rPr>
                <w:rFonts w:eastAsia="Times New Roman"/>
                <w:sz w:val="22"/>
                <w:szCs w:val="22"/>
                <w:lang w:val="sr-Cyrl-CS"/>
              </w:rPr>
              <w:t>22</w:t>
            </w:r>
            <w:r w:rsidRPr="0052590B">
              <w:rPr>
                <w:rFonts w:eastAsia="Times New Roman"/>
                <w:sz w:val="22"/>
                <w:szCs w:val="22"/>
                <w:lang w:val="en-GB"/>
              </w:rPr>
              <w:t xml:space="preserve">, </w:t>
            </w:r>
            <w:r w:rsidRPr="0052590B">
              <w:rPr>
                <w:rFonts w:eastAsia="Times New Roman"/>
                <w:sz w:val="22"/>
                <w:szCs w:val="22"/>
                <w:lang w:val="sr-Cyrl-CS"/>
              </w:rPr>
              <w:t>14.03.1997</w:t>
            </w:r>
          </w:p>
          <w:p w14:paraId="35D5939B" w14:textId="77777777" w:rsidR="0052590B" w:rsidRPr="0052590B" w:rsidRDefault="0052590B" w:rsidP="0052590B">
            <w:pPr>
              <w:spacing w:after="0" w:line="240" w:lineRule="auto"/>
              <w:jc w:val="both"/>
              <w:rPr>
                <w:rFonts w:eastAsia="Times New Roman"/>
                <w:sz w:val="22"/>
                <w:szCs w:val="22"/>
                <w:lang w:val="sr-Cyrl-CS"/>
              </w:rPr>
            </w:pPr>
          </w:p>
          <w:p w14:paraId="5D8C809E" w14:textId="77777777" w:rsidR="0052590B" w:rsidRPr="0052590B" w:rsidRDefault="0052590B" w:rsidP="0052590B">
            <w:pPr>
              <w:spacing w:after="0" w:line="240" w:lineRule="auto"/>
              <w:jc w:val="both"/>
              <w:rPr>
                <w:rFonts w:eastAsia="Times New Roman"/>
                <w:sz w:val="22"/>
                <w:szCs w:val="22"/>
                <w:lang w:val="sr-Cyrl-CS"/>
              </w:rPr>
            </w:pPr>
          </w:p>
        </w:tc>
        <w:tc>
          <w:tcPr>
            <w:tcW w:w="1134" w:type="dxa"/>
          </w:tcPr>
          <w:p w14:paraId="722F0908"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6A833548" w14:textId="77777777" w:rsidTr="00E001FB">
        <w:tc>
          <w:tcPr>
            <w:tcW w:w="3135" w:type="dxa"/>
          </w:tcPr>
          <w:p w14:paraId="2336324C" w14:textId="77777777" w:rsidR="0052590B" w:rsidRPr="0052590B" w:rsidRDefault="0052590B" w:rsidP="0052590B">
            <w:pPr>
              <w:keepNext/>
              <w:spacing w:before="240" w:after="60" w:line="240" w:lineRule="auto"/>
              <w:jc w:val="both"/>
              <w:outlineLvl w:val="3"/>
              <w:rPr>
                <w:rFonts w:eastAsia="Times New Roman"/>
                <w:bCs/>
                <w:color w:val="5A5A5A"/>
                <w:sz w:val="22"/>
                <w:szCs w:val="22"/>
                <w:lang w:val="en-GB"/>
              </w:rPr>
            </w:pPr>
            <w:r w:rsidRPr="0052590B">
              <w:rPr>
                <w:rFonts w:eastAsia="Times New Roman"/>
                <w:bCs/>
                <w:sz w:val="22"/>
                <w:szCs w:val="22"/>
                <w:lang w:val="en-GB"/>
              </w:rPr>
              <w:lastRenderedPageBreak/>
              <w:t xml:space="preserve">Decision no.4 of 11 February 1997 on Constitutional issue no. 29 of 1996, Judge rapporteur </w:t>
            </w:r>
            <w:proofErr w:type="spellStart"/>
            <w:r w:rsidRPr="0052590B">
              <w:rPr>
                <w:rFonts w:eastAsia="Times New Roman"/>
                <w:bCs/>
                <w:sz w:val="22"/>
                <w:szCs w:val="22"/>
                <w:lang w:val="en-GB"/>
              </w:rPr>
              <w:t>Dimitur</w:t>
            </w:r>
            <w:proofErr w:type="spellEnd"/>
            <w:r w:rsidRPr="0052590B">
              <w:rPr>
                <w:rFonts w:eastAsia="Times New Roman"/>
                <w:bCs/>
                <w:sz w:val="22"/>
                <w:szCs w:val="22"/>
                <w:lang w:val="en-GB"/>
              </w:rPr>
              <w:t xml:space="preserve"> </w:t>
            </w:r>
            <w:proofErr w:type="spellStart"/>
            <w:r w:rsidRPr="0052590B">
              <w:rPr>
                <w:rFonts w:eastAsia="Times New Roman"/>
                <w:bCs/>
                <w:sz w:val="22"/>
                <w:szCs w:val="22"/>
                <w:lang w:val="en-GB"/>
              </w:rPr>
              <w:t>Gochev</w:t>
            </w:r>
            <w:proofErr w:type="spellEnd"/>
            <w:r w:rsidRPr="0052590B">
              <w:rPr>
                <w:rFonts w:eastAsia="Times New Roman"/>
                <w:bCs/>
                <w:sz w:val="22"/>
                <w:szCs w:val="22"/>
                <w:lang w:val="en-GB"/>
              </w:rPr>
              <w:t xml:space="preserve"> </w:t>
            </w:r>
            <w:r w:rsidRPr="0052590B">
              <w:rPr>
                <w:rFonts w:eastAsia="Times New Roman"/>
                <w:bCs/>
                <w:sz w:val="22"/>
                <w:szCs w:val="22"/>
                <w:vertAlign w:val="superscript"/>
                <w:lang w:val="en-GB"/>
              </w:rPr>
              <w:footnoteReference w:id="13"/>
            </w:r>
            <w:r w:rsidRPr="0052590B">
              <w:rPr>
                <w:rFonts w:eastAsia="Times New Roman"/>
                <w:bCs/>
                <w:sz w:val="22"/>
                <w:szCs w:val="22"/>
                <w:lang w:val="en-GB"/>
              </w:rPr>
              <w:t xml:space="preserve"> </w:t>
            </w:r>
            <w:r w:rsidRPr="0052590B">
              <w:rPr>
                <w:rFonts w:eastAsia="Times New Roman"/>
                <w:bCs/>
                <w:sz w:val="22"/>
                <w:szCs w:val="22"/>
                <w:lang w:val="en-GB"/>
              </w:rPr>
              <w:br/>
            </w:r>
          </w:p>
          <w:p w14:paraId="71344C66" w14:textId="77777777" w:rsidR="0052590B" w:rsidRPr="0052590B" w:rsidRDefault="0052590B" w:rsidP="0052590B">
            <w:pPr>
              <w:spacing w:after="0" w:line="240" w:lineRule="auto"/>
              <w:jc w:val="both"/>
              <w:rPr>
                <w:rFonts w:eastAsia="Times New Roman"/>
                <w:sz w:val="22"/>
                <w:szCs w:val="22"/>
                <w:lang w:val="en-GB"/>
              </w:rPr>
            </w:pPr>
          </w:p>
        </w:tc>
        <w:tc>
          <w:tcPr>
            <w:tcW w:w="3135" w:type="dxa"/>
          </w:tcPr>
          <w:p w14:paraId="7E63C722" w14:textId="77777777" w:rsidR="0052590B" w:rsidRPr="0052590B" w:rsidRDefault="0052590B" w:rsidP="0052590B">
            <w:pPr>
              <w:shd w:val="clear" w:color="auto" w:fill="FFFFFF"/>
              <w:spacing w:after="0" w:line="240" w:lineRule="auto"/>
              <w:jc w:val="both"/>
              <w:rPr>
                <w:rFonts w:eastAsia="Times New Roman"/>
                <w:sz w:val="22"/>
                <w:szCs w:val="22"/>
                <w:lang w:val="en-GB"/>
              </w:rPr>
            </w:pPr>
          </w:p>
        </w:tc>
        <w:tc>
          <w:tcPr>
            <w:tcW w:w="1368" w:type="dxa"/>
          </w:tcPr>
          <w:p w14:paraId="54DB5AB6" w14:textId="77777777" w:rsidR="0052590B" w:rsidRPr="0052590B" w:rsidRDefault="0052590B" w:rsidP="0052590B">
            <w:pPr>
              <w:spacing w:after="0" w:line="240" w:lineRule="auto"/>
              <w:jc w:val="both"/>
              <w:rPr>
                <w:rFonts w:eastAsia="Times New Roman"/>
                <w:sz w:val="22"/>
                <w:szCs w:val="22"/>
                <w:lang w:val="sr-Cyrl-CS"/>
              </w:rPr>
            </w:pPr>
          </w:p>
        </w:tc>
        <w:tc>
          <w:tcPr>
            <w:tcW w:w="2576" w:type="dxa"/>
          </w:tcPr>
          <w:p w14:paraId="7E33DF97"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The State Journal</w:t>
            </w:r>
          </w:p>
          <w:p w14:paraId="27159E24"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 22, 14.03.1997</w:t>
            </w:r>
          </w:p>
          <w:p w14:paraId="03608F58" w14:textId="77777777" w:rsidR="0052590B" w:rsidRPr="0052590B" w:rsidRDefault="0052590B" w:rsidP="0052590B">
            <w:pPr>
              <w:spacing w:after="0" w:line="240" w:lineRule="auto"/>
              <w:jc w:val="both"/>
              <w:rPr>
                <w:rFonts w:eastAsia="Times New Roman"/>
                <w:sz w:val="22"/>
                <w:szCs w:val="22"/>
                <w:lang w:val="en-GB"/>
              </w:rPr>
            </w:pPr>
          </w:p>
          <w:p w14:paraId="2A67C24A" w14:textId="77777777" w:rsidR="0052590B" w:rsidRPr="0052590B" w:rsidRDefault="00F60249" w:rsidP="0052590B">
            <w:pPr>
              <w:spacing w:after="0" w:line="240" w:lineRule="auto"/>
              <w:jc w:val="both"/>
              <w:rPr>
                <w:rFonts w:eastAsia="Times New Roman"/>
                <w:sz w:val="22"/>
                <w:szCs w:val="22"/>
                <w:lang w:val="en-GB"/>
              </w:rPr>
            </w:pPr>
            <w:hyperlink r:id="rId17" w:history="1">
              <w:r w:rsidR="0052590B" w:rsidRPr="0052590B">
                <w:rPr>
                  <w:rFonts w:eastAsia="Times New Roman"/>
                  <w:color w:val="0000FF"/>
                  <w:sz w:val="22"/>
                  <w:szCs w:val="22"/>
                  <w:u w:val="single"/>
                  <w:lang w:val="sr-Cyrl-CS"/>
                </w:rPr>
                <w:t>http://www.constcourt.bg/Pages/Document/default.aspx?ID=385</w:t>
              </w:r>
            </w:hyperlink>
            <w:r w:rsidR="0052590B" w:rsidRPr="0052590B">
              <w:rPr>
                <w:rFonts w:eastAsia="Times New Roman"/>
                <w:sz w:val="22"/>
                <w:szCs w:val="22"/>
                <w:lang w:val="sr-Cyrl-CS"/>
              </w:rPr>
              <w:t xml:space="preserve"> </w:t>
            </w:r>
          </w:p>
          <w:p w14:paraId="0C903003" w14:textId="77777777" w:rsidR="0052590B" w:rsidRDefault="0052590B" w:rsidP="0052590B">
            <w:pPr>
              <w:spacing w:after="0" w:line="240" w:lineRule="auto"/>
              <w:jc w:val="both"/>
              <w:rPr>
                <w:rFonts w:eastAsia="Times New Roman"/>
                <w:sz w:val="22"/>
                <w:szCs w:val="22"/>
                <w:lang w:val="en-GB"/>
              </w:rPr>
            </w:pPr>
          </w:p>
          <w:p w14:paraId="128E9200" w14:textId="77777777" w:rsidR="00E001FB" w:rsidRDefault="00E001FB" w:rsidP="0052590B">
            <w:pPr>
              <w:spacing w:after="0" w:line="240" w:lineRule="auto"/>
              <w:jc w:val="both"/>
              <w:rPr>
                <w:rFonts w:eastAsia="Times New Roman"/>
                <w:sz w:val="22"/>
                <w:szCs w:val="22"/>
                <w:lang w:val="en-GB"/>
              </w:rPr>
            </w:pPr>
          </w:p>
          <w:p w14:paraId="0283B23E" w14:textId="77777777" w:rsidR="00E001FB" w:rsidRDefault="00E001FB" w:rsidP="0052590B">
            <w:pPr>
              <w:spacing w:after="0" w:line="240" w:lineRule="auto"/>
              <w:jc w:val="both"/>
              <w:rPr>
                <w:rFonts w:eastAsia="Times New Roman"/>
                <w:sz w:val="22"/>
                <w:szCs w:val="22"/>
                <w:lang w:val="en-GB"/>
              </w:rPr>
            </w:pPr>
          </w:p>
          <w:p w14:paraId="699567DF" w14:textId="77777777" w:rsidR="00E001FB" w:rsidRPr="0052590B" w:rsidRDefault="00E001FB" w:rsidP="0052590B">
            <w:pPr>
              <w:spacing w:after="0" w:line="240" w:lineRule="auto"/>
              <w:jc w:val="both"/>
              <w:rPr>
                <w:rFonts w:eastAsia="Times New Roman"/>
                <w:sz w:val="22"/>
                <w:szCs w:val="22"/>
                <w:lang w:val="en-GB"/>
              </w:rPr>
            </w:pPr>
          </w:p>
        </w:tc>
        <w:tc>
          <w:tcPr>
            <w:tcW w:w="1134" w:type="dxa"/>
          </w:tcPr>
          <w:p w14:paraId="3B41A653" w14:textId="77777777" w:rsidR="0052590B" w:rsidRDefault="0052590B" w:rsidP="0052590B">
            <w:pPr>
              <w:spacing w:after="0" w:line="240" w:lineRule="auto"/>
              <w:jc w:val="both"/>
              <w:rPr>
                <w:rFonts w:eastAsia="Times New Roman"/>
                <w:sz w:val="22"/>
                <w:szCs w:val="22"/>
                <w:lang w:val="en-GB"/>
              </w:rPr>
            </w:pPr>
          </w:p>
          <w:p w14:paraId="6096839C" w14:textId="77777777" w:rsidR="0052590B" w:rsidRDefault="0052590B" w:rsidP="0052590B">
            <w:pPr>
              <w:spacing w:after="0" w:line="240" w:lineRule="auto"/>
              <w:jc w:val="both"/>
              <w:rPr>
                <w:rFonts w:eastAsia="Times New Roman"/>
                <w:sz w:val="22"/>
                <w:szCs w:val="22"/>
                <w:lang w:val="en-GB"/>
              </w:rPr>
            </w:pPr>
          </w:p>
          <w:p w14:paraId="0943E020" w14:textId="77777777" w:rsidR="0052590B" w:rsidRDefault="0052590B" w:rsidP="0052590B">
            <w:pPr>
              <w:spacing w:after="0" w:line="240" w:lineRule="auto"/>
              <w:jc w:val="both"/>
              <w:rPr>
                <w:rFonts w:eastAsia="Times New Roman"/>
                <w:sz w:val="22"/>
                <w:szCs w:val="22"/>
                <w:lang w:val="en-GB"/>
              </w:rPr>
            </w:pPr>
          </w:p>
          <w:p w14:paraId="0BF9E70C" w14:textId="77777777" w:rsidR="0052590B" w:rsidRDefault="0052590B" w:rsidP="0052590B">
            <w:pPr>
              <w:spacing w:after="0" w:line="240" w:lineRule="auto"/>
              <w:jc w:val="both"/>
              <w:rPr>
                <w:rFonts w:eastAsia="Times New Roman"/>
                <w:sz w:val="22"/>
                <w:szCs w:val="22"/>
                <w:lang w:val="en-GB"/>
              </w:rPr>
            </w:pPr>
          </w:p>
          <w:p w14:paraId="0D216C69" w14:textId="77777777" w:rsidR="0052590B" w:rsidRDefault="0052590B" w:rsidP="0052590B">
            <w:pPr>
              <w:spacing w:after="0" w:line="240" w:lineRule="auto"/>
              <w:jc w:val="both"/>
              <w:rPr>
                <w:rFonts w:eastAsia="Times New Roman"/>
                <w:sz w:val="22"/>
                <w:szCs w:val="22"/>
                <w:lang w:val="en-GB"/>
              </w:rPr>
            </w:pPr>
          </w:p>
          <w:p w14:paraId="5648C2B2" w14:textId="77777777" w:rsidR="0052590B" w:rsidRDefault="0052590B" w:rsidP="0052590B">
            <w:pPr>
              <w:spacing w:after="0" w:line="240" w:lineRule="auto"/>
              <w:jc w:val="both"/>
              <w:rPr>
                <w:rFonts w:eastAsia="Times New Roman"/>
                <w:sz w:val="22"/>
                <w:szCs w:val="22"/>
                <w:lang w:val="en-GB"/>
              </w:rPr>
            </w:pPr>
          </w:p>
          <w:p w14:paraId="40621C9A" w14:textId="77777777" w:rsidR="0052590B" w:rsidRDefault="0052590B" w:rsidP="0052590B">
            <w:pPr>
              <w:spacing w:after="0" w:line="240" w:lineRule="auto"/>
              <w:jc w:val="both"/>
              <w:rPr>
                <w:rFonts w:eastAsia="Times New Roman"/>
                <w:sz w:val="22"/>
                <w:szCs w:val="22"/>
                <w:lang w:val="en-GB"/>
              </w:rPr>
            </w:pPr>
          </w:p>
          <w:p w14:paraId="0EF0160B" w14:textId="77777777" w:rsidR="0052590B" w:rsidRDefault="0052590B" w:rsidP="0052590B">
            <w:pPr>
              <w:spacing w:after="0" w:line="240" w:lineRule="auto"/>
              <w:jc w:val="both"/>
              <w:rPr>
                <w:rFonts w:eastAsia="Times New Roman"/>
                <w:sz w:val="22"/>
                <w:szCs w:val="22"/>
                <w:lang w:val="en-GB"/>
              </w:rPr>
            </w:pPr>
          </w:p>
          <w:p w14:paraId="23BED1CC"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4D6F8E2A" w14:textId="77777777" w:rsidTr="00E001FB">
        <w:tc>
          <w:tcPr>
            <w:tcW w:w="3135" w:type="dxa"/>
          </w:tcPr>
          <w:p w14:paraId="469FF182" w14:textId="77777777" w:rsidR="0052590B" w:rsidRPr="0052590B" w:rsidRDefault="0052590B" w:rsidP="0052590B">
            <w:pPr>
              <w:shd w:val="clear" w:color="auto" w:fill="FFFFFF"/>
              <w:spacing w:after="0" w:line="240" w:lineRule="auto"/>
              <w:jc w:val="both"/>
              <w:rPr>
                <w:rFonts w:eastAsia="Times New Roman"/>
                <w:sz w:val="22"/>
                <w:szCs w:val="22"/>
              </w:rPr>
            </w:pPr>
          </w:p>
        </w:tc>
        <w:tc>
          <w:tcPr>
            <w:tcW w:w="3135" w:type="dxa"/>
          </w:tcPr>
          <w:p w14:paraId="0100E6B7"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access to documents regarding former state security services</w:t>
            </w:r>
            <w:r w:rsidRPr="0052590B">
              <w:rPr>
                <w:rFonts w:eastAsia="Times New Roman"/>
                <w:sz w:val="22"/>
                <w:szCs w:val="22"/>
                <w:vertAlign w:val="superscript"/>
                <w:lang w:val="en-GB"/>
              </w:rPr>
              <w:footnoteReference w:id="14"/>
            </w:r>
          </w:p>
        </w:tc>
        <w:tc>
          <w:tcPr>
            <w:tcW w:w="1368" w:type="dxa"/>
          </w:tcPr>
          <w:p w14:paraId="1A9FAFD5"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28.02.2001</w:t>
            </w:r>
          </w:p>
        </w:tc>
        <w:tc>
          <w:tcPr>
            <w:tcW w:w="2576" w:type="dxa"/>
          </w:tcPr>
          <w:p w14:paraId="7B293E71"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The State Journal</w:t>
            </w:r>
          </w:p>
          <w:p w14:paraId="784D6601"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 xml:space="preserve">No. </w:t>
            </w:r>
            <w:r w:rsidRPr="0052590B">
              <w:rPr>
                <w:rFonts w:eastAsia="Times New Roman"/>
                <w:sz w:val="22"/>
                <w:szCs w:val="22"/>
                <w:lang w:val="sr-Cyrl-CS"/>
              </w:rPr>
              <w:t>24</w:t>
            </w:r>
            <w:r w:rsidRPr="0052590B">
              <w:rPr>
                <w:rFonts w:eastAsia="Times New Roman"/>
                <w:sz w:val="22"/>
                <w:szCs w:val="22"/>
                <w:lang w:val="en-GB"/>
              </w:rPr>
              <w:t xml:space="preserve">, </w:t>
            </w:r>
            <w:r w:rsidRPr="0052590B">
              <w:rPr>
                <w:rFonts w:eastAsia="Times New Roman"/>
                <w:sz w:val="22"/>
                <w:szCs w:val="22"/>
                <w:lang w:val="sr-Cyrl-CS"/>
              </w:rPr>
              <w:t>13.03.200</w:t>
            </w:r>
            <w:r w:rsidRPr="0052590B">
              <w:rPr>
                <w:rFonts w:eastAsia="Times New Roman"/>
                <w:sz w:val="22"/>
                <w:szCs w:val="22"/>
                <w:lang w:val="en-GB"/>
              </w:rPr>
              <w:t>1</w:t>
            </w:r>
          </w:p>
          <w:p w14:paraId="4C4F1AA4" w14:textId="77777777" w:rsidR="0052590B" w:rsidRPr="0052590B" w:rsidRDefault="0052590B" w:rsidP="0052590B">
            <w:pPr>
              <w:spacing w:after="0" w:line="240" w:lineRule="auto"/>
              <w:jc w:val="both"/>
              <w:rPr>
                <w:rFonts w:eastAsia="Times New Roman"/>
                <w:sz w:val="22"/>
                <w:szCs w:val="22"/>
                <w:lang w:val="sr-Cyrl-CS"/>
              </w:rPr>
            </w:pPr>
          </w:p>
          <w:p w14:paraId="11BDDD2C" w14:textId="77777777" w:rsidR="0052590B" w:rsidRPr="0052590B" w:rsidRDefault="00F60249" w:rsidP="0052590B">
            <w:pPr>
              <w:spacing w:after="0" w:line="240" w:lineRule="auto"/>
              <w:jc w:val="both"/>
              <w:rPr>
                <w:rFonts w:eastAsia="Times New Roman"/>
                <w:sz w:val="22"/>
                <w:szCs w:val="22"/>
                <w:lang w:val="sr-Cyrl-CS"/>
              </w:rPr>
            </w:pPr>
            <w:hyperlink r:id="rId18" w:history="1">
              <w:r w:rsidR="0052590B" w:rsidRPr="0052590B">
                <w:rPr>
                  <w:rFonts w:eastAsia="Times New Roman"/>
                  <w:color w:val="0000FF"/>
                  <w:sz w:val="22"/>
                  <w:szCs w:val="22"/>
                  <w:u w:val="single"/>
                  <w:lang w:val="sr-Cyrl-CS"/>
                </w:rPr>
                <w:t>http://www.constcourt.bg/Pages/LegalBasis/default.aspx?VerID=61</w:t>
              </w:r>
            </w:hyperlink>
          </w:p>
        </w:tc>
        <w:tc>
          <w:tcPr>
            <w:tcW w:w="1134" w:type="dxa"/>
          </w:tcPr>
          <w:p w14:paraId="3BDAA16C"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503FC130" w14:textId="77777777" w:rsidTr="00E001FB">
        <w:tc>
          <w:tcPr>
            <w:tcW w:w="3135" w:type="dxa"/>
          </w:tcPr>
          <w:p w14:paraId="4BADCA9B"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Law on the election of national representatives</w:t>
            </w:r>
            <w:r w:rsidRPr="0052590B">
              <w:rPr>
                <w:rFonts w:eastAsia="Times New Roman"/>
                <w:sz w:val="22"/>
                <w:szCs w:val="22"/>
                <w:vertAlign w:val="superscript"/>
                <w:lang w:val="en-GB"/>
              </w:rPr>
              <w:footnoteReference w:id="15"/>
            </w:r>
          </w:p>
        </w:tc>
        <w:tc>
          <w:tcPr>
            <w:tcW w:w="3135" w:type="dxa"/>
          </w:tcPr>
          <w:p w14:paraId="654284FB" w14:textId="77777777" w:rsidR="0052590B" w:rsidRPr="0052590B" w:rsidRDefault="0052590B" w:rsidP="0052590B">
            <w:pPr>
              <w:shd w:val="clear" w:color="auto" w:fill="FFFFFF"/>
              <w:spacing w:after="0" w:line="240" w:lineRule="auto"/>
              <w:jc w:val="both"/>
              <w:rPr>
                <w:rFonts w:eastAsia="Times New Roman"/>
                <w:sz w:val="22"/>
                <w:szCs w:val="22"/>
                <w:lang w:val="sr-Cyrl-CS"/>
              </w:rPr>
            </w:pPr>
          </w:p>
        </w:tc>
        <w:tc>
          <w:tcPr>
            <w:tcW w:w="1368" w:type="dxa"/>
          </w:tcPr>
          <w:p w14:paraId="43F487DF"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12.04.2001</w:t>
            </w:r>
          </w:p>
          <w:p w14:paraId="170D4510" w14:textId="77777777" w:rsidR="0052590B" w:rsidRPr="0052590B" w:rsidRDefault="0052590B" w:rsidP="0052590B">
            <w:pPr>
              <w:spacing w:after="0" w:line="240" w:lineRule="auto"/>
              <w:jc w:val="both"/>
              <w:rPr>
                <w:rFonts w:eastAsia="Times New Roman"/>
                <w:sz w:val="22"/>
                <w:szCs w:val="22"/>
                <w:lang w:val="en-GB"/>
              </w:rPr>
            </w:pPr>
          </w:p>
        </w:tc>
        <w:tc>
          <w:tcPr>
            <w:tcW w:w="2576" w:type="dxa"/>
          </w:tcPr>
          <w:p w14:paraId="731F427D"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The State Journal</w:t>
            </w:r>
          </w:p>
          <w:p w14:paraId="1146A0C9"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 xml:space="preserve">No. 37, </w:t>
            </w:r>
            <w:r w:rsidRPr="0052590B">
              <w:rPr>
                <w:rFonts w:eastAsia="Times New Roman"/>
                <w:sz w:val="22"/>
                <w:szCs w:val="22"/>
                <w:lang w:val="sr-Cyrl-CS"/>
              </w:rPr>
              <w:t>1</w:t>
            </w:r>
            <w:r w:rsidRPr="0052590B">
              <w:rPr>
                <w:rFonts w:eastAsia="Times New Roman"/>
                <w:sz w:val="22"/>
                <w:szCs w:val="22"/>
                <w:lang w:val="en-GB"/>
              </w:rPr>
              <w:t>3</w:t>
            </w:r>
            <w:r w:rsidRPr="0052590B">
              <w:rPr>
                <w:rFonts w:eastAsia="Times New Roman"/>
                <w:sz w:val="22"/>
                <w:szCs w:val="22"/>
                <w:lang w:val="sr-Cyrl-CS"/>
              </w:rPr>
              <w:t>.0</w:t>
            </w:r>
            <w:r w:rsidRPr="0052590B">
              <w:rPr>
                <w:rFonts w:eastAsia="Times New Roman"/>
                <w:sz w:val="22"/>
                <w:szCs w:val="22"/>
                <w:lang w:val="en-GB"/>
              </w:rPr>
              <w:t>4</w:t>
            </w:r>
            <w:r w:rsidRPr="0052590B">
              <w:rPr>
                <w:rFonts w:eastAsia="Times New Roman"/>
                <w:sz w:val="22"/>
                <w:szCs w:val="22"/>
                <w:lang w:val="sr-Cyrl-CS"/>
              </w:rPr>
              <w:t>.200</w:t>
            </w:r>
            <w:r w:rsidRPr="0052590B">
              <w:rPr>
                <w:rFonts w:eastAsia="Times New Roman"/>
                <w:sz w:val="22"/>
                <w:szCs w:val="22"/>
                <w:lang w:val="en-GB"/>
              </w:rPr>
              <w:t>1</w:t>
            </w:r>
          </w:p>
          <w:p w14:paraId="5D92FDBC" w14:textId="77777777" w:rsidR="0052590B" w:rsidRPr="0052590B" w:rsidRDefault="0052590B" w:rsidP="0052590B">
            <w:pPr>
              <w:spacing w:after="0" w:line="240" w:lineRule="auto"/>
              <w:jc w:val="both"/>
              <w:rPr>
                <w:rFonts w:eastAsia="Times New Roman"/>
                <w:sz w:val="22"/>
                <w:szCs w:val="22"/>
                <w:lang w:val="sr-Cyrl-CS"/>
              </w:rPr>
            </w:pPr>
          </w:p>
        </w:tc>
        <w:tc>
          <w:tcPr>
            <w:tcW w:w="1134" w:type="dxa"/>
          </w:tcPr>
          <w:p w14:paraId="6B1CF068"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tc>
      </w:tr>
      <w:tr w:rsidR="0052590B" w:rsidRPr="0052590B" w14:paraId="2DBCF4C3" w14:textId="77777777" w:rsidTr="00E001FB">
        <w:tc>
          <w:tcPr>
            <w:tcW w:w="3135" w:type="dxa"/>
          </w:tcPr>
          <w:p w14:paraId="38E32E92"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 xml:space="preserve">Constitutional Court. Decision no. 8 of 3 May 2001 on Constitutional Issue no. 10 of 2001, Judge rapporteur Rumen </w:t>
            </w:r>
            <w:proofErr w:type="spellStart"/>
            <w:r w:rsidRPr="0052590B">
              <w:rPr>
                <w:rFonts w:eastAsia="Times New Roman"/>
                <w:sz w:val="22"/>
                <w:szCs w:val="22"/>
                <w:lang w:val="en-GB"/>
              </w:rPr>
              <w:t>Iankov</w:t>
            </w:r>
            <w:proofErr w:type="spellEnd"/>
            <w:r w:rsidRPr="0052590B">
              <w:rPr>
                <w:rFonts w:eastAsia="Times New Roman"/>
                <w:sz w:val="22"/>
                <w:szCs w:val="22"/>
                <w:vertAlign w:val="superscript"/>
                <w:lang w:val="en-GB"/>
              </w:rPr>
              <w:footnoteReference w:id="16"/>
            </w:r>
          </w:p>
        </w:tc>
        <w:tc>
          <w:tcPr>
            <w:tcW w:w="3135" w:type="dxa"/>
          </w:tcPr>
          <w:p w14:paraId="7E7E7299" w14:textId="77777777" w:rsidR="0052590B" w:rsidRPr="0052590B" w:rsidRDefault="0052590B" w:rsidP="0052590B">
            <w:pPr>
              <w:shd w:val="clear" w:color="auto" w:fill="FFFFFF"/>
              <w:spacing w:after="0" w:line="240" w:lineRule="auto"/>
              <w:jc w:val="both"/>
              <w:rPr>
                <w:rFonts w:eastAsia="Times New Roman"/>
                <w:sz w:val="22"/>
                <w:szCs w:val="22"/>
                <w:lang w:val="en-GB"/>
              </w:rPr>
            </w:pPr>
          </w:p>
        </w:tc>
        <w:tc>
          <w:tcPr>
            <w:tcW w:w="1368" w:type="dxa"/>
          </w:tcPr>
          <w:p w14:paraId="53FF566F" w14:textId="77777777" w:rsidR="0052590B" w:rsidRPr="0052590B" w:rsidRDefault="0052590B" w:rsidP="0052590B">
            <w:pPr>
              <w:spacing w:after="0" w:line="240" w:lineRule="auto"/>
              <w:jc w:val="both"/>
              <w:rPr>
                <w:rFonts w:eastAsia="Times New Roman"/>
                <w:sz w:val="22"/>
                <w:szCs w:val="22"/>
                <w:lang w:val="en-GB"/>
              </w:rPr>
            </w:pPr>
          </w:p>
        </w:tc>
        <w:tc>
          <w:tcPr>
            <w:tcW w:w="2576" w:type="dxa"/>
          </w:tcPr>
          <w:p w14:paraId="05A3CE19"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The State Journal</w:t>
            </w:r>
          </w:p>
          <w:p w14:paraId="78264C87" w14:textId="77777777" w:rsidR="0052590B" w:rsidRPr="0052590B" w:rsidRDefault="0052590B" w:rsidP="0052590B">
            <w:pPr>
              <w:spacing w:after="0" w:line="240" w:lineRule="auto"/>
              <w:jc w:val="both"/>
              <w:rPr>
                <w:rFonts w:eastAsia="Times New Roman"/>
                <w:iCs/>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44, 8.05.2001</w:t>
            </w:r>
          </w:p>
          <w:p w14:paraId="7052C0C4" w14:textId="77777777" w:rsidR="0052590B" w:rsidRPr="0052590B" w:rsidRDefault="0052590B" w:rsidP="0052590B">
            <w:pPr>
              <w:spacing w:after="0" w:line="240" w:lineRule="auto"/>
              <w:jc w:val="both"/>
              <w:rPr>
                <w:rFonts w:eastAsia="Times New Roman"/>
                <w:iCs/>
                <w:sz w:val="22"/>
                <w:szCs w:val="22"/>
                <w:lang w:val="en-GB"/>
              </w:rPr>
            </w:pPr>
          </w:p>
          <w:p w14:paraId="31BA046F" w14:textId="77777777" w:rsidR="0052590B" w:rsidRPr="0052590B" w:rsidRDefault="00F60249" w:rsidP="0052590B">
            <w:pPr>
              <w:spacing w:after="0" w:line="240" w:lineRule="auto"/>
              <w:jc w:val="both"/>
              <w:rPr>
                <w:rFonts w:eastAsia="Times New Roman"/>
                <w:sz w:val="22"/>
                <w:szCs w:val="22"/>
                <w:lang w:val="en-GB"/>
              </w:rPr>
            </w:pPr>
            <w:hyperlink r:id="rId19" w:history="1">
              <w:r w:rsidR="0052590B" w:rsidRPr="0052590B">
                <w:rPr>
                  <w:rFonts w:eastAsia="Times New Roman"/>
                  <w:color w:val="0000FF"/>
                  <w:sz w:val="22"/>
                  <w:szCs w:val="22"/>
                  <w:u w:val="single"/>
                  <w:lang w:val="en-GB"/>
                </w:rPr>
                <w:t>http://www.constcourt.bg/Pages/Document/default.aspx?ID=607</w:t>
              </w:r>
            </w:hyperlink>
            <w:r w:rsidR="0052590B" w:rsidRPr="0052590B">
              <w:rPr>
                <w:rFonts w:eastAsia="Times New Roman"/>
                <w:sz w:val="22"/>
                <w:szCs w:val="22"/>
                <w:lang w:val="en-GB"/>
              </w:rPr>
              <w:t xml:space="preserve"> </w:t>
            </w:r>
          </w:p>
        </w:tc>
        <w:tc>
          <w:tcPr>
            <w:tcW w:w="1134" w:type="dxa"/>
          </w:tcPr>
          <w:p w14:paraId="4848D916"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w:t>
            </w:r>
          </w:p>
        </w:tc>
      </w:tr>
      <w:tr w:rsidR="0052590B" w:rsidRPr="0052590B" w14:paraId="6F3086C1" w14:textId="77777777" w:rsidTr="00E001FB">
        <w:tc>
          <w:tcPr>
            <w:tcW w:w="3135" w:type="dxa"/>
          </w:tcPr>
          <w:p w14:paraId="4506B987"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Law on the protection of classified information.</w:t>
            </w:r>
            <w:r w:rsidRPr="0052590B">
              <w:rPr>
                <w:rFonts w:eastAsia="Times New Roman"/>
                <w:sz w:val="22"/>
                <w:szCs w:val="22"/>
                <w:vertAlign w:val="superscript"/>
                <w:lang w:val="en-GB"/>
              </w:rPr>
              <w:footnoteReference w:id="17"/>
            </w:r>
          </w:p>
        </w:tc>
        <w:tc>
          <w:tcPr>
            <w:tcW w:w="3135" w:type="dxa"/>
          </w:tcPr>
          <w:p w14:paraId="2E083DF8" w14:textId="77777777" w:rsidR="0052590B" w:rsidRPr="0052590B" w:rsidRDefault="0052590B" w:rsidP="0052590B">
            <w:pPr>
              <w:shd w:val="clear" w:color="auto" w:fill="FFFFFF"/>
              <w:spacing w:after="0" w:line="240" w:lineRule="auto"/>
              <w:jc w:val="both"/>
              <w:rPr>
                <w:rFonts w:eastAsia="Times New Roman"/>
                <w:sz w:val="22"/>
                <w:szCs w:val="22"/>
                <w:lang w:val="en-GB"/>
              </w:rPr>
            </w:pPr>
          </w:p>
        </w:tc>
        <w:tc>
          <w:tcPr>
            <w:tcW w:w="1368" w:type="dxa"/>
          </w:tcPr>
          <w:p w14:paraId="0D3E2957" w14:textId="77777777" w:rsidR="0052590B" w:rsidRPr="0052590B" w:rsidRDefault="0052590B" w:rsidP="0052590B">
            <w:pPr>
              <w:spacing w:after="0" w:line="240" w:lineRule="auto"/>
              <w:jc w:val="both"/>
              <w:rPr>
                <w:rFonts w:eastAsia="Times New Roman"/>
                <w:sz w:val="22"/>
                <w:szCs w:val="22"/>
                <w:lang w:val="en-GB"/>
              </w:rPr>
            </w:pPr>
          </w:p>
        </w:tc>
        <w:tc>
          <w:tcPr>
            <w:tcW w:w="2576" w:type="dxa"/>
          </w:tcPr>
          <w:p w14:paraId="24C4A4B5" w14:textId="77777777" w:rsidR="0052590B" w:rsidRPr="0052590B" w:rsidRDefault="0052590B" w:rsidP="0052590B">
            <w:pPr>
              <w:spacing w:after="0" w:line="240" w:lineRule="auto"/>
              <w:jc w:val="both"/>
              <w:rPr>
                <w:rFonts w:eastAsia="Times New Roman"/>
                <w:sz w:val="22"/>
                <w:szCs w:val="22"/>
                <w:lang w:val="en-GB"/>
              </w:rPr>
            </w:pPr>
            <w:bookmarkStart w:id="3" w:name="_Toc306445217"/>
            <w:r w:rsidRPr="0052590B">
              <w:rPr>
                <w:rFonts w:eastAsia="Times New Roman"/>
                <w:sz w:val="22"/>
                <w:szCs w:val="22"/>
                <w:lang w:val="en-GB"/>
              </w:rPr>
              <w:t>The State Journal</w:t>
            </w:r>
            <w:bookmarkEnd w:id="3"/>
          </w:p>
          <w:p w14:paraId="26EF6CC7" w14:textId="77777777" w:rsidR="0052590B" w:rsidRPr="0052590B" w:rsidRDefault="0052590B" w:rsidP="0052590B">
            <w:pPr>
              <w:spacing w:after="0" w:line="240" w:lineRule="auto"/>
              <w:jc w:val="both"/>
              <w:rPr>
                <w:rFonts w:eastAsia="Times New Roman"/>
                <w:sz w:val="22"/>
                <w:szCs w:val="22"/>
                <w:lang w:val="en-GB"/>
              </w:rPr>
            </w:pPr>
            <w:bookmarkStart w:id="4" w:name="_Toc306445218"/>
            <w:r w:rsidRPr="0052590B">
              <w:rPr>
                <w:rFonts w:eastAsia="Times New Roman"/>
                <w:sz w:val="22"/>
                <w:szCs w:val="22"/>
                <w:lang w:val="en-GB"/>
              </w:rPr>
              <w:t>No. 45, 30.04.2002</w:t>
            </w:r>
            <w:bookmarkEnd w:id="4"/>
          </w:p>
          <w:p w14:paraId="4A2CCA89" w14:textId="77777777" w:rsidR="0052590B" w:rsidRPr="0052590B" w:rsidRDefault="0052590B" w:rsidP="0052590B">
            <w:pPr>
              <w:spacing w:after="0" w:line="240" w:lineRule="auto"/>
              <w:jc w:val="both"/>
              <w:rPr>
                <w:rFonts w:eastAsia="Times New Roman"/>
                <w:sz w:val="22"/>
                <w:szCs w:val="22"/>
                <w:lang w:val="en-GB"/>
              </w:rPr>
            </w:pPr>
          </w:p>
        </w:tc>
        <w:tc>
          <w:tcPr>
            <w:tcW w:w="1134" w:type="dxa"/>
          </w:tcPr>
          <w:p w14:paraId="3362C51C"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0A713FE6" w14:textId="77777777" w:rsidTr="00E001FB">
        <w:tc>
          <w:tcPr>
            <w:tcW w:w="3135" w:type="dxa"/>
          </w:tcPr>
          <w:p w14:paraId="33AE942C"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Law on political parties.</w:t>
            </w:r>
            <w:r w:rsidRPr="0052590B">
              <w:rPr>
                <w:rFonts w:eastAsia="Times New Roman"/>
                <w:sz w:val="22"/>
                <w:szCs w:val="22"/>
                <w:vertAlign w:val="superscript"/>
                <w:lang w:val="en-GB"/>
              </w:rPr>
              <w:footnoteReference w:id="18"/>
            </w:r>
          </w:p>
        </w:tc>
        <w:tc>
          <w:tcPr>
            <w:tcW w:w="3135" w:type="dxa"/>
          </w:tcPr>
          <w:p w14:paraId="4B7731C7" w14:textId="77777777" w:rsidR="0052590B" w:rsidRPr="0052590B" w:rsidRDefault="0052590B" w:rsidP="0052590B">
            <w:pPr>
              <w:shd w:val="clear" w:color="auto" w:fill="FFFFFF"/>
              <w:spacing w:after="0" w:line="240" w:lineRule="auto"/>
              <w:jc w:val="both"/>
              <w:rPr>
                <w:rFonts w:eastAsia="Times New Roman"/>
                <w:sz w:val="22"/>
                <w:szCs w:val="22"/>
                <w:lang w:val="en-GB"/>
              </w:rPr>
            </w:pPr>
          </w:p>
        </w:tc>
        <w:tc>
          <w:tcPr>
            <w:tcW w:w="1368" w:type="dxa"/>
          </w:tcPr>
          <w:p w14:paraId="36BD784F" w14:textId="77777777" w:rsidR="0052590B" w:rsidRPr="0052590B" w:rsidRDefault="0052590B" w:rsidP="0052590B">
            <w:pPr>
              <w:spacing w:after="0" w:line="240" w:lineRule="auto"/>
              <w:jc w:val="both"/>
              <w:rPr>
                <w:rFonts w:eastAsia="Times New Roman"/>
                <w:sz w:val="22"/>
                <w:szCs w:val="22"/>
                <w:lang w:val="en-GB"/>
              </w:rPr>
            </w:pPr>
          </w:p>
        </w:tc>
        <w:tc>
          <w:tcPr>
            <w:tcW w:w="2576" w:type="dxa"/>
          </w:tcPr>
          <w:p w14:paraId="1DBD4073" w14:textId="77777777" w:rsidR="0052590B" w:rsidRPr="0052590B" w:rsidRDefault="0052590B" w:rsidP="0052590B">
            <w:pPr>
              <w:spacing w:after="0" w:line="240" w:lineRule="auto"/>
              <w:jc w:val="both"/>
              <w:rPr>
                <w:rFonts w:eastAsia="Times New Roman"/>
                <w:sz w:val="22"/>
                <w:szCs w:val="22"/>
                <w:lang w:val="en-GB"/>
              </w:rPr>
            </w:pPr>
            <w:bookmarkStart w:id="5" w:name="_Toc306445219"/>
            <w:r w:rsidRPr="0052590B">
              <w:rPr>
                <w:rFonts w:eastAsia="Times New Roman"/>
                <w:sz w:val="22"/>
                <w:szCs w:val="22"/>
                <w:lang w:val="en-GB"/>
              </w:rPr>
              <w:t>The State Journal</w:t>
            </w:r>
            <w:bookmarkEnd w:id="5"/>
            <w:r w:rsidRPr="0052590B">
              <w:rPr>
                <w:rFonts w:eastAsia="Times New Roman"/>
                <w:sz w:val="22"/>
                <w:szCs w:val="22"/>
                <w:lang w:val="en-GB"/>
              </w:rPr>
              <w:t xml:space="preserve"> </w:t>
            </w:r>
          </w:p>
          <w:p w14:paraId="005E35C7" w14:textId="77777777" w:rsidR="0052590B" w:rsidRPr="0052590B" w:rsidRDefault="0052590B" w:rsidP="0052590B">
            <w:pPr>
              <w:spacing w:after="0" w:line="240" w:lineRule="auto"/>
              <w:jc w:val="both"/>
              <w:rPr>
                <w:rFonts w:eastAsia="Times New Roman"/>
                <w:sz w:val="22"/>
                <w:szCs w:val="22"/>
                <w:lang w:val="en-GB"/>
              </w:rPr>
            </w:pPr>
            <w:bookmarkStart w:id="6" w:name="_Toc306445220"/>
            <w:r w:rsidRPr="0052590B">
              <w:rPr>
                <w:rFonts w:eastAsia="Times New Roman"/>
                <w:sz w:val="22"/>
                <w:szCs w:val="22"/>
                <w:lang w:val="en-GB"/>
              </w:rPr>
              <w:t>No. 28, 1.04.2005</w:t>
            </w:r>
            <w:bookmarkEnd w:id="6"/>
          </w:p>
          <w:p w14:paraId="3941B709" w14:textId="77777777" w:rsidR="0052590B" w:rsidRPr="0052590B" w:rsidRDefault="0052590B" w:rsidP="0052590B">
            <w:pPr>
              <w:spacing w:after="0" w:line="240" w:lineRule="auto"/>
              <w:jc w:val="both"/>
              <w:rPr>
                <w:rFonts w:eastAsia="Times New Roman"/>
                <w:sz w:val="22"/>
                <w:szCs w:val="22"/>
                <w:lang w:val="en-GB"/>
              </w:rPr>
            </w:pPr>
          </w:p>
        </w:tc>
        <w:tc>
          <w:tcPr>
            <w:tcW w:w="1134" w:type="dxa"/>
          </w:tcPr>
          <w:p w14:paraId="2917A066"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1A5D1151" w14:textId="77777777" w:rsidTr="00E001FB">
        <w:tc>
          <w:tcPr>
            <w:tcW w:w="3135" w:type="dxa"/>
          </w:tcPr>
          <w:p w14:paraId="35AD220A" w14:textId="77777777" w:rsidR="0052590B" w:rsidRPr="0052590B" w:rsidRDefault="0052590B" w:rsidP="0052590B">
            <w:pPr>
              <w:shd w:val="clear" w:color="auto" w:fill="FFFFFF"/>
              <w:spacing w:after="0" w:line="240" w:lineRule="auto"/>
              <w:jc w:val="both"/>
              <w:rPr>
                <w:rFonts w:eastAsia="Times New Roman"/>
                <w:sz w:val="22"/>
                <w:szCs w:val="22"/>
                <w:lang w:val="sr-Cyrl-CS"/>
              </w:rPr>
            </w:pPr>
          </w:p>
        </w:tc>
        <w:tc>
          <w:tcPr>
            <w:tcW w:w="3135" w:type="dxa"/>
          </w:tcPr>
          <w:p w14:paraId="4DFF980C"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election of national representatives.</w:t>
            </w:r>
            <w:r w:rsidRPr="0052590B">
              <w:rPr>
                <w:rFonts w:eastAsia="Times New Roman"/>
                <w:sz w:val="22"/>
                <w:szCs w:val="22"/>
                <w:vertAlign w:val="superscript"/>
                <w:lang w:val="en-GB"/>
              </w:rPr>
              <w:footnoteReference w:id="19"/>
            </w:r>
          </w:p>
        </w:tc>
        <w:tc>
          <w:tcPr>
            <w:tcW w:w="1368" w:type="dxa"/>
          </w:tcPr>
          <w:p w14:paraId="6178E9F6"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sr-Cyrl-CS"/>
              </w:rPr>
              <w:t>11.04.2005</w:t>
            </w:r>
          </w:p>
        </w:tc>
        <w:tc>
          <w:tcPr>
            <w:tcW w:w="2576" w:type="dxa"/>
          </w:tcPr>
          <w:p w14:paraId="76B467E4"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 xml:space="preserve">The State Journal </w:t>
            </w:r>
          </w:p>
          <w:p w14:paraId="02029AC1"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 xml:space="preserve">No. 32, 12.04.2005 </w:t>
            </w:r>
          </w:p>
          <w:p w14:paraId="38F79A95" w14:textId="77777777" w:rsidR="0052590B" w:rsidRPr="0052590B" w:rsidRDefault="0052590B" w:rsidP="0052590B">
            <w:pPr>
              <w:spacing w:after="0" w:line="240" w:lineRule="auto"/>
              <w:jc w:val="both"/>
              <w:rPr>
                <w:rFonts w:eastAsia="Times New Roman"/>
                <w:sz w:val="22"/>
                <w:szCs w:val="22"/>
                <w:lang w:val="en-GB"/>
              </w:rPr>
            </w:pPr>
          </w:p>
        </w:tc>
        <w:tc>
          <w:tcPr>
            <w:tcW w:w="1134" w:type="dxa"/>
          </w:tcPr>
          <w:p w14:paraId="2B8A4C29" w14:textId="77777777" w:rsid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w:t>
            </w:r>
          </w:p>
          <w:p w14:paraId="73988227" w14:textId="77777777" w:rsidR="0052590B" w:rsidRDefault="0052590B" w:rsidP="0052590B">
            <w:pPr>
              <w:spacing w:after="0" w:line="240" w:lineRule="auto"/>
              <w:jc w:val="both"/>
              <w:rPr>
                <w:rFonts w:eastAsia="Times New Roman"/>
                <w:sz w:val="22"/>
                <w:szCs w:val="22"/>
                <w:lang w:val="en-GB"/>
              </w:rPr>
            </w:pPr>
          </w:p>
          <w:p w14:paraId="3CC61A63" w14:textId="77777777" w:rsidR="0052590B" w:rsidRDefault="0052590B" w:rsidP="0052590B">
            <w:pPr>
              <w:spacing w:after="0" w:line="240" w:lineRule="auto"/>
              <w:jc w:val="both"/>
              <w:rPr>
                <w:rFonts w:eastAsia="Times New Roman"/>
                <w:sz w:val="22"/>
                <w:szCs w:val="22"/>
                <w:lang w:val="en-GB"/>
              </w:rPr>
            </w:pPr>
          </w:p>
          <w:p w14:paraId="16EF2A80" w14:textId="77777777" w:rsidR="0052590B" w:rsidRDefault="0052590B" w:rsidP="0052590B">
            <w:pPr>
              <w:spacing w:after="0" w:line="240" w:lineRule="auto"/>
              <w:jc w:val="both"/>
              <w:rPr>
                <w:rFonts w:eastAsia="Times New Roman"/>
                <w:sz w:val="22"/>
                <w:szCs w:val="22"/>
                <w:lang w:val="en-GB"/>
              </w:rPr>
            </w:pPr>
          </w:p>
          <w:p w14:paraId="0DF21004"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6F47DA74" w14:textId="77777777" w:rsidTr="00E001FB">
        <w:tc>
          <w:tcPr>
            <w:tcW w:w="3135" w:type="dxa"/>
          </w:tcPr>
          <w:p w14:paraId="7F6E1C2D" w14:textId="77777777" w:rsidR="0052590B" w:rsidRPr="0052590B" w:rsidRDefault="0052590B" w:rsidP="0052590B">
            <w:pPr>
              <w:shd w:val="clear" w:color="auto" w:fill="FFFFFF"/>
              <w:spacing w:after="0" w:line="240" w:lineRule="auto"/>
              <w:jc w:val="both"/>
              <w:rPr>
                <w:rFonts w:eastAsia="Times New Roman"/>
                <w:sz w:val="22"/>
                <w:szCs w:val="22"/>
              </w:rPr>
            </w:pPr>
          </w:p>
        </w:tc>
        <w:tc>
          <w:tcPr>
            <w:tcW w:w="3135" w:type="dxa"/>
          </w:tcPr>
          <w:p w14:paraId="3E3BDCB0"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Amendments to the law on election of national representatives.</w:t>
            </w:r>
            <w:r w:rsidRPr="0052590B">
              <w:rPr>
                <w:rFonts w:eastAsia="Times New Roman"/>
                <w:sz w:val="22"/>
                <w:szCs w:val="22"/>
                <w:vertAlign w:val="superscript"/>
                <w:lang w:val="en-GB"/>
              </w:rPr>
              <w:footnoteReference w:id="20"/>
            </w:r>
          </w:p>
        </w:tc>
        <w:tc>
          <w:tcPr>
            <w:tcW w:w="1368" w:type="dxa"/>
          </w:tcPr>
          <w:p w14:paraId="198E2CF9"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26.04.2005</w:t>
            </w:r>
          </w:p>
        </w:tc>
        <w:tc>
          <w:tcPr>
            <w:tcW w:w="2576" w:type="dxa"/>
          </w:tcPr>
          <w:p w14:paraId="7E60088C" w14:textId="77777777" w:rsidR="0052590B" w:rsidRPr="0052590B" w:rsidRDefault="0052590B" w:rsidP="0052590B">
            <w:pPr>
              <w:spacing w:after="0" w:line="240" w:lineRule="auto"/>
              <w:jc w:val="both"/>
              <w:rPr>
                <w:rFonts w:eastAsia="Times New Roman"/>
                <w:i/>
                <w:iCs/>
                <w:sz w:val="22"/>
                <w:szCs w:val="22"/>
                <w:lang w:val="sr-Cyrl-CS"/>
              </w:rPr>
            </w:pPr>
            <w:r w:rsidRPr="0052590B">
              <w:rPr>
                <w:rFonts w:eastAsia="Times New Roman"/>
                <w:sz w:val="22"/>
                <w:szCs w:val="22"/>
                <w:lang w:val="en-GB"/>
              </w:rPr>
              <w:t>The State Journal</w:t>
            </w:r>
          </w:p>
          <w:p w14:paraId="4534D6A0"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38, 3.05.2005</w:t>
            </w:r>
          </w:p>
        </w:tc>
        <w:tc>
          <w:tcPr>
            <w:tcW w:w="1134" w:type="dxa"/>
          </w:tcPr>
          <w:p w14:paraId="171A8408"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1A855FAB" w14:textId="77777777" w:rsidTr="00E001FB">
        <w:tc>
          <w:tcPr>
            <w:tcW w:w="3135" w:type="dxa"/>
          </w:tcPr>
          <w:p w14:paraId="32949325" w14:textId="77777777" w:rsidR="0052590B" w:rsidRPr="0052590B" w:rsidRDefault="0052590B" w:rsidP="0052590B">
            <w:pPr>
              <w:spacing w:after="0" w:line="240" w:lineRule="auto"/>
              <w:jc w:val="both"/>
              <w:rPr>
                <w:rFonts w:eastAsia="Times New Roman"/>
                <w:sz w:val="22"/>
                <w:szCs w:val="22"/>
                <w:lang w:val="en-GB"/>
              </w:rPr>
            </w:pPr>
          </w:p>
          <w:p w14:paraId="08DDC7CA" w14:textId="77777777" w:rsidR="0052590B" w:rsidRPr="0052590B" w:rsidRDefault="0052590B" w:rsidP="0052590B">
            <w:pPr>
              <w:spacing w:after="0" w:line="240" w:lineRule="auto"/>
              <w:jc w:val="both"/>
              <w:rPr>
                <w:rFonts w:eastAsia="Times New Roman"/>
                <w:sz w:val="22"/>
                <w:szCs w:val="22"/>
                <w:lang w:val="en-GB"/>
              </w:rPr>
            </w:pPr>
          </w:p>
        </w:tc>
        <w:tc>
          <w:tcPr>
            <w:tcW w:w="3135" w:type="dxa"/>
          </w:tcPr>
          <w:p w14:paraId="3F463F97"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administration.</w:t>
            </w:r>
            <w:r w:rsidRPr="0052590B">
              <w:rPr>
                <w:rFonts w:eastAsia="Times New Roman"/>
                <w:sz w:val="22"/>
                <w:szCs w:val="22"/>
                <w:vertAlign w:val="superscript"/>
                <w:lang w:val="en-GB"/>
              </w:rPr>
              <w:footnoteReference w:id="21"/>
            </w:r>
          </w:p>
        </w:tc>
        <w:tc>
          <w:tcPr>
            <w:tcW w:w="1368" w:type="dxa"/>
          </w:tcPr>
          <w:p w14:paraId="050247F8" w14:textId="77777777" w:rsidR="0052590B" w:rsidRPr="0052590B" w:rsidRDefault="0052590B" w:rsidP="0052590B">
            <w:pPr>
              <w:spacing w:after="0" w:line="240" w:lineRule="auto"/>
              <w:jc w:val="both"/>
              <w:rPr>
                <w:rFonts w:eastAsia="Times New Roman"/>
                <w:sz w:val="22"/>
                <w:szCs w:val="22"/>
                <w:lang w:val="sr-Cyrl-CS"/>
              </w:rPr>
            </w:pPr>
          </w:p>
        </w:tc>
        <w:tc>
          <w:tcPr>
            <w:tcW w:w="2576" w:type="dxa"/>
          </w:tcPr>
          <w:p w14:paraId="438FACD7" w14:textId="77777777" w:rsidR="0052590B" w:rsidRPr="0052590B" w:rsidRDefault="0052590B" w:rsidP="0052590B">
            <w:pPr>
              <w:spacing w:after="0" w:line="240" w:lineRule="auto"/>
              <w:jc w:val="both"/>
              <w:rPr>
                <w:rFonts w:eastAsia="Times New Roman"/>
                <w:i/>
                <w:iCs/>
                <w:sz w:val="22"/>
                <w:szCs w:val="22"/>
                <w:lang w:val="sr-Cyrl-CS"/>
              </w:rPr>
            </w:pPr>
            <w:r w:rsidRPr="0052590B">
              <w:rPr>
                <w:rFonts w:eastAsia="Times New Roman"/>
                <w:sz w:val="22"/>
                <w:szCs w:val="22"/>
                <w:lang w:val="en-GB"/>
              </w:rPr>
              <w:t>The State Journal</w:t>
            </w:r>
          </w:p>
          <w:p w14:paraId="79E69356"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w:t>
            </w:r>
            <w:r w:rsidRPr="0052590B">
              <w:rPr>
                <w:rFonts w:eastAsia="Times New Roman"/>
                <w:iCs/>
                <w:sz w:val="22"/>
                <w:szCs w:val="22"/>
                <w:lang w:val="en-GB"/>
              </w:rPr>
              <w:t>24, 21.03.2006</w:t>
            </w:r>
          </w:p>
        </w:tc>
        <w:tc>
          <w:tcPr>
            <w:tcW w:w="1134" w:type="dxa"/>
          </w:tcPr>
          <w:p w14:paraId="1DAF4547" w14:textId="77777777" w:rsidR="0052590B" w:rsidRPr="0052590B" w:rsidRDefault="0052590B" w:rsidP="0052590B">
            <w:pPr>
              <w:spacing w:after="0" w:line="240" w:lineRule="auto"/>
              <w:jc w:val="both"/>
              <w:rPr>
                <w:rFonts w:eastAsia="Times New Roman"/>
                <w:sz w:val="22"/>
                <w:szCs w:val="22"/>
                <w:lang w:val="en-GB"/>
              </w:rPr>
            </w:pPr>
          </w:p>
          <w:p w14:paraId="68017228"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31CB0D22" w14:textId="77777777" w:rsidTr="00E001FB">
        <w:tc>
          <w:tcPr>
            <w:tcW w:w="3135" w:type="dxa"/>
          </w:tcPr>
          <w:p w14:paraId="09B3F59F" w14:textId="77777777" w:rsidR="0052590B" w:rsidRPr="0052590B" w:rsidRDefault="0052590B" w:rsidP="0052590B">
            <w:pPr>
              <w:shd w:val="clear" w:color="auto" w:fill="FFFFFF"/>
              <w:spacing w:after="0" w:line="240" w:lineRule="auto"/>
              <w:jc w:val="both"/>
              <w:rPr>
                <w:rFonts w:eastAsia="Times New Roman"/>
                <w:sz w:val="22"/>
                <w:szCs w:val="22"/>
              </w:rPr>
            </w:pPr>
          </w:p>
        </w:tc>
        <w:tc>
          <w:tcPr>
            <w:tcW w:w="3135" w:type="dxa"/>
          </w:tcPr>
          <w:p w14:paraId="57E287B6" w14:textId="77777777" w:rsidR="0052590B" w:rsidRPr="0052590B" w:rsidRDefault="0052590B" w:rsidP="0052590B">
            <w:pPr>
              <w:shd w:val="clear" w:color="auto" w:fill="FFFFFF"/>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election of the President and Vice-president of the Republic.</w:t>
            </w:r>
            <w:r w:rsidRPr="0052590B">
              <w:rPr>
                <w:rFonts w:eastAsia="Times New Roman"/>
                <w:sz w:val="22"/>
                <w:szCs w:val="22"/>
                <w:vertAlign w:val="superscript"/>
                <w:lang w:val="en-GB"/>
              </w:rPr>
              <w:footnoteReference w:id="22"/>
            </w:r>
          </w:p>
        </w:tc>
        <w:tc>
          <w:tcPr>
            <w:tcW w:w="1368" w:type="dxa"/>
          </w:tcPr>
          <w:p w14:paraId="287D3EBD"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25.07.2006</w:t>
            </w:r>
          </w:p>
        </w:tc>
        <w:tc>
          <w:tcPr>
            <w:tcW w:w="2576" w:type="dxa"/>
          </w:tcPr>
          <w:p w14:paraId="67DCA888" w14:textId="77777777" w:rsidR="0052590B" w:rsidRPr="0052590B" w:rsidRDefault="0052590B" w:rsidP="0052590B">
            <w:pPr>
              <w:spacing w:after="0" w:line="240" w:lineRule="auto"/>
              <w:jc w:val="both"/>
              <w:rPr>
                <w:rFonts w:eastAsia="Times New Roman"/>
                <w:i/>
                <w:iCs/>
                <w:sz w:val="22"/>
                <w:szCs w:val="22"/>
                <w:lang w:val="sr-Cyrl-CS"/>
              </w:rPr>
            </w:pPr>
            <w:r w:rsidRPr="0052590B">
              <w:rPr>
                <w:rFonts w:eastAsia="Times New Roman"/>
                <w:sz w:val="22"/>
                <w:szCs w:val="22"/>
                <w:lang w:val="en-GB"/>
              </w:rPr>
              <w:t>The State Journal</w:t>
            </w:r>
          </w:p>
          <w:p w14:paraId="173A5B60"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w:t>
            </w:r>
            <w:r w:rsidRPr="0052590B">
              <w:rPr>
                <w:rFonts w:eastAsia="Times New Roman"/>
                <w:iCs/>
                <w:sz w:val="22"/>
                <w:szCs w:val="22"/>
                <w:lang w:val="en-GB"/>
              </w:rPr>
              <w:t>63, 4.08.2006</w:t>
            </w:r>
          </w:p>
        </w:tc>
        <w:tc>
          <w:tcPr>
            <w:tcW w:w="1134" w:type="dxa"/>
          </w:tcPr>
          <w:p w14:paraId="34D02FEB"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00312D6A" w14:textId="77777777" w:rsidTr="00E001FB">
        <w:tc>
          <w:tcPr>
            <w:tcW w:w="3135" w:type="dxa"/>
          </w:tcPr>
          <w:p w14:paraId="55C3A51F"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Administrative-procedural Code.</w:t>
            </w:r>
            <w:r w:rsidRPr="0052590B">
              <w:rPr>
                <w:rFonts w:eastAsia="Times New Roman"/>
                <w:sz w:val="22"/>
                <w:szCs w:val="22"/>
                <w:vertAlign w:val="superscript"/>
                <w:lang w:val="en-GB"/>
              </w:rPr>
              <w:footnoteReference w:id="23"/>
            </w:r>
          </w:p>
        </w:tc>
        <w:tc>
          <w:tcPr>
            <w:tcW w:w="3135" w:type="dxa"/>
          </w:tcPr>
          <w:p w14:paraId="4DA272F3" w14:textId="77777777" w:rsidR="0052590B" w:rsidRPr="0052590B" w:rsidRDefault="0052590B" w:rsidP="0052590B">
            <w:pPr>
              <w:shd w:val="clear" w:color="auto" w:fill="FFFFFF"/>
              <w:spacing w:after="0" w:line="240" w:lineRule="auto"/>
              <w:jc w:val="both"/>
              <w:rPr>
                <w:rFonts w:eastAsia="Times New Roman"/>
                <w:sz w:val="22"/>
                <w:szCs w:val="22"/>
                <w:lang w:val="en-GB"/>
              </w:rPr>
            </w:pPr>
          </w:p>
        </w:tc>
        <w:tc>
          <w:tcPr>
            <w:tcW w:w="1368" w:type="dxa"/>
          </w:tcPr>
          <w:p w14:paraId="6C20A233" w14:textId="77777777" w:rsidR="0052590B" w:rsidRPr="0052590B" w:rsidRDefault="0052590B" w:rsidP="0052590B">
            <w:pPr>
              <w:spacing w:after="0" w:line="240" w:lineRule="auto"/>
              <w:jc w:val="both"/>
              <w:rPr>
                <w:rFonts w:eastAsia="Times New Roman"/>
                <w:sz w:val="22"/>
                <w:szCs w:val="22"/>
                <w:lang w:val="en-GB"/>
              </w:rPr>
            </w:pPr>
          </w:p>
        </w:tc>
        <w:tc>
          <w:tcPr>
            <w:tcW w:w="2576" w:type="dxa"/>
          </w:tcPr>
          <w:p w14:paraId="3AFB7B22" w14:textId="77777777" w:rsidR="0052590B" w:rsidRPr="0052590B" w:rsidRDefault="0052590B" w:rsidP="0052590B">
            <w:pPr>
              <w:spacing w:after="0" w:line="240" w:lineRule="auto"/>
              <w:jc w:val="both"/>
              <w:rPr>
                <w:rFonts w:eastAsia="Times New Roman"/>
                <w:i/>
                <w:iCs/>
                <w:sz w:val="22"/>
                <w:szCs w:val="22"/>
                <w:lang w:val="sr-Cyrl-CS"/>
              </w:rPr>
            </w:pPr>
            <w:r w:rsidRPr="0052590B">
              <w:rPr>
                <w:rFonts w:eastAsia="Times New Roman"/>
                <w:sz w:val="22"/>
                <w:szCs w:val="22"/>
                <w:lang w:val="en-GB"/>
              </w:rPr>
              <w:t>The State Journal</w:t>
            </w:r>
          </w:p>
          <w:p w14:paraId="5CAFA3E3"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w:t>
            </w:r>
            <w:r w:rsidRPr="0052590B">
              <w:rPr>
                <w:rFonts w:eastAsia="Times New Roman"/>
                <w:iCs/>
                <w:sz w:val="22"/>
                <w:szCs w:val="22"/>
                <w:lang w:val="en-GB"/>
              </w:rPr>
              <w:t>30</w:t>
            </w:r>
            <w:r w:rsidRPr="0052590B">
              <w:rPr>
                <w:rFonts w:eastAsia="Times New Roman"/>
                <w:iCs/>
                <w:sz w:val="22"/>
                <w:szCs w:val="22"/>
                <w:lang w:val="sr-Cyrl-CS"/>
              </w:rPr>
              <w:t xml:space="preserve">, </w:t>
            </w:r>
            <w:r w:rsidRPr="0052590B">
              <w:rPr>
                <w:rFonts w:eastAsia="Times New Roman"/>
                <w:iCs/>
                <w:sz w:val="22"/>
                <w:szCs w:val="22"/>
                <w:lang w:val="en-GB"/>
              </w:rPr>
              <w:t>11.04.2006</w:t>
            </w:r>
          </w:p>
        </w:tc>
        <w:tc>
          <w:tcPr>
            <w:tcW w:w="1134" w:type="dxa"/>
          </w:tcPr>
          <w:p w14:paraId="592F21D1"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7C9B40EE" w14:textId="77777777" w:rsidTr="00E001FB">
        <w:tc>
          <w:tcPr>
            <w:tcW w:w="3135" w:type="dxa"/>
          </w:tcPr>
          <w:p w14:paraId="79A7F0DB"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Law on income tax for individuals.</w:t>
            </w:r>
            <w:r w:rsidRPr="0052590B">
              <w:rPr>
                <w:rFonts w:eastAsia="Times New Roman"/>
                <w:sz w:val="22"/>
                <w:szCs w:val="22"/>
                <w:vertAlign w:val="superscript"/>
                <w:lang w:val="en-GB"/>
              </w:rPr>
              <w:footnoteReference w:id="24"/>
            </w:r>
          </w:p>
        </w:tc>
        <w:tc>
          <w:tcPr>
            <w:tcW w:w="3135" w:type="dxa"/>
          </w:tcPr>
          <w:p w14:paraId="3ACFE7FD" w14:textId="77777777" w:rsidR="0052590B" w:rsidRPr="0052590B" w:rsidRDefault="0052590B" w:rsidP="0052590B">
            <w:pPr>
              <w:shd w:val="clear" w:color="auto" w:fill="FFFFFF"/>
              <w:spacing w:after="0" w:line="240" w:lineRule="auto"/>
              <w:jc w:val="both"/>
              <w:rPr>
                <w:rFonts w:eastAsia="Times New Roman"/>
                <w:sz w:val="22"/>
                <w:szCs w:val="22"/>
                <w:lang w:val="en-GB"/>
              </w:rPr>
            </w:pPr>
          </w:p>
        </w:tc>
        <w:tc>
          <w:tcPr>
            <w:tcW w:w="1368" w:type="dxa"/>
          </w:tcPr>
          <w:p w14:paraId="5503A276" w14:textId="77777777" w:rsidR="0052590B" w:rsidRPr="0052590B" w:rsidRDefault="0052590B" w:rsidP="0052590B">
            <w:pPr>
              <w:spacing w:after="0" w:line="240" w:lineRule="auto"/>
              <w:jc w:val="both"/>
              <w:rPr>
                <w:rFonts w:eastAsia="Times New Roman"/>
                <w:sz w:val="22"/>
                <w:szCs w:val="22"/>
                <w:lang w:val="en-GB"/>
              </w:rPr>
            </w:pPr>
          </w:p>
        </w:tc>
        <w:tc>
          <w:tcPr>
            <w:tcW w:w="2576" w:type="dxa"/>
          </w:tcPr>
          <w:p w14:paraId="077C62A3" w14:textId="77777777" w:rsidR="0052590B" w:rsidRPr="0052590B" w:rsidRDefault="0052590B" w:rsidP="0052590B">
            <w:pPr>
              <w:spacing w:after="0" w:line="240" w:lineRule="auto"/>
              <w:jc w:val="both"/>
              <w:rPr>
                <w:rFonts w:eastAsia="Times New Roman"/>
                <w:i/>
                <w:iCs/>
                <w:sz w:val="22"/>
                <w:szCs w:val="22"/>
                <w:lang w:val="sr-Cyrl-CS"/>
              </w:rPr>
            </w:pPr>
            <w:r w:rsidRPr="0052590B">
              <w:rPr>
                <w:rFonts w:eastAsia="Times New Roman"/>
                <w:sz w:val="22"/>
                <w:szCs w:val="22"/>
                <w:lang w:val="en-GB"/>
              </w:rPr>
              <w:t>The State Journal</w:t>
            </w:r>
          </w:p>
          <w:p w14:paraId="49E0AB8E"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95, </w:t>
            </w:r>
            <w:r w:rsidRPr="0052590B">
              <w:rPr>
                <w:rFonts w:eastAsia="Times New Roman"/>
                <w:iCs/>
                <w:sz w:val="22"/>
                <w:szCs w:val="22"/>
                <w:lang w:val="en-GB"/>
              </w:rPr>
              <w:t>24.11.2006</w:t>
            </w:r>
          </w:p>
        </w:tc>
        <w:tc>
          <w:tcPr>
            <w:tcW w:w="1134" w:type="dxa"/>
          </w:tcPr>
          <w:p w14:paraId="4B224419"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7133816B" w14:textId="77777777" w:rsidTr="00E001FB">
        <w:tc>
          <w:tcPr>
            <w:tcW w:w="3135" w:type="dxa"/>
          </w:tcPr>
          <w:p w14:paraId="6B16E019"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Law on the National archives.</w:t>
            </w:r>
            <w:r w:rsidRPr="0052590B">
              <w:rPr>
                <w:rFonts w:eastAsia="Times New Roman"/>
                <w:sz w:val="22"/>
                <w:szCs w:val="22"/>
                <w:vertAlign w:val="superscript"/>
                <w:lang w:val="en-GB"/>
              </w:rPr>
              <w:footnoteReference w:id="25"/>
            </w:r>
          </w:p>
        </w:tc>
        <w:tc>
          <w:tcPr>
            <w:tcW w:w="3135" w:type="dxa"/>
          </w:tcPr>
          <w:p w14:paraId="679FFFD0" w14:textId="77777777" w:rsidR="0052590B" w:rsidRPr="0052590B" w:rsidRDefault="0052590B" w:rsidP="0052590B">
            <w:pPr>
              <w:spacing w:after="0" w:line="240" w:lineRule="auto"/>
              <w:jc w:val="both"/>
              <w:rPr>
                <w:rFonts w:eastAsia="Times New Roman"/>
                <w:sz w:val="22"/>
                <w:szCs w:val="22"/>
                <w:lang w:val="en-GB"/>
              </w:rPr>
            </w:pPr>
          </w:p>
        </w:tc>
        <w:tc>
          <w:tcPr>
            <w:tcW w:w="1368" w:type="dxa"/>
          </w:tcPr>
          <w:p w14:paraId="0025BB96" w14:textId="77777777" w:rsidR="0052590B" w:rsidRPr="0052590B" w:rsidRDefault="0052590B" w:rsidP="0052590B">
            <w:pPr>
              <w:spacing w:after="0" w:line="240" w:lineRule="auto"/>
              <w:jc w:val="both"/>
              <w:rPr>
                <w:rFonts w:eastAsia="Times New Roman"/>
                <w:sz w:val="22"/>
                <w:szCs w:val="22"/>
                <w:lang w:val="en-GB"/>
              </w:rPr>
            </w:pPr>
          </w:p>
        </w:tc>
        <w:tc>
          <w:tcPr>
            <w:tcW w:w="2576" w:type="dxa"/>
          </w:tcPr>
          <w:p w14:paraId="429A27FC" w14:textId="77777777" w:rsidR="0052590B" w:rsidRPr="0052590B" w:rsidRDefault="0052590B" w:rsidP="0052590B">
            <w:pPr>
              <w:spacing w:after="0" w:line="240" w:lineRule="auto"/>
              <w:jc w:val="both"/>
              <w:rPr>
                <w:rFonts w:eastAsia="Times New Roman"/>
                <w:i/>
                <w:iCs/>
                <w:sz w:val="22"/>
                <w:szCs w:val="22"/>
                <w:lang w:val="sr-Cyrl-CS"/>
              </w:rPr>
            </w:pPr>
            <w:r w:rsidRPr="0052590B">
              <w:rPr>
                <w:rFonts w:eastAsia="Times New Roman"/>
                <w:sz w:val="22"/>
                <w:szCs w:val="22"/>
                <w:lang w:val="en-GB"/>
              </w:rPr>
              <w:t>The State Journal</w:t>
            </w:r>
          </w:p>
          <w:p w14:paraId="2EFCB4C2"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iCs/>
                <w:sz w:val="22"/>
                <w:szCs w:val="22"/>
                <w:lang w:val="en-GB"/>
              </w:rPr>
              <w:t>No. 57, 13.07.2007</w:t>
            </w:r>
          </w:p>
        </w:tc>
        <w:tc>
          <w:tcPr>
            <w:tcW w:w="1134" w:type="dxa"/>
          </w:tcPr>
          <w:p w14:paraId="2FAF3FE8"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4B8D8F74" w14:textId="77777777" w:rsidTr="00E001FB">
        <w:tc>
          <w:tcPr>
            <w:tcW w:w="3135" w:type="dxa"/>
          </w:tcPr>
          <w:p w14:paraId="5FF8D36A" w14:textId="77777777" w:rsidR="0052590B" w:rsidRPr="0052590B" w:rsidRDefault="0052590B" w:rsidP="0052590B">
            <w:pPr>
              <w:shd w:val="clear" w:color="auto" w:fill="FFFFFF"/>
              <w:spacing w:after="0" w:line="240" w:lineRule="auto"/>
              <w:jc w:val="both"/>
              <w:rPr>
                <w:rFonts w:eastAsia="Times New Roman"/>
                <w:bCs/>
                <w:sz w:val="22"/>
                <w:szCs w:val="22"/>
                <w:lang w:val="en-GB"/>
              </w:rPr>
            </w:pPr>
          </w:p>
        </w:tc>
        <w:tc>
          <w:tcPr>
            <w:tcW w:w="3135" w:type="dxa"/>
          </w:tcPr>
          <w:p w14:paraId="67D378ED"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election of national representatives.</w:t>
            </w:r>
            <w:r w:rsidRPr="0052590B">
              <w:rPr>
                <w:rFonts w:eastAsia="Times New Roman"/>
                <w:sz w:val="22"/>
                <w:szCs w:val="22"/>
                <w:vertAlign w:val="superscript"/>
                <w:lang w:val="en-GB"/>
              </w:rPr>
              <w:footnoteReference w:id="26"/>
            </w:r>
          </w:p>
        </w:tc>
        <w:tc>
          <w:tcPr>
            <w:tcW w:w="1368" w:type="dxa"/>
          </w:tcPr>
          <w:p w14:paraId="36D2F9C2"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22</w:t>
            </w:r>
            <w:r w:rsidRPr="0052590B">
              <w:rPr>
                <w:rFonts w:eastAsia="Times New Roman"/>
                <w:sz w:val="22"/>
                <w:szCs w:val="22"/>
                <w:lang w:val="sr-Cyrl-CS"/>
              </w:rPr>
              <w:t>.04.2009</w:t>
            </w:r>
          </w:p>
        </w:tc>
        <w:tc>
          <w:tcPr>
            <w:tcW w:w="2576" w:type="dxa"/>
          </w:tcPr>
          <w:p w14:paraId="56C46343" w14:textId="77777777" w:rsidR="0052590B" w:rsidRPr="0052590B" w:rsidRDefault="0052590B" w:rsidP="0052590B">
            <w:pPr>
              <w:spacing w:after="0" w:line="240" w:lineRule="auto"/>
              <w:jc w:val="both"/>
              <w:rPr>
                <w:rFonts w:eastAsia="Times New Roman"/>
                <w:i/>
                <w:iCs/>
                <w:sz w:val="22"/>
                <w:szCs w:val="22"/>
                <w:lang w:val="sr-Cyrl-CS"/>
              </w:rPr>
            </w:pPr>
            <w:r w:rsidRPr="0052590B">
              <w:rPr>
                <w:rFonts w:eastAsia="Times New Roman"/>
                <w:sz w:val="22"/>
                <w:szCs w:val="22"/>
                <w:lang w:val="en-GB"/>
              </w:rPr>
              <w:t>The State Journal</w:t>
            </w:r>
          </w:p>
          <w:p w14:paraId="4720EEBC"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31, 24.04.2009               </w:t>
            </w:r>
          </w:p>
        </w:tc>
        <w:tc>
          <w:tcPr>
            <w:tcW w:w="1134" w:type="dxa"/>
          </w:tcPr>
          <w:p w14:paraId="557383A1"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tc>
      </w:tr>
      <w:tr w:rsidR="0052590B" w:rsidRPr="0052590B" w14:paraId="092A726D" w14:textId="77777777" w:rsidTr="00E001FB">
        <w:tc>
          <w:tcPr>
            <w:tcW w:w="3135" w:type="dxa"/>
          </w:tcPr>
          <w:p w14:paraId="10C5386C" w14:textId="77777777" w:rsidR="0052590B" w:rsidRPr="0052590B" w:rsidRDefault="0052590B" w:rsidP="0052590B">
            <w:pPr>
              <w:shd w:val="clear" w:color="auto" w:fill="FFFFFF"/>
              <w:spacing w:after="0" w:line="240" w:lineRule="auto"/>
              <w:jc w:val="both"/>
              <w:rPr>
                <w:rFonts w:eastAsia="Times New Roman"/>
                <w:bCs/>
                <w:sz w:val="22"/>
                <w:szCs w:val="22"/>
                <w:lang w:val="en-GB"/>
              </w:rPr>
            </w:pPr>
          </w:p>
        </w:tc>
        <w:tc>
          <w:tcPr>
            <w:tcW w:w="3135" w:type="dxa"/>
          </w:tcPr>
          <w:p w14:paraId="7912548F"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Central Electoral Commission. Decision No. NS-9 of 6 May 2009 on the adoption of a method for determining the results from the votes cast in elections for national representatives [to be held] on the 5 July, 2009.</w:t>
            </w:r>
            <w:r w:rsidRPr="0052590B">
              <w:rPr>
                <w:rFonts w:eastAsia="Times New Roman"/>
                <w:sz w:val="22"/>
                <w:szCs w:val="22"/>
                <w:vertAlign w:val="superscript"/>
                <w:lang w:val="en-GB"/>
              </w:rPr>
              <w:footnoteReference w:id="27"/>
            </w:r>
            <w:r w:rsidRPr="0052590B">
              <w:rPr>
                <w:rFonts w:eastAsia="Times New Roman"/>
                <w:sz w:val="22"/>
                <w:szCs w:val="22"/>
                <w:lang w:val="en-GB"/>
              </w:rPr>
              <w:t xml:space="preserve"> </w:t>
            </w:r>
          </w:p>
        </w:tc>
        <w:tc>
          <w:tcPr>
            <w:tcW w:w="1368" w:type="dxa"/>
          </w:tcPr>
          <w:p w14:paraId="4F42DD2C"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6.05.2009</w:t>
            </w:r>
          </w:p>
        </w:tc>
        <w:tc>
          <w:tcPr>
            <w:tcW w:w="2576" w:type="dxa"/>
          </w:tcPr>
          <w:p w14:paraId="532BB820"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The State Journal</w:t>
            </w:r>
          </w:p>
          <w:p w14:paraId="4F4386FB"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 34, 8.05.2009</w:t>
            </w:r>
          </w:p>
        </w:tc>
        <w:tc>
          <w:tcPr>
            <w:tcW w:w="1134" w:type="dxa"/>
          </w:tcPr>
          <w:p w14:paraId="703E1E81" w14:textId="77777777" w:rsid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p w14:paraId="1A2528F0" w14:textId="77777777" w:rsidR="0052590B" w:rsidRDefault="0052590B" w:rsidP="0052590B">
            <w:pPr>
              <w:spacing w:after="0" w:line="240" w:lineRule="auto"/>
              <w:jc w:val="both"/>
              <w:rPr>
                <w:rFonts w:eastAsia="Times New Roman"/>
                <w:sz w:val="22"/>
                <w:szCs w:val="22"/>
                <w:lang w:val="en-GB"/>
              </w:rPr>
            </w:pPr>
          </w:p>
          <w:p w14:paraId="1EA02C39" w14:textId="77777777" w:rsidR="0052590B" w:rsidRDefault="0052590B" w:rsidP="0052590B">
            <w:pPr>
              <w:spacing w:after="0" w:line="240" w:lineRule="auto"/>
              <w:jc w:val="both"/>
              <w:rPr>
                <w:rFonts w:eastAsia="Times New Roman"/>
                <w:sz w:val="22"/>
                <w:szCs w:val="22"/>
                <w:lang w:val="en-GB"/>
              </w:rPr>
            </w:pPr>
          </w:p>
          <w:p w14:paraId="01CD408E" w14:textId="77777777" w:rsidR="0052590B" w:rsidRDefault="0052590B" w:rsidP="0052590B">
            <w:pPr>
              <w:spacing w:after="0" w:line="240" w:lineRule="auto"/>
              <w:jc w:val="both"/>
              <w:rPr>
                <w:rFonts w:eastAsia="Times New Roman"/>
                <w:sz w:val="22"/>
                <w:szCs w:val="22"/>
                <w:lang w:val="en-GB"/>
              </w:rPr>
            </w:pPr>
          </w:p>
          <w:p w14:paraId="3A3243C1" w14:textId="77777777" w:rsidR="0052590B" w:rsidRDefault="0052590B" w:rsidP="0052590B">
            <w:pPr>
              <w:spacing w:after="0" w:line="240" w:lineRule="auto"/>
              <w:jc w:val="both"/>
              <w:rPr>
                <w:rFonts w:eastAsia="Times New Roman"/>
                <w:sz w:val="22"/>
                <w:szCs w:val="22"/>
                <w:lang w:val="en-GB"/>
              </w:rPr>
            </w:pPr>
          </w:p>
          <w:p w14:paraId="355E177C" w14:textId="77777777" w:rsidR="0052590B" w:rsidRDefault="0052590B" w:rsidP="0052590B">
            <w:pPr>
              <w:spacing w:after="0" w:line="240" w:lineRule="auto"/>
              <w:jc w:val="both"/>
              <w:rPr>
                <w:rFonts w:eastAsia="Times New Roman"/>
                <w:sz w:val="22"/>
                <w:szCs w:val="22"/>
                <w:lang w:val="en-GB"/>
              </w:rPr>
            </w:pPr>
          </w:p>
          <w:p w14:paraId="75B7CEC1" w14:textId="77777777" w:rsidR="0052590B" w:rsidRDefault="0052590B" w:rsidP="0052590B">
            <w:pPr>
              <w:spacing w:after="0" w:line="240" w:lineRule="auto"/>
              <w:jc w:val="both"/>
              <w:rPr>
                <w:rFonts w:eastAsia="Times New Roman"/>
                <w:sz w:val="22"/>
                <w:szCs w:val="22"/>
                <w:lang w:val="en-GB"/>
              </w:rPr>
            </w:pPr>
          </w:p>
          <w:p w14:paraId="2783B2BB" w14:textId="77777777" w:rsidR="0052590B" w:rsidRDefault="0052590B" w:rsidP="0052590B">
            <w:pPr>
              <w:spacing w:after="0" w:line="240" w:lineRule="auto"/>
              <w:jc w:val="both"/>
              <w:rPr>
                <w:rFonts w:eastAsia="Times New Roman"/>
                <w:sz w:val="22"/>
                <w:szCs w:val="22"/>
                <w:lang w:val="en-GB"/>
              </w:rPr>
            </w:pPr>
          </w:p>
          <w:p w14:paraId="026C8A14" w14:textId="77777777" w:rsidR="0052590B" w:rsidRDefault="0052590B" w:rsidP="0052590B">
            <w:pPr>
              <w:spacing w:after="0" w:line="240" w:lineRule="auto"/>
              <w:jc w:val="both"/>
              <w:rPr>
                <w:rFonts w:eastAsia="Times New Roman"/>
                <w:sz w:val="22"/>
                <w:szCs w:val="22"/>
                <w:lang w:val="en-GB"/>
              </w:rPr>
            </w:pPr>
          </w:p>
          <w:p w14:paraId="18F9C216" w14:textId="77777777" w:rsidR="0052590B" w:rsidRDefault="0052590B" w:rsidP="0052590B">
            <w:pPr>
              <w:spacing w:after="0" w:line="240" w:lineRule="auto"/>
              <w:jc w:val="both"/>
              <w:rPr>
                <w:rFonts w:eastAsia="Times New Roman"/>
                <w:sz w:val="22"/>
                <w:szCs w:val="22"/>
                <w:lang w:val="en-GB"/>
              </w:rPr>
            </w:pPr>
          </w:p>
          <w:p w14:paraId="40978EE6" w14:textId="77777777" w:rsidR="0052590B" w:rsidRDefault="0052590B" w:rsidP="0052590B">
            <w:pPr>
              <w:spacing w:after="0" w:line="240" w:lineRule="auto"/>
              <w:jc w:val="both"/>
              <w:rPr>
                <w:rFonts w:eastAsia="Times New Roman"/>
                <w:sz w:val="22"/>
                <w:szCs w:val="22"/>
                <w:lang w:val="en-GB"/>
              </w:rPr>
            </w:pPr>
          </w:p>
          <w:p w14:paraId="1151F449" w14:textId="77777777" w:rsidR="0052590B" w:rsidRDefault="0052590B" w:rsidP="0052590B">
            <w:pPr>
              <w:spacing w:after="0" w:line="240" w:lineRule="auto"/>
              <w:jc w:val="both"/>
              <w:rPr>
                <w:rFonts w:eastAsia="Times New Roman"/>
                <w:sz w:val="22"/>
                <w:szCs w:val="22"/>
                <w:lang w:val="en-GB"/>
              </w:rPr>
            </w:pPr>
          </w:p>
          <w:p w14:paraId="1015491F" w14:textId="77777777" w:rsidR="0052590B" w:rsidRDefault="0052590B" w:rsidP="0052590B">
            <w:pPr>
              <w:spacing w:after="0" w:line="240" w:lineRule="auto"/>
              <w:jc w:val="both"/>
              <w:rPr>
                <w:rFonts w:eastAsia="Times New Roman"/>
                <w:sz w:val="22"/>
                <w:szCs w:val="22"/>
                <w:lang w:val="en-GB"/>
              </w:rPr>
            </w:pPr>
          </w:p>
          <w:p w14:paraId="1BA2F15F" w14:textId="77777777" w:rsidR="0052590B" w:rsidRDefault="0052590B" w:rsidP="0052590B">
            <w:pPr>
              <w:spacing w:after="0" w:line="240" w:lineRule="auto"/>
              <w:jc w:val="both"/>
              <w:rPr>
                <w:rFonts w:eastAsia="Times New Roman"/>
                <w:sz w:val="22"/>
                <w:szCs w:val="22"/>
                <w:lang w:val="en-GB"/>
              </w:rPr>
            </w:pPr>
          </w:p>
          <w:p w14:paraId="55128B73" w14:textId="77777777" w:rsidR="0052590B" w:rsidRDefault="0052590B" w:rsidP="0052590B">
            <w:pPr>
              <w:spacing w:after="0" w:line="240" w:lineRule="auto"/>
              <w:jc w:val="both"/>
              <w:rPr>
                <w:rFonts w:eastAsia="Times New Roman"/>
                <w:sz w:val="22"/>
                <w:szCs w:val="22"/>
                <w:lang w:val="en-GB"/>
              </w:rPr>
            </w:pPr>
          </w:p>
          <w:p w14:paraId="6C9E1F7A"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775D71D7" w14:textId="77777777" w:rsidTr="00E001FB">
        <w:tc>
          <w:tcPr>
            <w:tcW w:w="3135" w:type="dxa"/>
          </w:tcPr>
          <w:p w14:paraId="3C7470AD" w14:textId="77777777" w:rsidR="0052590B" w:rsidRPr="0052590B" w:rsidRDefault="0052590B" w:rsidP="0052590B">
            <w:pPr>
              <w:spacing w:after="0" w:line="240" w:lineRule="auto"/>
              <w:jc w:val="both"/>
              <w:rPr>
                <w:rFonts w:eastAsia="Times New Roman"/>
                <w:sz w:val="22"/>
                <w:szCs w:val="22"/>
                <w:lang w:val="en-GB"/>
              </w:rPr>
            </w:pPr>
          </w:p>
        </w:tc>
        <w:tc>
          <w:tcPr>
            <w:tcW w:w="3135" w:type="dxa"/>
          </w:tcPr>
          <w:p w14:paraId="5A1375B6"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 xml:space="preserve">Act no. 104 of 7 May 2009 on </w:t>
            </w:r>
            <w:proofErr w:type="spellStart"/>
            <w:r w:rsidRPr="0052590B">
              <w:rPr>
                <w:rFonts w:eastAsia="Times New Roman"/>
                <w:sz w:val="22"/>
                <w:szCs w:val="22"/>
                <w:lang w:val="en-GB"/>
              </w:rPr>
              <w:t>on</w:t>
            </w:r>
            <w:proofErr w:type="spellEnd"/>
            <w:r w:rsidRPr="0052590B">
              <w:rPr>
                <w:rFonts w:eastAsia="Times New Roman"/>
                <w:sz w:val="22"/>
                <w:szCs w:val="22"/>
                <w:lang w:val="en-GB"/>
              </w:rPr>
              <w:t xml:space="preserve"> tariffs for parties, coalitions and initiating committees to pay for debates, advertisements and electoral campaign coverage broadcast on Bulgarian national television, Bulgarian national radio and technical regional centres.</w:t>
            </w:r>
            <w:r w:rsidRPr="0052590B">
              <w:rPr>
                <w:rFonts w:eastAsia="Times New Roman"/>
                <w:sz w:val="22"/>
                <w:szCs w:val="22"/>
                <w:vertAlign w:val="superscript"/>
                <w:lang w:val="en-GB"/>
              </w:rPr>
              <w:footnoteReference w:id="28"/>
            </w:r>
          </w:p>
        </w:tc>
        <w:tc>
          <w:tcPr>
            <w:tcW w:w="1368" w:type="dxa"/>
          </w:tcPr>
          <w:p w14:paraId="3797B14B"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sr-Cyrl-CS"/>
              </w:rPr>
              <w:t>6.05.2009</w:t>
            </w:r>
          </w:p>
        </w:tc>
        <w:tc>
          <w:tcPr>
            <w:tcW w:w="2576" w:type="dxa"/>
          </w:tcPr>
          <w:p w14:paraId="51794C7B" w14:textId="77777777" w:rsidR="0052590B" w:rsidRPr="0052590B" w:rsidRDefault="0052590B" w:rsidP="0052590B">
            <w:pPr>
              <w:spacing w:after="0" w:line="240" w:lineRule="auto"/>
              <w:jc w:val="both"/>
              <w:rPr>
                <w:rFonts w:eastAsia="Times New Roman"/>
                <w:iCs/>
                <w:sz w:val="22"/>
                <w:szCs w:val="22"/>
                <w:lang w:val="sr-Cyrl-CS"/>
              </w:rPr>
            </w:pPr>
            <w:r w:rsidRPr="0052590B">
              <w:rPr>
                <w:rFonts w:eastAsia="Times New Roman"/>
                <w:sz w:val="22"/>
                <w:szCs w:val="22"/>
                <w:lang w:val="en-GB"/>
              </w:rPr>
              <w:t>The State Journal</w:t>
            </w:r>
          </w:p>
          <w:p w14:paraId="3577FA67" w14:textId="77777777" w:rsidR="0052590B" w:rsidRPr="0052590B" w:rsidRDefault="0052590B" w:rsidP="0052590B">
            <w:pPr>
              <w:spacing w:after="0" w:line="240" w:lineRule="auto"/>
              <w:jc w:val="both"/>
              <w:rPr>
                <w:rFonts w:eastAsia="Times New Roman"/>
                <w:iCs/>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36, 15.05.2009</w:t>
            </w:r>
          </w:p>
          <w:p w14:paraId="56CE1496" w14:textId="77777777" w:rsidR="0052590B" w:rsidRPr="0052590B" w:rsidRDefault="0052590B" w:rsidP="0052590B">
            <w:pPr>
              <w:spacing w:after="0" w:line="240" w:lineRule="auto"/>
              <w:jc w:val="both"/>
              <w:rPr>
                <w:rFonts w:eastAsia="Times New Roman"/>
                <w:iCs/>
                <w:sz w:val="22"/>
                <w:szCs w:val="22"/>
                <w:lang w:val="en-GB"/>
              </w:rPr>
            </w:pPr>
          </w:p>
          <w:p w14:paraId="3AF8B029" w14:textId="77777777" w:rsidR="0052590B" w:rsidRPr="0052590B" w:rsidRDefault="00F60249" w:rsidP="0052590B">
            <w:pPr>
              <w:spacing w:after="0" w:line="240" w:lineRule="auto"/>
              <w:jc w:val="both"/>
              <w:rPr>
                <w:rFonts w:eastAsia="Times New Roman"/>
                <w:sz w:val="22"/>
                <w:szCs w:val="22"/>
                <w:lang w:val="en-GB"/>
              </w:rPr>
            </w:pPr>
            <w:hyperlink r:id="rId20" w:history="1">
              <w:r w:rsidR="0052590B" w:rsidRPr="0052590B">
                <w:rPr>
                  <w:rFonts w:eastAsia="Times New Roman"/>
                  <w:color w:val="0000FF"/>
                  <w:sz w:val="22"/>
                  <w:szCs w:val="22"/>
                  <w:u w:val="single"/>
                  <w:lang w:val="en-GB"/>
                </w:rPr>
                <w:t>http://izbori2009.bta.bg/</w:t>
              </w:r>
            </w:hyperlink>
            <w:r w:rsidR="0052590B" w:rsidRPr="0052590B">
              <w:rPr>
                <w:rFonts w:eastAsia="Times New Roman"/>
                <w:sz w:val="22"/>
                <w:szCs w:val="22"/>
                <w:lang w:val="en-GB"/>
              </w:rPr>
              <w:t xml:space="preserve"> </w:t>
            </w:r>
          </w:p>
        </w:tc>
        <w:tc>
          <w:tcPr>
            <w:tcW w:w="1134" w:type="dxa"/>
          </w:tcPr>
          <w:p w14:paraId="718ADD6C"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569EA235" w14:textId="77777777" w:rsidTr="00E001FB">
        <w:tc>
          <w:tcPr>
            <w:tcW w:w="3135" w:type="dxa"/>
          </w:tcPr>
          <w:p w14:paraId="56E53DD0"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 xml:space="preserve">Constitutional Court. Decision no.1, </w:t>
            </w:r>
            <w:proofErr w:type="spellStart"/>
            <w:r w:rsidRPr="0052590B">
              <w:rPr>
                <w:rFonts w:eastAsia="Times New Roman"/>
                <w:sz w:val="22"/>
                <w:szCs w:val="22"/>
                <w:lang w:val="en-GB"/>
              </w:rPr>
              <w:t>Sofiia</w:t>
            </w:r>
            <w:proofErr w:type="spellEnd"/>
            <w:r w:rsidRPr="0052590B">
              <w:rPr>
                <w:rFonts w:eastAsia="Times New Roman"/>
                <w:sz w:val="22"/>
                <w:szCs w:val="22"/>
                <w:lang w:val="en-GB"/>
              </w:rPr>
              <w:t xml:space="preserve">, 12 May 2009 on Constitutional issue No.5 of 2009, Judge rapporteur </w:t>
            </w:r>
            <w:proofErr w:type="spellStart"/>
            <w:r w:rsidRPr="0052590B">
              <w:rPr>
                <w:rFonts w:eastAsia="Times New Roman"/>
                <w:sz w:val="22"/>
                <w:szCs w:val="22"/>
                <w:lang w:val="en-GB"/>
              </w:rPr>
              <w:t>Vasil</w:t>
            </w:r>
            <w:proofErr w:type="spellEnd"/>
            <w:r w:rsidRPr="0052590B">
              <w:rPr>
                <w:rFonts w:eastAsia="Times New Roman"/>
                <w:sz w:val="22"/>
                <w:szCs w:val="22"/>
                <w:lang w:val="en-GB"/>
              </w:rPr>
              <w:t xml:space="preserve"> </w:t>
            </w:r>
            <w:proofErr w:type="spellStart"/>
            <w:r w:rsidRPr="0052590B">
              <w:rPr>
                <w:rFonts w:eastAsia="Times New Roman"/>
                <w:sz w:val="22"/>
                <w:szCs w:val="22"/>
                <w:lang w:val="en-GB"/>
              </w:rPr>
              <w:t>Gotsev</w:t>
            </w:r>
            <w:proofErr w:type="spellEnd"/>
            <w:r w:rsidRPr="0052590B">
              <w:rPr>
                <w:rFonts w:eastAsia="Times New Roman"/>
                <w:sz w:val="22"/>
                <w:szCs w:val="22"/>
                <w:vertAlign w:val="superscript"/>
                <w:lang w:val="en-GB"/>
              </w:rPr>
              <w:footnoteReference w:id="29"/>
            </w:r>
            <w:r w:rsidRPr="0052590B">
              <w:rPr>
                <w:rFonts w:eastAsia="Times New Roman"/>
                <w:sz w:val="22"/>
                <w:szCs w:val="22"/>
                <w:lang w:val="en-GB"/>
              </w:rPr>
              <w:br/>
            </w:r>
          </w:p>
        </w:tc>
        <w:tc>
          <w:tcPr>
            <w:tcW w:w="3135" w:type="dxa"/>
          </w:tcPr>
          <w:p w14:paraId="33814661" w14:textId="77777777" w:rsidR="0052590B" w:rsidRPr="0052590B" w:rsidRDefault="0052590B" w:rsidP="0052590B">
            <w:pPr>
              <w:spacing w:after="0" w:line="240" w:lineRule="auto"/>
              <w:jc w:val="both"/>
              <w:rPr>
                <w:rFonts w:eastAsia="Times New Roman"/>
                <w:sz w:val="22"/>
                <w:szCs w:val="22"/>
                <w:lang w:val="en-GB"/>
              </w:rPr>
            </w:pPr>
          </w:p>
        </w:tc>
        <w:tc>
          <w:tcPr>
            <w:tcW w:w="1368" w:type="dxa"/>
          </w:tcPr>
          <w:p w14:paraId="0175CDB6"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12.05.2009</w:t>
            </w:r>
          </w:p>
        </w:tc>
        <w:tc>
          <w:tcPr>
            <w:tcW w:w="2576" w:type="dxa"/>
          </w:tcPr>
          <w:p w14:paraId="1F6163C2"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The State Journal</w:t>
            </w:r>
          </w:p>
          <w:p w14:paraId="763CDC7F" w14:textId="77777777" w:rsidR="0052590B" w:rsidRPr="0052590B" w:rsidRDefault="0052590B" w:rsidP="0052590B">
            <w:pPr>
              <w:spacing w:after="0" w:line="240" w:lineRule="auto"/>
              <w:jc w:val="both"/>
              <w:rPr>
                <w:rFonts w:eastAsia="Times New Roman"/>
                <w:sz w:val="22"/>
                <w:szCs w:val="22"/>
                <w:lang w:val="sr-Cyrl-CS"/>
              </w:rPr>
            </w:pPr>
            <w:r w:rsidRPr="0052590B">
              <w:rPr>
                <w:rFonts w:eastAsia="Times New Roman"/>
                <w:sz w:val="22"/>
                <w:szCs w:val="22"/>
                <w:lang w:val="en-GB"/>
              </w:rPr>
              <w:t>No. 36, 15.05.2009</w:t>
            </w:r>
          </w:p>
          <w:p w14:paraId="17E3E35F" w14:textId="77777777" w:rsidR="0052590B" w:rsidRPr="0052590B" w:rsidRDefault="0052590B" w:rsidP="0052590B">
            <w:pPr>
              <w:spacing w:after="0" w:line="240" w:lineRule="auto"/>
              <w:jc w:val="both"/>
              <w:rPr>
                <w:rFonts w:eastAsia="Times New Roman"/>
                <w:sz w:val="22"/>
                <w:szCs w:val="22"/>
                <w:lang w:val="sr-Cyrl-CS"/>
              </w:rPr>
            </w:pPr>
          </w:p>
          <w:p w14:paraId="1C966CAF" w14:textId="77777777" w:rsidR="0052590B" w:rsidRPr="0052590B" w:rsidRDefault="00F60249" w:rsidP="0052590B">
            <w:pPr>
              <w:spacing w:after="0" w:line="240" w:lineRule="auto"/>
              <w:jc w:val="both"/>
              <w:rPr>
                <w:rFonts w:eastAsia="Times New Roman"/>
                <w:sz w:val="22"/>
                <w:szCs w:val="22"/>
                <w:lang w:val="sr-Cyrl-CS"/>
              </w:rPr>
            </w:pPr>
            <w:hyperlink r:id="rId21" w:history="1">
              <w:r w:rsidR="0052590B" w:rsidRPr="0052590B">
                <w:rPr>
                  <w:rFonts w:eastAsia="Times New Roman"/>
                  <w:color w:val="0000FF"/>
                  <w:sz w:val="22"/>
                  <w:szCs w:val="22"/>
                  <w:u w:val="single"/>
                  <w:lang w:val="sr-Cyrl-CS"/>
                </w:rPr>
                <w:t>http://www.constcourt.bg/Pages/Document/default.aspx?ID=1268</w:t>
              </w:r>
            </w:hyperlink>
            <w:r w:rsidR="0052590B" w:rsidRPr="0052590B">
              <w:rPr>
                <w:rFonts w:eastAsia="Times New Roman"/>
                <w:sz w:val="22"/>
                <w:szCs w:val="22"/>
                <w:lang w:val="sr-Cyrl-CS"/>
              </w:rPr>
              <w:t xml:space="preserve"> </w:t>
            </w:r>
          </w:p>
        </w:tc>
        <w:tc>
          <w:tcPr>
            <w:tcW w:w="1134" w:type="dxa"/>
          </w:tcPr>
          <w:p w14:paraId="51D43FC1"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tc>
      </w:tr>
      <w:tr w:rsidR="0052590B" w:rsidRPr="0052590B" w14:paraId="15948A58" w14:textId="77777777" w:rsidTr="00E001FB">
        <w:tc>
          <w:tcPr>
            <w:tcW w:w="3135" w:type="dxa"/>
          </w:tcPr>
          <w:p w14:paraId="1EC1B5F4" w14:textId="77777777" w:rsidR="0052590B" w:rsidRPr="0052590B" w:rsidRDefault="0052590B" w:rsidP="0052590B">
            <w:pPr>
              <w:spacing w:after="0" w:line="240" w:lineRule="auto"/>
              <w:jc w:val="both"/>
              <w:rPr>
                <w:rFonts w:eastAsia="Times New Roman"/>
                <w:sz w:val="22"/>
                <w:szCs w:val="22"/>
                <w:lang w:val="en-GB"/>
              </w:rPr>
            </w:pPr>
          </w:p>
        </w:tc>
        <w:tc>
          <w:tcPr>
            <w:tcW w:w="3135" w:type="dxa"/>
          </w:tcPr>
          <w:p w14:paraId="086E1E4C"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Amendments and supplements to the law on Bulgarian identity documents.</w:t>
            </w:r>
            <w:r w:rsidRPr="0052590B">
              <w:rPr>
                <w:rFonts w:eastAsia="Times New Roman"/>
                <w:sz w:val="22"/>
                <w:szCs w:val="22"/>
                <w:vertAlign w:val="superscript"/>
                <w:lang w:val="en-GB"/>
              </w:rPr>
              <w:footnoteReference w:id="30"/>
            </w:r>
          </w:p>
        </w:tc>
        <w:tc>
          <w:tcPr>
            <w:tcW w:w="1368" w:type="dxa"/>
          </w:tcPr>
          <w:p w14:paraId="038CF61F" w14:textId="77777777" w:rsidR="0052590B" w:rsidRPr="0052590B" w:rsidRDefault="0052590B" w:rsidP="0052590B">
            <w:pPr>
              <w:spacing w:after="0" w:line="240" w:lineRule="auto"/>
              <w:jc w:val="both"/>
              <w:rPr>
                <w:rFonts w:eastAsia="Times New Roman"/>
                <w:sz w:val="22"/>
                <w:szCs w:val="22"/>
                <w:lang w:val="en-GB"/>
              </w:rPr>
            </w:pPr>
          </w:p>
        </w:tc>
        <w:tc>
          <w:tcPr>
            <w:tcW w:w="2576" w:type="dxa"/>
          </w:tcPr>
          <w:p w14:paraId="51CAB2B1" w14:textId="77777777" w:rsidR="0052590B" w:rsidRPr="0052590B" w:rsidRDefault="0052590B" w:rsidP="0052590B">
            <w:pPr>
              <w:spacing w:after="0" w:line="240" w:lineRule="auto"/>
              <w:jc w:val="both"/>
              <w:rPr>
                <w:rFonts w:eastAsia="Times New Roman"/>
                <w:iCs/>
                <w:sz w:val="22"/>
                <w:szCs w:val="22"/>
                <w:lang w:val="sr-Cyrl-CS"/>
              </w:rPr>
            </w:pPr>
            <w:r w:rsidRPr="0052590B">
              <w:rPr>
                <w:rFonts w:eastAsia="Times New Roman"/>
                <w:sz w:val="22"/>
                <w:szCs w:val="22"/>
                <w:lang w:val="en-GB"/>
              </w:rPr>
              <w:t>The State Journal</w:t>
            </w:r>
          </w:p>
          <w:p w14:paraId="68360950"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82, 16.10.2009</w:t>
            </w:r>
          </w:p>
        </w:tc>
        <w:tc>
          <w:tcPr>
            <w:tcW w:w="1134" w:type="dxa"/>
          </w:tcPr>
          <w:p w14:paraId="7C103A2B"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00E1AF16" w14:textId="77777777" w:rsidTr="00E001FB">
        <w:tc>
          <w:tcPr>
            <w:tcW w:w="3135" w:type="dxa"/>
          </w:tcPr>
          <w:p w14:paraId="7E8C1C38"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Electoral Code</w:t>
            </w:r>
            <w:r w:rsidRPr="0052590B">
              <w:rPr>
                <w:rFonts w:eastAsia="Times New Roman"/>
                <w:sz w:val="22"/>
                <w:szCs w:val="22"/>
                <w:lang w:val="sr-Cyrl-CS"/>
              </w:rPr>
              <w:t>.</w:t>
            </w:r>
            <w:r w:rsidRPr="0052590B">
              <w:rPr>
                <w:rFonts w:eastAsia="Times New Roman"/>
                <w:sz w:val="22"/>
                <w:szCs w:val="22"/>
                <w:vertAlign w:val="superscript"/>
                <w:lang w:val="en-GB"/>
              </w:rPr>
              <w:footnoteReference w:id="31"/>
            </w:r>
          </w:p>
        </w:tc>
        <w:tc>
          <w:tcPr>
            <w:tcW w:w="3135" w:type="dxa"/>
          </w:tcPr>
          <w:p w14:paraId="602390C5" w14:textId="77777777" w:rsidR="0052590B" w:rsidRPr="0052590B" w:rsidRDefault="0052590B" w:rsidP="0052590B">
            <w:pPr>
              <w:spacing w:after="0" w:line="240" w:lineRule="auto"/>
              <w:ind w:left="360"/>
              <w:jc w:val="both"/>
              <w:rPr>
                <w:rFonts w:eastAsia="Times New Roman"/>
                <w:sz w:val="22"/>
                <w:szCs w:val="22"/>
                <w:lang w:val="en-GB"/>
              </w:rPr>
            </w:pPr>
          </w:p>
        </w:tc>
        <w:tc>
          <w:tcPr>
            <w:tcW w:w="1368" w:type="dxa"/>
          </w:tcPr>
          <w:p w14:paraId="4F75BC4B" w14:textId="77777777" w:rsidR="0052590B" w:rsidRPr="0052590B" w:rsidRDefault="0052590B" w:rsidP="0052590B">
            <w:pPr>
              <w:spacing w:after="0" w:line="240" w:lineRule="auto"/>
              <w:jc w:val="both"/>
              <w:rPr>
                <w:rFonts w:eastAsia="Times New Roman"/>
                <w:sz w:val="22"/>
                <w:szCs w:val="22"/>
                <w:lang w:val="en-GB"/>
              </w:rPr>
            </w:pPr>
          </w:p>
        </w:tc>
        <w:tc>
          <w:tcPr>
            <w:tcW w:w="2576" w:type="dxa"/>
          </w:tcPr>
          <w:p w14:paraId="72C56435" w14:textId="77777777" w:rsidR="0052590B" w:rsidRPr="0052590B" w:rsidRDefault="0052590B" w:rsidP="0052590B">
            <w:pPr>
              <w:spacing w:after="0" w:line="240" w:lineRule="auto"/>
              <w:jc w:val="both"/>
              <w:rPr>
                <w:rFonts w:eastAsia="Times New Roman"/>
                <w:iCs/>
                <w:sz w:val="22"/>
                <w:szCs w:val="22"/>
                <w:lang w:val="sr-Cyrl-CS"/>
              </w:rPr>
            </w:pPr>
            <w:r w:rsidRPr="0052590B">
              <w:rPr>
                <w:rFonts w:eastAsia="Times New Roman"/>
                <w:sz w:val="22"/>
                <w:szCs w:val="22"/>
                <w:lang w:val="en-GB"/>
              </w:rPr>
              <w:t>The State Journal</w:t>
            </w:r>
          </w:p>
          <w:p w14:paraId="19A232BA" w14:textId="77777777" w:rsidR="0052590B" w:rsidRPr="0052590B" w:rsidRDefault="0052590B" w:rsidP="0052590B">
            <w:pPr>
              <w:spacing w:after="0" w:line="240" w:lineRule="auto"/>
              <w:jc w:val="both"/>
              <w:rPr>
                <w:rFonts w:eastAsia="Times New Roman"/>
                <w:iCs/>
                <w:sz w:val="22"/>
                <w:szCs w:val="22"/>
                <w:lang w:val="en-GB"/>
              </w:rPr>
            </w:pPr>
            <w:r w:rsidRPr="0052590B">
              <w:rPr>
                <w:rFonts w:eastAsia="Times New Roman"/>
                <w:iCs/>
                <w:sz w:val="22"/>
                <w:szCs w:val="22"/>
                <w:lang w:val="en-GB"/>
              </w:rPr>
              <w:t>No.</w:t>
            </w:r>
            <w:r w:rsidRPr="0052590B">
              <w:rPr>
                <w:rFonts w:eastAsia="Times New Roman"/>
                <w:iCs/>
                <w:sz w:val="22"/>
                <w:szCs w:val="22"/>
                <w:lang w:val="sr-Cyrl-CS"/>
              </w:rPr>
              <w:t xml:space="preserve"> 9, 28.01.2011</w:t>
            </w:r>
          </w:p>
          <w:p w14:paraId="7E80CB94" w14:textId="77777777" w:rsidR="0052590B" w:rsidRPr="0052590B" w:rsidRDefault="0052590B" w:rsidP="0052590B">
            <w:pPr>
              <w:spacing w:after="0" w:line="240" w:lineRule="auto"/>
              <w:jc w:val="both"/>
              <w:rPr>
                <w:rFonts w:eastAsia="Times New Roman"/>
                <w:iCs/>
                <w:sz w:val="22"/>
                <w:szCs w:val="22"/>
                <w:lang w:val="en-GB"/>
              </w:rPr>
            </w:pPr>
          </w:p>
          <w:p w14:paraId="2E0EEDF2" w14:textId="77777777" w:rsidR="0052590B" w:rsidRPr="0052590B" w:rsidRDefault="0052590B" w:rsidP="0052590B">
            <w:pPr>
              <w:spacing w:after="0" w:line="240" w:lineRule="auto"/>
              <w:jc w:val="both"/>
              <w:rPr>
                <w:rFonts w:eastAsia="Times New Roman"/>
                <w:iCs/>
                <w:sz w:val="22"/>
                <w:szCs w:val="22"/>
                <w:lang w:val="en-GB"/>
              </w:rPr>
            </w:pPr>
            <w:r w:rsidRPr="0052590B">
              <w:rPr>
                <w:rFonts w:eastAsia="Times New Roman"/>
                <w:iCs/>
                <w:sz w:val="22"/>
                <w:szCs w:val="22"/>
                <w:lang w:val="en-GB"/>
              </w:rPr>
              <w:t>Also in English (this is the January version before CC’s decision in May):</w:t>
            </w:r>
          </w:p>
          <w:p w14:paraId="0DCB1616" w14:textId="77777777" w:rsidR="0052590B" w:rsidRPr="0052590B" w:rsidRDefault="00F60249" w:rsidP="0052590B">
            <w:pPr>
              <w:spacing w:after="0" w:line="240" w:lineRule="auto"/>
              <w:jc w:val="both"/>
              <w:rPr>
                <w:rFonts w:eastAsia="Times New Roman"/>
                <w:sz w:val="22"/>
                <w:szCs w:val="22"/>
                <w:lang w:val="en-GB"/>
              </w:rPr>
            </w:pPr>
            <w:hyperlink r:id="rId22" w:history="1">
              <w:r w:rsidR="0052590B" w:rsidRPr="0052590B">
                <w:rPr>
                  <w:rFonts w:eastAsia="Times New Roman"/>
                  <w:color w:val="0000FF"/>
                  <w:sz w:val="22"/>
                  <w:szCs w:val="22"/>
                  <w:u w:val="single"/>
                  <w:lang w:val="en-GB"/>
                </w:rPr>
                <w:t>http://www.venice.coe.int/docs/2011/CDL-REF(2011)008-e.pdf</w:t>
              </w:r>
            </w:hyperlink>
            <w:r w:rsidR="0052590B" w:rsidRPr="0052590B">
              <w:rPr>
                <w:rFonts w:eastAsia="Times New Roman"/>
                <w:sz w:val="22"/>
                <w:szCs w:val="22"/>
                <w:lang w:val="en-GB"/>
              </w:rPr>
              <w:t xml:space="preserve"> </w:t>
            </w:r>
          </w:p>
        </w:tc>
        <w:tc>
          <w:tcPr>
            <w:tcW w:w="1134" w:type="dxa"/>
          </w:tcPr>
          <w:p w14:paraId="437C8E9F" w14:textId="77777777" w:rsid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Yes</w:t>
            </w:r>
          </w:p>
          <w:p w14:paraId="1C784D6B" w14:textId="77777777" w:rsidR="0052590B" w:rsidRDefault="0052590B" w:rsidP="0052590B">
            <w:pPr>
              <w:spacing w:after="0" w:line="240" w:lineRule="auto"/>
              <w:jc w:val="both"/>
              <w:rPr>
                <w:rFonts w:eastAsia="Times New Roman"/>
                <w:sz w:val="22"/>
                <w:szCs w:val="22"/>
                <w:lang w:val="en-GB"/>
              </w:rPr>
            </w:pPr>
          </w:p>
          <w:p w14:paraId="4E3ECBAD" w14:textId="77777777" w:rsidR="0052590B" w:rsidRDefault="0052590B" w:rsidP="0052590B">
            <w:pPr>
              <w:spacing w:after="0" w:line="240" w:lineRule="auto"/>
              <w:jc w:val="both"/>
              <w:rPr>
                <w:rFonts w:eastAsia="Times New Roman"/>
                <w:sz w:val="22"/>
                <w:szCs w:val="22"/>
                <w:lang w:val="en-GB"/>
              </w:rPr>
            </w:pPr>
          </w:p>
          <w:p w14:paraId="5A188277" w14:textId="77777777" w:rsidR="0052590B" w:rsidRDefault="0052590B" w:rsidP="0052590B">
            <w:pPr>
              <w:spacing w:after="0" w:line="240" w:lineRule="auto"/>
              <w:jc w:val="both"/>
              <w:rPr>
                <w:rFonts w:eastAsia="Times New Roman"/>
                <w:sz w:val="22"/>
                <w:szCs w:val="22"/>
                <w:lang w:val="en-GB"/>
              </w:rPr>
            </w:pPr>
          </w:p>
          <w:p w14:paraId="7951E82B" w14:textId="77777777" w:rsidR="0052590B" w:rsidRDefault="0052590B" w:rsidP="0052590B">
            <w:pPr>
              <w:spacing w:after="0" w:line="240" w:lineRule="auto"/>
              <w:jc w:val="both"/>
              <w:rPr>
                <w:rFonts w:eastAsia="Times New Roman"/>
                <w:sz w:val="22"/>
                <w:szCs w:val="22"/>
                <w:lang w:val="en-GB"/>
              </w:rPr>
            </w:pPr>
          </w:p>
          <w:p w14:paraId="5644AAC3" w14:textId="77777777" w:rsidR="0052590B" w:rsidRDefault="0052590B" w:rsidP="0052590B">
            <w:pPr>
              <w:spacing w:after="0" w:line="240" w:lineRule="auto"/>
              <w:jc w:val="both"/>
              <w:rPr>
                <w:rFonts w:eastAsia="Times New Roman"/>
                <w:sz w:val="22"/>
                <w:szCs w:val="22"/>
                <w:lang w:val="en-GB"/>
              </w:rPr>
            </w:pPr>
          </w:p>
          <w:p w14:paraId="2357DF78" w14:textId="77777777" w:rsidR="0052590B" w:rsidRDefault="0052590B" w:rsidP="0052590B">
            <w:pPr>
              <w:spacing w:after="0" w:line="240" w:lineRule="auto"/>
              <w:jc w:val="both"/>
              <w:rPr>
                <w:rFonts w:eastAsia="Times New Roman"/>
                <w:sz w:val="22"/>
                <w:szCs w:val="22"/>
                <w:lang w:val="en-GB"/>
              </w:rPr>
            </w:pPr>
          </w:p>
          <w:p w14:paraId="7D24D642" w14:textId="77777777" w:rsidR="0052590B" w:rsidRDefault="0052590B" w:rsidP="0052590B">
            <w:pPr>
              <w:spacing w:after="0" w:line="240" w:lineRule="auto"/>
              <w:jc w:val="both"/>
              <w:rPr>
                <w:rFonts w:eastAsia="Times New Roman"/>
                <w:sz w:val="22"/>
                <w:szCs w:val="22"/>
                <w:lang w:val="en-GB"/>
              </w:rPr>
            </w:pPr>
          </w:p>
          <w:p w14:paraId="093C8FC0" w14:textId="77777777" w:rsidR="0052590B" w:rsidRDefault="0052590B" w:rsidP="0052590B">
            <w:pPr>
              <w:spacing w:after="0" w:line="240" w:lineRule="auto"/>
              <w:jc w:val="both"/>
              <w:rPr>
                <w:rFonts w:eastAsia="Times New Roman"/>
                <w:sz w:val="22"/>
                <w:szCs w:val="22"/>
                <w:lang w:val="en-GB"/>
              </w:rPr>
            </w:pPr>
          </w:p>
          <w:p w14:paraId="431B142C" w14:textId="77777777" w:rsidR="0052590B" w:rsidRPr="0052590B" w:rsidRDefault="0052590B" w:rsidP="0052590B">
            <w:pPr>
              <w:spacing w:after="0" w:line="240" w:lineRule="auto"/>
              <w:jc w:val="both"/>
              <w:rPr>
                <w:rFonts w:eastAsia="Times New Roman"/>
                <w:sz w:val="22"/>
                <w:szCs w:val="22"/>
                <w:lang w:val="en-GB"/>
              </w:rPr>
            </w:pPr>
          </w:p>
        </w:tc>
      </w:tr>
      <w:tr w:rsidR="0052590B" w:rsidRPr="0052590B" w14:paraId="5BCCF9CC" w14:textId="77777777" w:rsidTr="00E001FB">
        <w:tc>
          <w:tcPr>
            <w:tcW w:w="3135" w:type="dxa"/>
          </w:tcPr>
          <w:p w14:paraId="6D067CF6"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 xml:space="preserve">Constitutional Court. Decision No. 4, </w:t>
            </w:r>
            <w:proofErr w:type="spellStart"/>
            <w:r w:rsidRPr="0052590B">
              <w:rPr>
                <w:rFonts w:eastAsia="Times New Roman"/>
                <w:sz w:val="22"/>
                <w:szCs w:val="22"/>
                <w:lang w:val="en-GB"/>
              </w:rPr>
              <w:t>Sofiia</w:t>
            </w:r>
            <w:proofErr w:type="spellEnd"/>
            <w:r w:rsidRPr="0052590B">
              <w:rPr>
                <w:rFonts w:eastAsia="Times New Roman"/>
                <w:sz w:val="22"/>
                <w:szCs w:val="22"/>
                <w:lang w:val="en-GB"/>
              </w:rPr>
              <w:t xml:space="preserve">, 4 May 2011 on the Constitutional issue No.4 of 2011, Judge rapporteur </w:t>
            </w:r>
            <w:proofErr w:type="spellStart"/>
            <w:r w:rsidRPr="0052590B">
              <w:rPr>
                <w:rFonts w:eastAsia="Times New Roman"/>
                <w:sz w:val="22"/>
                <w:szCs w:val="22"/>
                <w:lang w:val="en-GB"/>
              </w:rPr>
              <w:t>Emiliia</w:t>
            </w:r>
            <w:proofErr w:type="spellEnd"/>
            <w:r w:rsidRPr="0052590B">
              <w:rPr>
                <w:rFonts w:eastAsia="Times New Roman"/>
                <w:sz w:val="22"/>
                <w:szCs w:val="22"/>
                <w:lang w:val="en-GB"/>
              </w:rPr>
              <w:t xml:space="preserve"> </w:t>
            </w:r>
            <w:proofErr w:type="spellStart"/>
            <w:r w:rsidRPr="0052590B">
              <w:rPr>
                <w:rFonts w:eastAsia="Times New Roman"/>
                <w:sz w:val="22"/>
                <w:szCs w:val="22"/>
                <w:lang w:val="en-GB"/>
              </w:rPr>
              <w:t>Drumeva</w:t>
            </w:r>
            <w:proofErr w:type="spellEnd"/>
            <w:r w:rsidRPr="0052590B">
              <w:rPr>
                <w:rFonts w:eastAsia="Times New Roman"/>
                <w:sz w:val="22"/>
                <w:szCs w:val="22"/>
                <w:vertAlign w:val="superscript"/>
                <w:lang w:val="en-GB"/>
              </w:rPr>
              <w:footnoteReference w:id="32"/>
            </w:r>
          </w:p>
        </w:tc>
        <w:tc>
          <w:tcPr>
            <w:tcW w:w="3135" w:type="dxa"/>
          </w:tcPr>
          <w:p w14:paraId="2CF4DC63" w14:textId="77777777" w:rsidR="0052590B" w:rsidRPr="0052590B" w:rsidRDefault="0052590B" w:rsidP="0052590B">
            <w:pPr>
              <w:spacing w:after="0" w:line="240" w:lineRule="auto"/>
              <w:ind w:left="360"/>
              <w:jc w:val="both"/>
              <w:rPr>
                <w:rFonts w:eastAsia="Times New Roman"/>
                <w:sz w:val="22"/>
                <w:szCs w:val="22"/>
                <w:lang w:val="en-GB"/>
              </w:rPr>
            </w:pPr>
          </w:p>
        </w:tc>
        <w:tc>
          <w:tcPr>
            <w:tcW w:w="1368" w:type="dxa"/>
          </w:tcPr>
          <w:p w14:paraId="48B77A16"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4.05.2011</w:t>
            </w:r>
          </w:p>
        </w:tc>
        <w:tc>
          <w:tcPr>
            <w:tcW w:w="2576" w:type="dxa"/>
          </w:tcPr>
          <w:p w14:paraId="41D379B4"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The State Journal</w:t>
            </w:r>
          </w:p>
          <w:p w14:paraId="68F0D4D1"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 36, 10.05.2011</w:t>
            </w:r>
          </w:p>
          <w:p w14:paraId="7A213B60" w14:textId="77777777" w:rsidR="0052590B" w:rsidRPr="0052590B" w:rsidRDefault="00F60249" w:rsidP="0052590B">
            <w:pPr>
              <w:spacing w:after="0" w:line="240" w:lineRule="auto"/>
              <w:jc w:val="both"/>
              <w:rPr>
                <w:rFonts w:eastAsia="Times New Roman"/>
                <w:sz w:val="22"/>
                <w:szCs w:val="22"/>
                <w:lang w:val="en-GB"/>
              </w:rPr>
            </w:pPr>
            <w:hyperlink r:id="rId23" w:history="1">
              <w:r w:rsidR="0052590B" w:rsidRPr="0052590B">
                <w:rPr>
                  <w:rFonts w:eastAsia="Times New Roman"/>
                  <w:color w:val="0000FF"/>
                  <w:sz w:val="22"/>
                  <w:szCs w:val="22"/>
                  <w:u w:val="single"/>
                  <w:lang w:val="en-GB"/>
                </w:rPr>
                <w:t>http://www.constcourt.bg/Pages/Document/default.aspx?ID=1532</w:t>
              </w:r>
            </w:hyperlink>
            <w:r w:rsidR="0052590B" w:rsidRPr="0052590B">
              <w:rPr>
                <w:rFonts w:eastAsia="Times New Roman"/>
                <w:sz w:val="22"/>
                <w:szCs w:val="22"/>
                <w:lang w:val="en-GB"/>
              </w:rPr>
              <w:t xml:space="preserve"> </w:t>
            </w:r>
          </w:p>
          <w:p w14:paraId="67EFCFD4" w14:textId="77777777" w:rsidR="0052590B" w:rsidRPr="0052590B" w:rsidRDefault="0052590B" w:rsidP="0052590B">
            <w:pPr>
              <w:spacing w:after="0" w:line="240" w:lineRule="auto"/>
              <w:jc w:val="both"/>
              <w:rPr>
                <w:rFonts w:eastAsia="Times New Roman"/>
                <w:sz w:val="22"/>
                <w:szCs w:val="22"/>
                <w:lang w:val="en-GB"/>
              </w:rPr>
            </w:pPr>
          </w:p>
          <w:p w14:paraId="7604DEE4" w14:textId="77777777" w:rsidR="0052590B" w:rsidRPr="0052590B" w:rsidRDefault="00F60249" w:rsidP="0052590B">
            <w:pPr>
              <w:spacing w:after="0" w:line="240" w:lineRule="auto"/>
              <w:jc w:val="both"/>
              <w:rPr>
                <w:rFonts w:eastAsia="Times New Roman"/>
                <w:sz w:val="22"/>
                <w:szCs w:val="22"/>
                <w:lang w:val="en-GB"/>
              </w:rPr>
            </w:pPr>
            <w:hyperlink r:id="rId24" w:history="1">
              <w:r w:rsidR="0052590B" w:rsidRPr="0052590B">
                <w:rPr>
                  <w:rFonts w:eastAsia="Times New Roman"/>
                  <w:color w:val="0000FF"/>
                  <w:sz w:val="22"/>
                  <w:szCs w:val="22"/>
                  <w:u w:val="single"/>
                  <w:lang w:val="en-GB"/>
                </w:rPr>
                <w:t>http://www.constcourt.bg/Pages/LegalBasis/Default.aspx?VerID=259</w:t>
              </w:r>
            </w:hyperlink>
            <w:r w:rsidR="0052590B" w:rsidRPr="0052590B">
              <w:rPr>
                <w:rFonts w:eastAsia="Times New Roman"/>
                <w:sz w:val="22"/>
                <w:szCs w:val="22"/>
                <w:lang w:val="en-GB"/>
              </w:rPr>
              <w:t xml:space="preserve"> </w:t>
            </w:r>
          </w:p>
        </w:tc>
        <w:tc>
          <w:tcPr>
            <w:tcW w:w="1134" w:type="dxa"/>
          </w:tcPr>
          <w:p w14:paraId="33E7B9BB" w14:textId="77777777" w:rsidR="0052590B" w:rsidRPr="0052590B" w:rsidRDefault="0052590B" w:rsidP="0052590B">
            <w:pPr>
              <w:spacing w:after="0" w:line="240" w:lineRule="auto"/>
              <w:jc w:val="both"/>
              <w:rPr>
                <w:rFonts w:eastAsia="Times New Roman"/>
                <w:sz w:val="22"/>
                <w:szCs w:val="22"/>
                <w:lang w:val="en-GB"/>
              </w:rPr>
            </w:pPr>
            <w:r w:rsidRPr="0052590B">
              <w:rPr>
                <w:rFonts w:eastAsia="Times New Roman"/>
                <w:sz w:val="22"/>
                <w:szCs w:val="22"/>
                <w:lang w:val="en-GB"/>
              </w:rPr>
              <w:t>No</w:t>
            </w:r>
          </w:p>
        </w:tc>
      </w:tr>
    </w:tbl>
    <w:p w14:paraId="624A0A52" w14:textId="77777777" w:rsidR="0052590B" w:rsidRDefault="0052590B" w:rsidP="00B84F13">
      <w:pPr>
        <w:pStyle w:val="NoSpacing"/>
        <w:jc w:val="both"/>
        <w:rPr>
          <w:b/>
        </w:rPr>
      </w:pPr>
    </w:p>
    <w:p w14:paraId="02E8C21B" w14:textId="77777777" w:rsidR="00E001FB" w:rsidRDefault="0005588E" w:rsidP="00E001FB">
      <w:pPr>
        <w:pStyle w:val="NoSpacing"/>
        <w:spacing w:line="23" w:lineRule="atLeast"/>
        <w:jc w:val="both"/>
        <w:rPr>
          <w:b/>
          <w:sz w:val="28"/>
          <w:szCs w:val="28"/>
        </w:rPr>
      </w:pPr>
      <w:r w:rsidRPr="00E34F32">
        <w:rPr>
          <w:b/>
          <w:sz w:val="28"/>
          <w:szCs w:val="28"/>
        </w:rPr>
        <w:t xml:space="preserve">Section 3: Details of previous electoral systems and electoral system changes.  </w:t>
      </w:r>
      <w:bookmarkStart w:id="7" w:name="_Toc306445221"/>
      <w:bookmarkStart w:id="8" w:name="_Toc306445302"/>
      <w:bookmarkStart w:id="9" w:name="_Toc306446208"/>
    </w:p>
    <w:p w14:paraId="49876272" w14:textId="77777777" w:rsidR="00E001FB" w:rsidRDefault="00E001FB" w:rsidP="00E001FB">
      <w:pPr>
        <w:pStyle w:val="NoSpacing"/>
        <w:spacing w:line="23" w:lineRule="atLeast"/>
        <w:jc w:val="both"/>
        <w:rPr>
          <w:b/>
          <w:sz w:val="28"/>
          <w:szCs w:val="28"/>
        </w:rPr>
      </w:pPr>
    </w:p>
    <w:p w14:paraId="3DEDA0F3" w14:textId="4C072534" w:rsidR="0052590B" w:rsidRPr="00E001FB" w:rsidRDefault="00E001FB" w:rsidP="00E001FB">
      <w:pPr>
        <w:pStyle w:val="NoSpacing"/>
        <w:spacing w:line="23" w:lineRule="atLeast"/>
        <w:jc w:val="both"/>
        <w:rPr>
          <w:rFonts w:cs="Calibri"/>
          <w:b/>
          <w:i/>
        </w:rPr>
      </w:pPr>
      <w:r>
        <w:rPr>
          <w:rFonts w:cs="Calibri"/>
          <w:b/>
          <w:i/>
        </w:rPr>
        <w:t>3.</w:t>
      </w:r>
      <w:r w:rsidR="0052590B" w:rsidRPr="00E001FB">
        <w:rPr>
          <w:rFonts w:cs="Calibri"/>
          <w:b/>
          <w:i/>
        </w:rPr>
        <w:t>1 Districts and district magnitude</w:t>
      </w:r>
      <w:bookmarkEnd w:id="7"/>
      <w:bookmarkEnd w:id="8"/>
      <w:bookmarkEnd w:id="9"/>
    </w:p>
    <w:p w14:paraId="11855729" w14:textId="77777777" w:rsidR="00E001FB" w:rsidRPr="009D58E9" w:rsidRDefault="00E001FB" w:rsidP="00E001FB">
      <w:pPr>
        <w:pStyle w:val="NoSpacing"/>
        <w:spacing w:line="23" w:lineRule="atLeast"/>
        <w:jc w:val="both"/>
        <w:rPr>
          <w:rFonts w:cs="Calibri"/>
        </w:rPr>
      </w:pPr>
    </w:p>
    <w:p w14:paraId="6044714D" w14:textId="77777777" w:rsidR="0052590B" w:rsidRPr="009D58E9" w:rsidRDefault="0052590B" w:rsidP="0052590B">
      <w:pPr>
        <w:jc w:val="both"/>
        <w:rPr>
          <w:sz w:val="22"/>
          <w:szCs w:val="22"/>
        </w:rPr>
      </w:pPr>
      <w:r w:rsidRPr="009D58E9">
        <w:rPr>
          <w:sz w:val="22"/>
          <w:szCs w:val="22"/>
        </w:rPr>
        <w:t xml:space="preserve">In 1990, there were 28 MMDs in accordance with the number of oblasts. Since 1991 this was raised to 31, to provide the largest regions, </w:t>
      </w:r>
      <w:proofErr w:type="spellStart"/>
      <w:r w:rsidRPr="009D58E9">
        <w:rPr>
          <w:sz w:val="22"/>
          <w:szCs w:val="22"/>
        </w:rPr>
        <w:t>Sofiia</w:t>
      </w:r>
      <w:proofErr w:type="spellEnd"/>
      <w:r w:rsidRPr="009D58E9">
        <w:rPr>
          <w:sz w:val="22"/>
          <w:szCs w:val="22"/>
        </w:rPr>
        <w:t xml:space="preserve"> and </w:t>
      </w:r>
      <w:smartTag w:uri="urn:schemas-microsoft-com:office:smarttags" w:element="place">
        <w:smartTag w:uri="urn:schemas-microsoft-com:office:smarttags" w:element="City">
          <w:r w:rsidRPr="009D58E9">
            <w:rPr>
              <w:sz w:val="22"/>
              <w:szCs w:val="22"/>
            </w:rPr>
            <w:t>Plovdiv</w:t>
          </w:r>
        </w:smartTag>
      </w:smartTag>
      <w:r w:rsidRPr="009D58E9">
        <w:rPr>
          <w:sz w:val="22"/>
          <w:szCs w:val="22"/>
        </w:rPr>
        <w:t xml:space="preserve"> with three extra districts. These remain, in 2011, 31 MMDs, whereby </w:t>
      </w:r>
      <w:proofErr w:type="spellStart"/>
      <w:r w:rsidRPr="009D58E9">
        <w:rPr>
          <w:sz w:val="22"/>
          <w:szCs w:val="22"/>
        </w:rPr>
        <w:t>Sofiia</w:t>
      </w:r>
      <w:proofErr w:type="spellEnd"/>
      <w:r w:rsidRPr="009D58E9">
        <w:rPr>
          <w:sz w:val="22"/>
          <w:szCs w:val="22"/>
        </w:rPr>
        <w:t xml:space="preserve"> is to comprise 3 districts, and </w:t>
      </w:r>
      <w:smartTag w:uri="urn:schemas-microsoft-com:office:smarttags" w:element="place">
        <w:smartTag w:uri="urn:schemas-microsoft-com:office:smarttags" w:element="City">
          <w:r w:rsidRPr="009D58E9">
            <w:rPr>
              <w:sz w:val="22"/>
              <w:szCs w:val="22"/>
            </w:rPr>
            <w:t>Plovdiv</w:t>
          </w:r>
        </w:smartTag>
      </w:smartTag>
      <w:r w:rsidRPr="009D58E9">
        <w:rPr>
          <w:sz w:val="22"/>
          <w:szCs w:val="22"/>
        </w:rPr>
        <w:t>, 2 districts and all others are to coincide with the oblast boundaries.</w:t>
      </w:r>
      <w:r w:rsidRPr="009D58E9">
        <w:rPr>
          <w:rStyle w:val="FootnoteReference"/>
          <w:sz w:val="22"/>
          <w:szCs w:val="22"/>
        </w:rPr>
        <w:footnoteReference w:id="33"/>
      </w:r>
      <w:r w:rsidRPr="009D58E9">
        <w:rPr>
          <w:sz w:val="22"/>
          <w:szCs w:val="22"/>
        </w:rPr>
        <w:t xml:space="preserve"> The method for allocating mandates to the respective </w:t>
      </w:r>
      <w:proofErr w:type="gramStart"/>
      <w:r w:rsidRPr="009D58E9">
        <w:rPr>
          <w:sz w:val="22"/>
          <w:szCs w:val="22"/>
        </w:rPr>
        <w:t>MMDs,</w:t>
      </w:r>
      <w:proofErr w:type="gramEnd"/>
      <w:r w:rsidRPr="009D58E9">
        <w:rPr>
          <w:sz w:val="22"/>
          <w:szCs w:val="22"/>
        </w:rPr>
        <w:t xml:space="preserve"> has been done in accordance with the largest remainder principle, on the basis of population size. So, the divisor to be applied is calculated from the entire population divided by the total number of mandates to be contested.</w:t>
      </w:r>
      <w:r w:rsidRPr="009D58E9">
        <w:rPr>
          <w:rStyle w:val="FootnoteReference"/>
          <w:sz w:val="22"/>
          <w:szCs w:val="22"/>
        </w:rPr>
        <w:footnoteReference w:id="34"/>
      </w:r>
      <w:r w:rsidRPr="009D58E9">
        <w:rPr>
          <w:sz w:val="22"/>
          <w:szCs w:val="22"/>
        </w:rPr>
        <w:t xml:space="preserve"> In 2009, a provision was introduced, whereby a minimum number of 3 mandates were to be allocated to each district;</w:t>
      </w:r>
      <w:r w:rsidRPr="009D58E9">
        <w:rPr>
          <w:rStyle w:val="FootnoteReference"/>
          <w:sz w:val="22"/>
          <w:szCs w:val="22"/>
        </w:rPr>
        <w:footnoteReference w:id="35"/>
      </w:r>
      <w:r w:rsidRPr="009D58E9">
        <w:rPr>
          <w:sz w:val="22"/>
          <w:szCs w:val="22"/>
        </w:rPr>
        <w:t xml:space="preserve"> and in the 2011 Electoral Code this was changed to a minimum of 4 mandates.</w:t>
      </w:r>
      <w:r w:rsidRPr="009D58E9">
        <w:rPr>
          <w:rStyle w:val="FootnoteReference"/>
          <w:sz w:val="22"/>
          <w:szCs w:val="22"/>
        </w:rPr>
        <w:footnoteReference w:id="36"/>
      </w:r>
    </w:p>
    <w:p w14:paraId="023C1B30" w14:textId="77777777" w:rsidR="0052590B" w:rsidRDefault="0052590B" w:rsidP="0052590B">
      <w:pPr>
        <w:rPr>
          <w:sz w:val="22"/>
          <w:szCs w:val="22"/>
          <w:lang w:eastAsia="sk-SK"/>
        </w:rPr>
      </w:pPr>
      <w:r w:rsidRPr="00AC4EBA">
        <w:rPr>
          <w:sz w:val="22"/>
          <w:szCs w:val="22"/>
          <w:lang w:eastAsia="sk-SK"/>
        </w:rPr>
        <w:t xml:space="preserve">In summary, </w:t>
      </w:r>
      <w:r>
        <w:rPr>
          <w:sz w:val="22"/>
          <w:szCs w:val="22"/>
          <w:lang w:eastAsia="sk-SK"/>
        </w:rPr>
        <w:t>district structures have been as follows:</w:t>
      </w:r>
    </w:p>
    <w:p w14:paraId="56EBC3DF" w14:textId="77777777" w:rsidR="0052590B" w:rsidRPr="00AC4EBA" w:rsidRDefault="0052590B" w:rsidP="0052590B">
      <w:pPr>
        <w:pStyle w:val="Sansinterligne"/>
        <w:numPr>
          <w:ilvl w:val="0"/>
          <w:numId w:val="10"/>
        </w:numPr>
        <w:jc w:val="both"/>
        <w:rPr>
          <w:rFonts w:cs="Calibri"/>
        </w:rPr>
      </w:pPr>
      <w:r w:rsidRPr="00AC4EBA">
        <w:rPr>
          <w:rFonts w:cs="Calibri"/>
        </w:rPr>
        <w:t>1990:</w:t>
      </w:r>
    </w:p>
    <w:p w14:paraId="2DC62E23" w14:textId="77777777" w:rsidR="0052590B" w:rsidRPr="00AC4EBA" w:rsidRDefault="0052590B" w:rsidP="0052590B">
      <w:pPr>
        <w:pStyle w:val="Sansinterligne"/>
        <w:numPr>
          <w:ilvl w:val="1"/>
          <w:numId w:val="10"/>
        </w:numPr>
        <w:jc w:val="both"/>
        <w:rPr>
          <w:rFonts w:cs="Calibri"/>
        </w:rPr>
      </w:pPr>
      <w:r w:rsidRPr="00AC4EBA">
        <w:rPr>
          <w:rFonts w:cs="Calibri"/>
        </w:rPr>
        <w:t>200 SMDs; 28 MMDs (for 200 mandates)</w:t>
      </w:r>
    </w:p>
    <w:p w14:paraId="26E4C351" w14:textId="77777777" w:rsidR="0052590B" w:rsidRPr="00AC4EBA" w:rsidRDefault="0052590B" w:rsidP="0052590B">
      <w:pPr>
        <w:pStyle w:val="Sansinterligne"/>
        <w:numPr>
          <w:ilvl w:val="1"/>
          <w:numId w:val="10"/>
        </w:numPr>
        <w:jc w:val="both"/>
        <w:rPr>
          <w:rFonts w:cs="Calibri"/>
        </w:rPr>
      </w:pPr>
      <w:r w:rsidRPr="00AC4EBA">
        <w:rPr>
          <w:rFonts w:cs="Calibri"/>
        </w:rPr>
        <w:t>Overall average district magnitude: 1.8</w:t>
      </w:r>
    </w:p>
    <w:p w14:paraId="3125C2A8" w14:textId="77777777" w:rsidR="0052590B" w:rsidRPr="00AC4EBA" w:rsidRDefault="0052590B" w:rsidP="0052590B">
      <w:pPr>
        <w:pStyle w:val="Sansinterligne"/>
        <w:numPr>
          <w:ilvl w:val="1"/>
          <w:numId w:val="10"/>
        </w:numPr>
        <w:jc w:val="both"/>
        <w:rPr>
          <w:rFonts w:cs="Calibri"/>
        </w:rPr>
      </w:pPr>
      <w:r w:rsidRPr="00AC4EBA">
        <w:rPr>
          <w:rFonts w:cs="Calibri"/>
        </w:rPr>
        <w:t>Average magnitude of MMDs: 7.1</w:t>
      </w:r>
    </w:p>
    <w:p w14:paraId="10A984C5" w14:textId="77777777" w:rsidR="0052590B" w:rsidRPr="00AC4EBA" w:rsidRDefault="0052590B" w:rsidP="0052590B">
      <w:pPr>
        <w:pStyle w:val="Sansinterligne"/>
        <w:numPr>
          <w:ilvl w:val="0"/>
          <w:numId w:val="10"/>
        </w:numPr>
        <w:jc w:val="both"/>
        <w:rPr>
          <w:rFonts w:cs="Calibri"/>
        </w:rPr>
      </w:pPr>
      <w:r w:rsidRPr="00AC4EBA">
        <w:rPr>
          <w:rFonts w:cs="Calibri"/>
        </w:rPr>
        <w:t>1991-2005; 2011</w:t>
      </w:r>
    </w:p>
    <w:p w14:paraId="525735F5" w14:textId="77777777" w:rsidR="0052590B" w:rsidRPr="00AC4EBA" w:rsidRDefault="0052590B" w:rsidP="0052590B">
      <w:pPr>
        <w:pStyle w:val="Sansinterligne"/>
        <w:numPr>
          <w:ilvl w:val="1"/>
          <w:numId w:val="10"/>
        </w:numPr>
        <w:jc w:val="both"/>
        <w:rPr>
          <w:rFonts w:cs="Calibri"/>
        </w:rPr>
      </w:pPr>
      <w:r w:rsidRPr="00AC4EBA">
        <w:rPr>
          <w:rFonts w:cs="Calibri"/>
        </w:rPr>
        <w:t>31 MMDs; Average district magnitude: 7.7</w:t>
      </w:r>
    </w:p>
    <w:p w14:paraId="76BDE146" w14:textId="77777777" w:rsidR="0052590B" w:rsidRPr="00AC4EBA" w:rsidRDefault="0052590B" w:rsidP="0052590B">
      <w:pPr>
        <w:pStyle w:val="Sansinterligne"/>
        <w:numPr>
          <w:ilvl w:val="0"/>
          <w:numId w:val="10"/>
        </w:numPr>
        <w:jc w:val="both"/>
        <w:rPr>
          <w:rFonts w:cs="Calibri"/>
        </w:rPr>
      </w:pPr>
      <w:r w:rsidRPr="00AC4EBA">
        <w:rPr>
          <w:rFonts w:cs="Calibri"/>
        </w:rPr>
        <w:t xml:space="preserve">2009: </w:t>
      </w:r>
    </w:p>
    <w:p w14:paraId="6D78427F" w14:textId="77777777" w:rsidR="0052590B" w:rsidRPr="00AC4EBA" w:rsidRDefault="0052590B" w:rsidP="0052590B">
      <w:pPr>
        <w:pStyle w:val="Sansinterligne"/>
        <w:numPr>
          <w:ilvl w:val="1"/>
          <w:numId w:val="10"/>
        </w:numPr>
        <w:jc w:val="both"/>
        <w:rPr>
          <w:rFonts w:cs="Calibri"/>
        </w:rPr>
      </w:pPr>
      <w:r w:rsidRPr="00AC4EBA">
        <w:rPr>
          <w:rFonts w:cs="Calibri"/>
        </w:rPr>
        <w:t>31 SMDs; 31 MMDs (for 209 mandates)</w:t>
      </w:r>
    </w:p>
    <w:p w14:paraId="399BFCF2" w14:textId="77777777" w:rsidR="0052590B" w:rsidRPr="00AC4EBA" w:rsidRDefault="0052590B" w:rsidP="0052590B">
      <w:pPr>
        <w:pStyle w:val="Sansinterligne"/>
        <w:numPr>
          <w:ilvl w:val="1"/>
          <w:numId w:val="10"/>
        </w:numPr>
        <w:jc w:val="both"/>
        <w:rPr>
          <w:rFonts w:cs="Calibri"/>
        </w:rPr>
      </w:pPr>
      <w:r w:rsidRPr="00AC4EBA">
        <w:rPr>
          <w:rFonts w:cs="Calibri"/>
        </w:rPr>
        <w:t>Overall average district magnitude: 3.9</w:t>
      </w:r>
    </w:p>
    <w:p w14:paraId="30439EAA" w14:textId="77777777" w:rsidR="0052590B" w:rsidRDefault="0052590B" w:rsidP="0052590B">
      <w:pPr>
        <w:numPr>
          <w:ilvl w:val="1"/>
          <w:numId w:val="10"/>
        </w:numPr>
        <w:spacing w:after="0" w:line="240" w:lineRule="auto"/>
        <w:rPr>
          <w:sz w:val="22"/>
          <w:szCs w:val="22"/>
          <w:lang w:eastAsia="sk-SK"/>
        </w:rPr>
      </w:pPr>
      <w:r w:rsidRPr="00AC4EBA">
        <w:rPr>
          <w:sz w:val="22"/>
          <w:szCs w:val="22"/>
        </w:rPr>
        <w:t>Average magnitude of MMDs: 6.7</w:t>
      </w:r>
    </w:p>
    <w:p w14:paraId="11599665" w14:textId="77777777" w:rsidR="00E001FB" w:rsidRDefault="00E001FB" w:rsidP="00E001FB">
      <w:pPr>
        <w:rPr>
          <w:sz w:val="22"/>
          <w:szCs w:val="22"/>
        </w:rPr>
      </w:pPr>
    </w:p>
    <w:p w14:paraId="34EB5811" w14:textId="77777777" w:rsidR="00E001FB" w:rsidRDefault="00E001FB" w:rsidP="00E001FB">
      <w:pPr>
        <w:rPr>
          <w:sz w:val="22"/>
          <w:szCs w:val="22"/>
        </w:rPr>
      </w:pPr>
    </w:p>
    <w:p w14:paraId="439E5792" w14:textId="77777777" w:rsidR="00E001FB" w:rsidRDefault="00E001FB" w:rsidP="00E001FB">
      <w:pPr>
        <w:rPr>
          <w:sz w:val="22"/>
          <w:szCs w:val="22"/>
        </w:rPr>
      </w:pPr>
    </w:p>
    <w:p w14:paraId="2C925C40" w14:textId="77777777" w:rsidR="00E001FB" w:rsidRDefault="00E001FB" w:rsidP="00E001FB">
      <w:pPr>
        <w:rPr>
          <w:sz w:val="22"/>
          <w:szCs w:val="22"/>
        </w:rPr>
      </w:pPr>
    </w:p>
    <w:p w14:paraId="05E9BF6C" w14:textId="77777777" w:rsidR="00E001FB" w:rsidRDefault="00E001FB" w:rsidP="00E001FB">
      <w:pPr>
        <w:rPr>
          <w:sz w:val="22"/>
          <w:szCs w:val="22"/>
        </w:rPr>
      </w:pPr>
    </w:p>
    <w:p w14:paraId="7361403D" w14:textId="77777777" w:rsidR="00E001FB" w:rsidRDefault="00E001FB" w:rsidP="00E001FB">
      <w:pPr>
        <w:rPr>
          <w:sz w:val="22"/>
          <w:szCs w:val="22"/>
        </w:rPr>
      </w:pPr>
    </w:p>
    <w:p w14:paraId="74EA523A" w14:textId="77777777" w:rsidR="00E001FB" w:rsidRDefault="00E001FB" w:rsidP="00E001FB">
      <w:pPr>
        <w:rPr>
          <w:sz w:val="22"/>
          <w:szCs w:val="22"/>
        </w:rPr>
      </w:pPr>
    </w:p>
    <w:p w14:paraId="37FF924E" w14:textId="77777777" w:rsidR="00E001FB" w:rsidRDefault="0052590B" w:rsidP="00E001FB">
      <w:pPr>
        <w:rPr>
          <w:sz w:val="22"/>
          <w:szCs w:val="22"/>
        </w:rPr>
      </w:pPr>
      <w:r>
        <w:rPr>
          <w:sz w:val="22"/>
          <w:szCs w:val="22"/>
        </w:rPr>
        <w:lastRenderedPageBreak/>
        <w:t>These have been distributed across the country since 1991 as follows:</w:t>
      </w:r>
      <w:bookmarkStart w:id="10" w:name="_Toc296116061"/>
      <w:bookmarkStart w:id="11" w:name="_Toc296116703"/>
      <w:bookmarkStart w:id="12" w:name="_Toc296116879"/>
      <w:bookmarkStart w:id="13" w:name="_Toc296117053"/>
      <w:bookmarkStart w:id="14" w:name="_Toc296278873"/>
      <w:bookmarkStart w:id="15" w:name="_Toc306445222"/>
      <w:bookmarkStart w:id="16" w:name="_Toc306445303"/>
      <w:bookmarkStart w:id="17" w:name="_Toc306446209"/>
    </w:p>
    <w:p w14:paraId="2BFBB360" w14:textId="77777777" w:rsidR="00E001FB" w:rsidRDefault="00E001FB" w:rsidP="00E001FB">
      <w:pPr>
        <w:rPr>
          <w:sz w:val="22"/>
          <w:szCs w:val="22"/>
        </w:rPr>
      </w:pPr>
    </w:p>
    <w:p w14:paraId="0039D68D" w14:textId="629C948C" w:rsidR="00E001FB" w:rsidRPr="00E001FB" w:rsidRDefault="00E001FB" w:rsidP="00E001FB">
      <w:pPr>
        <w:rPr>
          <w:b/>
          <w:sz w:val="22"/>
          <w:szCs w:val="22"/>
        </w:rPr>
      </w:pPr>
      <w:r w:rsidRPr="00E001FB">
        <w:rPr>
          <w:b/>
          <w:sz w:val="22"/>
          <w:szCs w:val="22"/>
        </w:rPr>
        <w:t>Table 2.</w:t>
      </w:r>
      <w:bookmarkEnd w:id="10"/>
      <w:r w:rsidRPr="00E001FB">
        <w:rPr>
          <w:b/>
          <w:sz w:val="22"/>
          <w:szCs w:val="22"/>
        </w:rPr>
        <w:t xml:space="preserve">  Districts and district magnitude </w:t>
      </w:r>
      <w:bookmarkEnd w:id="11"/>
      <w:bookmarkEnd w:id="12"/>
      <w:bookmarkEnd w:id="13"/>
      <w:bookmarkEnd w:id="14"/>
      <w:r w:rsidRPr="00E001FB">
        <w:rPr>
          <w:b/>
          <w:sz w:val="22"/>
          <w:szCs w:val="22"/>
        </w:rPr>
        <w:t>1991-2009</w:t>
      </w:r>
      <w:bookmarkEnd w:id="15"/>
      <w:bookmarkEnd w:id="16"/>
      <w:bookmarkEnd w:id="17"/>
    </w:p>
    <w:p w14:paraId="7D276E12" w14:textId="77777777" w:rsidR="00E001FB" w:rsidRPr="00AC4EBA" w:rsidRDefault="00E001FB" w:rsidP="0052590B">
      <w:pPr>
        <w:rPr>
          <w:sz w:val="22"/>
          <w:szCs w:val="22"/>
          <w:lang w:eastAsia="sk-SK"/>
        </w:rPr>
      </w:pP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4277"/>
        <w:gridCol w:w="4252"/>
      </w:tblGrid>
      <w:tr w:rsidR="0052590B" w:rsidRPr="009D58E9" w14:paraId="43B92A87" w14:textId="77777777" w:rsidTr="00E001FB">
        <w:tc>
          <w:tcPr>
            <w:tcW w:w="4277" w:type="dxa"/>
            <w:tcBorders>
              <w:bottom w:val="single" w:sz="4" w:space="0" w:color="auto"/>
            </w:tcBorders>
          </w:tcPr>
          <w:p w14:paraId="3212F65D" w14:textId="77777777" w:rsidR="0052590B" w:rsidRPr="009D58E9" w:rsidRDefault="0052590B" w:rsidP="00E001FB">
            <w:pPr>
              <w:pStyle w:val="Sansinterligne"/>
              <w:jc w:val="both"/>
              <w:rPr>
                <w:rFonts w:cs="Calibri"/>
                <w:b/>
              </w:rPr>
            </w:pPr>
            <w:r>
              <w:rPr>
                <w:rFonts w:cs="Calibri"/>
                <w:b/>
              </w:rPr>
              <w:t>Region and constituent oblasts</w:t>
            </w:r>
          </w:p>
        </w:tc>
        <w:tc>
          <w:tcPr>
            <w:tcW w:w="4252" w:type="dxa"/>
            <w:tcBorders>
              <w:bottom w:val="single" w:sz="4" w:space="0" w:color="auto"/>
            </w:tcBorders>
          </w:tcPr>
          <w:p w14:paraId="1C8209A8" w14:textId="77777777" w:rsidR="0052590B" w:rsidRPr="009D58E9" w:rsidRDefault="0052590B" w:rsidP="00E001FB">
            <w:pPr>
              <w:pStyle w:val="Sansinterligne"/>
              <w:jc w:val="both"/>
              <w:rPr>
                <w:rFonts w:cs="Calibri"/>
                <w:b/>
              </w:rPr>
            </w:pPr>
            <w:r w:rsidRPr="009D58E9">
              <w:rPr>
                <w:rFonts w:cs="Calibri"/>
                <w:b/>
                <w:lang w:val="en-US"/>
              </w:rPr>
              <w:t>District</w:t>
            </w:r>
            <w:r>
              <w:rPr>
                <w:rFonts w:cs="Calibri"/>
                <w:b/>
                <w:lang w:val="en-US"/>
              </w:rPr>
              <w:t>s</w:t>
            </w:r>
          </w:p>
        </w:tc>
      </w:tr>
      <w:tr w:rsidR="0052590B" w:rsidRPr="009D58E9" w14:paraId="7A6EA916" w14:textId="77777777" w:rsidTr="00E001FB">
        <w:tc>
          <w:tcPr>
            <w:tcW w:w="4277" w:type="dxa"/>
            <w:tcBorders>
              <w:top w:val="single" w:sz="4" w:space="0" w:color="auto"/>
            </w:tcBorders>
          </w:tcPr>
          <w:p w14:paraId="31A1553C" w14:textId="77777777" w:rsidR="0052590B" w:rsidRPr="009D58E9" w:rsidRDefault="0052590B" w:rsidP="00E001FB">
            <w:pPr>
              <w:pStyle w:val="Sansinterligne"/>
              <w:jc w:val="both"/>
              <w:rPr>
                <w:rFonts w:cs="Calibri"/>
                <w:b/>
              </w:rPr>
            </w:pPr>
            <w:bookmarkStart w:id="18" w:name="_Hlk304467392"/>
            <w:proofErr w:type="spellStart"/>
            <w:r w:rsidRPr="009D58E9">
              <w:rPr>
                <w:rFonts w:cs="Calibri"/>
                <w:b/>
              </w:rPr>
              <w:t>Northwestern</w:t>
            </w:r>
            <w:proofErr w:type="spellEnd"/>
            <w:r w:rsidRPr="009D58E9">
              <w:rPr>
                <w:rFonts w:cs="Calibri"/>
                <w:b/>
              </w:rPr>
              <w:t xml:space="preserve"> region (oblasts):</w:t>
            </w:r>
          </w:p>
        </w:tc>
        <w:tc>
          <w:tcPr>
            <w:tcW w:w="4252" w:type="dxa"/>
            <w:vMerge w:val="restart"/>
            <w:tcBorders>
              <w:top w:val="single" w:sz="4" w:space="0" w:color="auto"/>
            </w:tcBorders>
            <w:shd w:val="clear" w:color="auto" w:fill="auto"/>
          </w:tcPr>
          <w:p w14:paraId="154FB09F" w14:textId="77777777" w:rsidR="0052590B" w:rsidRPr="009D58E9" w:rsidRDefault="0052590B" w:rsidP="00E001FB">
            <w:pPr>
              <w:pStyle w:val="Sansinterligne"/>
              <w:jc w:val="both"/>
              <w:rPr>
                <w:rFonts w:cs="Calibri"/>
              </w:rPr>
            </w:pPr>
          </w:p>
          <w:p w14:paraId="2D3784BA" w14:textId="77777777" w:rsidR="0052590B" w:rsidRDefault="0052590B" w:rsidP="00E001FB">
            <w:pPr>
              <w:pStyle w:val="Sansinterligne"/>
              <w:jc w:val="both"/>
              <w:rPr>
                <w:rFonts w:cs="Calibri"/>
              </w:rPr>
            </w:pPr>
            <w:r w:rsidRPr="009D58E9">
              <w:rPr>
                <w:rFonts w:cs="Calibri"/>
              </w:rPr>
              <w:t xml:space="preserve">Total of 5 electoral districts </w:t>
            </w:r>
          </w:p>
          <w:p w14:paraId="45EB998E" w14:textId="77777777" w:rsidR="0052590B" w:rsidRPr="009D58E9" w:rsidRDefault="0052590B" w:rsidP="00E001FB">
            <w:pPr>
              <w:pStyle w:val="Sansinterligne"/>
              <w:jc w:val="both"/>
              <w:rPr>
                <w:rFonts w:cs="Calibri"/>
              </w:rPr>
            </w:pPr>
            <w:r w:rsidRPr="009D58E9">
              <w:rPr>
                <w:rFonts w:cs="Calibri"/>
              </w:rPr>
              <w:t>(1 for each respective oblast)</w:t>
            </w:r>
          </w:p>
        </w:tc>
      </w:tr>
      <w:tr w:rsidR="0052590B" w:rsidRPr="009D58E9" w14:paraId="65A32FA3" w14:textId="77777777" w:rsidTr="00E001FB">
        <w:trPr>
          <w:trHeight w:val="70"/>
        </w:trPr>
        <w:tc>
          <w:tcPr>
            <w:tcW w:w="4277" w:type="dxa"/>
          </w:tcPr>
          <w:p w14:paraId="02599C4B" w14:textId="77777777" w:rsidR="0052590B" w:rsidRPr="009D58E9" w:rsidRDefault="0052590B" w:rsidP="00E001FB">
            <w:pPr>
              <w:pStyle w:val="Sansinterligne"/>
              <w:jc w:val="both"/>
              <w:rPr>
                <w:rFonts w:cs="Calibri"/>
              </w:rPr>
            </w:pPr>
            <w:r w:rsidRPr="009D58E9">
              <w:rPr>
                <w:rFonts w:cs="Calibri"/>
              </w:rPr>
              <w:t xml:space="preserve">5. </w:t>
            </w:r>
            <w:smartTag w:uri="urn:schemas-microsoft-com:office:smarttags" w:element="place">
              <w:smartTag w:uri="urn:schemas-microsoft-com:office:smarttags" w:element="City">
                <w:r w:rsidRPr="009D58E9">
                  <w:rPr>
                    <w:rFonts w:cs="Calibri"/>
                  </w:rPr>
                  <w:t>Vidin</w:t>
                </w:r>
              </w:smartTag>
            </w:smartTag>
          </w:p>
        </w:tc>
        <w:tc>
          <w:tcPr>
            <w:tcW w:w="4252" w:type="dxa"/>
            <w:vMerge/>
          </w:tcPr>
          <w:p w14:paraId="42CDA0EB" w14:textId="77777777" w:rsidR="0052590B" w:rsidRPr="009D58E9" w:rsidRDefault="0052590B" w:rsidP="00E001FB">
            <w:pPr>
              <w:pStyle w:val="Sansinterligne"/>
              <w:jc w:val="both"/>
              <w:rPr>
                <w:rFonts w:cs="Calibri"/>
              </w:rPr>
            </w:pPr>
          </w:p>
        </w:tc>
      </w:tr>
      <w:tr w:rsidR="0052590B" w:rsidRPr="009D58E9" w14:paraId="617FC9D4" w14:textId="77777777" w:rsidTr="00E001FB">
        <w:tc>
          <w:tcPr>
            <w:tcW w:w="4277" w:type="dxa"/>
          </w:tcPr>
          <w:p w14:paraId="40677002" w14:textId="77777777" w:rsidR="0052590B" w:rsidRPr="009D58E9" w:rsidRDefault="0052590B" w:rsidP="00E001FB">
            <w:pPr>
              <w:pStyle w:val="Sansinterligne"/>
              <w:jc w:val="both"/>
              <w:rPr>
                <w:rFonts w:cs="Calibri"/>
              </w:rPr>
            </w:pPr>
            <w:r w:rsidRPr="009D58E9">
              <w:rPr>
                <w:rFonts w:cs="Calibri"/>
              </w:rPr>
              <w:t xml:space="preserve">6. </w:t>
            </w:r>
            <w:smartTag w:uri="urn:schemas-microsoft-com:office:smarttags" w:element="place">
              <w:smartTag w:uri="urn:schemas-microsoft-com:office:smarttags" w:element="City">
                <w:r w:rsidRPr="009D58E9">
                  <w:rPr>
                    <w:rFonts w:cs="Calibri"/>
                  </w:rPr>
                  <w:t>Vratsa</w:t>
                </w:r>
              </w:smartTag>
            </w:smartTag>
          </w:p>
        </w:tc>
        <w:tc>
          <w:tcPr>
            <w:tcW w:w="4252" w:type="dxa"/>
            <w:vMerge/>
            <w:shd w:val="clear" w:color="auto" w:fill="auto"/>
          </w:tcPr>
          <w:p w14:paraId="5B40D6DD" w14:textId="77777777" w:rsidR="0052590B" w:rsidRPr="009D58E9" w:rsidRDefault="0052590B" w:rsidP="00E001FB">
            <w:pPr>
              <w:pStyle w:val="Sansinterligne"/>
              <w:jc w:val="both"/>
              <w:rPr>
                <w:rFonts w:cs="Calibri"/>
              </w:rPr>
            </w:pPr>
          </w:p>
        </w:tc>
      </w:tr>
      <w:tr w:rsidR="0052590B" w:rsidRPr="009D58E9" w14:paraId="03BB2F8F" w14:textId="77777777" w:rsidTr="00E001FB">
        <w:tc>
          <w:tcPr>
            <w:tcW w:w="4277" w:type="dxa"/>
          </w:tcPr>
          <w:p w14:paraId="7E6EB948" w14:textId="77777777" w:rsidR="0052590B" w:rsidRPr="009D58E9" w:rsidRDefault="0052590B" w:rsidP="00E001FB">
            <w:pPr>
              <w:pStyle w:val="Sansinterligne"/>
              <w:jc w:val="both"/>
              <w:rPr>
                <w:rFonts w:cs="Calibri"/>
              </w:rPr>
            </w:pPr>
            <w:r w:rsidRPr="009D58E9">
              <w:rPr>
                <w:rFonts w:cs="Calibri"/>
              </w:rPr>
              <w:t xml:space="preserve">12. </w:t>
            </w:r>
            <w:smartTag w:uri="urn:schemas-microsoft-com:office:smarttags" w:element="place">
              <w:smartTag w:uri="urn:schemas-microsoft-com:office:smarttags" w:element="State">
                <w:r w:rsidRPr="009D58E9">
                  <w:rPr>
                    <w:rFonts w:cs="Calibri"/>
                  </w:rPr>
                  <w:t>Montana</w:t>
                </w:r>
              </w:smartTag>
            </w:smartTag>
          </w:p>
        </w:tc>
        <w:tc>
          <w:tcPr>
            <w:tcW w:w="4252" w:type="dxa"/>
            <w:vMerge/>
          </w:tcPr>
          <w:p w14:paraId="78C6F53D" w14:textId="77777777" w:rsidR="0052590B" w:rsidRPr="009D58E9" w:rsidRDefault="0052590B" w:rsidP="00E001FB">
            <w:pPr>
              <w:pStyle w:val="Sansinterligne"/>
              <w:jc w:val="both"/>
              <w:rPr>
                <w:rFonts w:cs="Calibri"/>
              </w:rPr>
            </w:pPr>
          </w:p>
        </w:tc>
      </w:tr>
      <w:tr w:rsidR="0052590B" w:rsidRPr="009D58E9" w14:paraId="747DA3E1" w14:textId="77777777" w:rsidTr="00E001FB">
        <w:tc>
          <w:tcPr>
            <w:tcW w:w="4277" w:type="dxa"/>
          </w:tcPr>
          <w:p w14:paraId="3F1C20F2" w14:textId="77777777" w:rsidR="0052590B" w:rsidRPr="009D58E9" w:rsidRDefault="0052590B" w:rsidP="00E001FB">
            <w:pPr>
              <w:pStyle w:val="Sansinterligne"/>
              <w:jc w:val="both"/>
              <w:rPr>
                <w:rFonts w:cs="Calibri"/>
              </w:rPr>
            </w:pPr>
            <w:r w:rsidRPr="009D58E9">
              <w:rPr>
                <w:rFonts w:cs="Calibri"/>
              </w:rPr>
              <w:t xml:space="preserve">11. </w:t>
            </w:r>
            <w:proofErr w:type="spellStart"/>
            <w:r w:rsidRPr="009D58E9">
              <w:rPr>
                <w:rFonts w:cs="Calibri"/>
              </w:rPr>
              <w:t>Lovech</w:t>
            </w:r>
            <w:proofErr w:type="spellEnd"/>
          </w:p>
        </w:tc>
        <w:tc>
          <w:tcPr>
            <w:tcW w:w="4252" w:type="dxa"/>
            <w:vMerge/>
            <w:shd w:val="clear" w:color="auto" w:fill="auto"/>
          </w:tcPr>
          <w:p w14:paraId="3528ACE5" w14:textId="77777777" w:rsidR="0052590B" w:rsidRPr="009D58E9" w:rsidRDefault="0052590B" w:rsidP="00E001FB">
            <w:pPr>
              <w:pStyle w:val="Sansinterligne"/>
              <w:jc w:val="both"/>
              <w:rPr>
                <w:rFonts w:cs="Calibri"/>
              </w:rPr>
            </w:pPr>
          </w:p>
        </w:tc>
      </w:tr>
      <w:tr w:rsidR="0052590B" w:rsidRPr="009D58E9" w14:paraId="4832963D" w14:textId="77777777" w:rsidTr="00E001FB">
        <w:tc>
          <w:tcPr>
            <w:tcW w:w="4277" w:type="dxa"/>
            <w:tcBorders>
              <w:bottom w:val="single" w:sz="4" w:space="0" w:color="auto"/>
            </w:tcBorders>
          </w:tcPr>
          <w:p w14:paraId="1304F503" w14:textId="77777777" w:rsidR="0052590B" w:rsidRPr="009D58E9" w:rsidRDefault="0052590B" w:rsidP="00E001FB">
            <w:pPr>
              <w:pStyle w:val="Sansinterligne"/>
              <w:jc w:val="both"/>
              <w:rPr>
                <w:rFonts w:cs="Calibri"/>
              </w:rPr>
            </w:pPr>
            <w:r w:rsidRPr="009D58E9">
              <w:rPr>
                <w:rFonts w:cs="Calibri"/>
              </w:rPr>
              <w:t xml:space="preserve">15. </w:t>
            </w:r>
            <w:smartTag w:uri="urn:schemas-microsoft-com:office:smarttags" w:element="place">
              <w:smartTag w:uri="urn:schemas-microsoft-com:office:smarttags" w:element="City">
                <w:r w:rsidRPr="009D58E9">
                  <w:rPr>
                    <w:rFonts w:cs="Calibri"/>
                  </w:rPr>
                  <w:t>Pleven</w:t>
                </w:r>
              </w:smartTag>
            </w:smartTag>
          </w:p>
        </w:tc>
        <w:tc>
          <w:tcPr>
            <w:tcW w:w="4252" w:type="dxa"/>
            <w:vMerge/>
            <w:tcBorders>
              <w:bottom w:val="single" w:sz="4" w:space="0" w:color="auto"/>
            </w:tcBorders>
          </w:tcPr>
          <w:p w14:paraId="40383ABF" w14:textId="77777777" w:rsidR="0052590B" w:rsidRPr="009D58E9" w:rsidRDefault="0052590B" w:rsidP="00E001FB">
            <w:pPr>
              <w:pStyle w:val="Sansinterligne"/>
              <w:jc w:val="both"/>
              <w:rPr>
                <w:rFonts w:cs="Calibri"/>
              </w:rPr>
            </w:pPr>
          </w:p>
        </w:tc>
      </w:tr>
      <w:tr w:rsidR="0052590B" w:rsidRPr="009D58E9" w14:paraId="2A37FA4B" w14:textId="77777777" w:rsidTr="00E001FB">
        <w:tc>
          <w:tcPr>
            <w:tcW w:w="4277" w:type="dxa"/>
            <w:tcBorders>
              <w:top w:val="single" w:sz="4" w:space="0" w:color="auto"/>
            </w:tcBorders>
          </w:tcPr>
          <w:p w14:paraId="57BA8EBB" w14:textId="77777777" w:rsidR="0052590B" w:rsidRPr="009D58E9" w:rsidRDefault="0052590B" w:rsidP="00E001FB">
            <w:pPr>
              <w:pStyle w:val="Sansinterligne"/>
              <w:jc w:val="both"/>
              <w:rPr>
                <w:rFonts w:cs="Calibri"/>
                <w:b/>
              </w:rPr>
            </w:pPr>
            <w:r w:rsidRPr="009D58E9">
              <w:rPr>
                <w:rFonts w:cs="Calibri"/>
                <w:b/>
              </w:rPr>
              <w:t>North-central region (oblasts):</w:t>
            </w:r>
          </w:p>
        </w:tc>
        <w:tc>
          <w:tcPr>
            <w:tcW w:w="4252" w:type="dxa"/>
            <w:vMerge w:val="restart"/>
            <w:tcBorders>
              <w:top w:val="single" w:sz="4" w:space="0" w:color="auto"/>
            </w:tcBorders>
            <w:shd w:val="clear" w:color="auto" w:fill="auto"/>
          </w:tcPr>
          <w:p w14:paraId="2B027D58" w14:textId="77777777" w:rsidR="0052590B" w:rsidRPr="009D58E9" w:rsidRDefault="0052590B" w:rsidP="00E001FB">
            <w:pPr>
              <w:pStyle w:val="Sansinterligne"/>
              <w:jc w:val="both"/>
              <w:rPr>
                <w:rFonts w:cs="Calibri"/>
              </w:rPr>
            </w:pPr>
            <w:r w:rsidRPr="009D58E9">
              <w:rPr>
                <w:rFonts w:cs="Calibri"/>
              </w:rPr>
              <w:t xml:space="preserve">Total of 5 electoral districts </w:t>
            </w:r>
          </w:p>
          <w:p w14:paraId="198F518B" w14:textId="77777777" w:rsidR="0052590B" w:rsidRPr="009D58E9" w:rsidRDefault="0052590B" w:rsidP="00E001FB">
            <w:pPr>
              <w:pStyle w:val="Sansinterligne"/>
              <w:jc w:val="both"/>
              <w:rPr>
                <w:rFonts w:cs="Calibri"/>
              </w:rPr>
            </w:pPr>
            <w:r w:rsidRPr="009D58E9">
              <w:rPr>
                <w:rFonts w:cs="Calibri"/>
              </w:rPr>
              <w:t>(1 for each respective oblast)</w:t>
            </w:r>
          </w:p>
        </w:tc>
      </w:tr>
      <w:tr w:rsidR="0052590B" w:rsidRPr="009D58E9" w14:paraId="600CCADC" w14:textId="77777777" w:rsidTr="00E001FB">
        <w:tc>
          <w:tcPr>
            <w:tcW w:w="4277" w:type="dxa"/>
          </w:tcPr>
          <w:p w14:paraId="4089DCF2" w14:textId="77777777" w:rsidR="0052590B" w:rsidRPr="009D58E9" w:rsidRDefault="0052590B" w:rsidP="00E001FB">
            <w:pPr>
              <w:pStyle w:val="Sansinterligne"/>
              <w:jc w:val="both"/>
              <w:rPr>
                <w:rFonts w:cs="Calibri"/>
              </w:rPr>
            </w:pPr>
            <w:r w:rsidRPr="009D58E9">
              <w:rPr>
                <w:rFonts w:cs="Calibri"/>
              </w:rPr>
              <w:t xml:space="preserve">4. </w:t>
            </w:r>
            <w:proofErr w:type="spellStart"/>
            <w:r w:rsidRPr="009D58E9">
              <w:rPr>
                <w:rFonts w:cs="Calibri"/>
              </w:rPr>
              <w:t>Veliko</w:t>
            </w:r>
            <w:proofErr w:type="spellEnd"/>
            <w:r w:rsidRPr="009D58E9">
              <w:rPr>
                <w:rFonts w:cs="Calibri"/>
              </w:rPr>
              <w:t xml:space="preserve"> </w:t>
            </w:r>
            <w:proofErr w:type="spellStart"/>
            <w:r w:rsidRPr="009D58E9">
              <w:rPr>
                <w:rFonts w:cs="Calibri"/>
              </w:rPr>
              <w:t>Tŭrnovo</w:t>
            </w:r>
            <w:proofErr w:type="spellEnd"/>
          </w:p>
        </w:tc>
        <w:tc>
          <w:tcPr>
            <w:tcW w:w="4252" w:type="dxa"/>
            <w:vMerge/>
          </w:tcPr>
          <w:p w14:paraId="03EE179E" w14:textId="77777777" w:rsidR="0052590B" w:rsidRPr="009D58E9" w:rsidRDefault="0052590B" w:rsidP="00E001FB">
            <w:pPr>
              <w:pStyle w:val="Sansinterligne"/>
              <w:jc w:val="both"/>
              <w:rPr>
                <w:rFonts w:cs="Calibri"/>
              </w:rPr>
            </w:pPr>
          </w:p>
        </w:tc>
      </w:tr>
      <w:tr w:rsidR="0052590B" w:rsidRPr="009D58E9" w14:paraId="16728F88" w14:textId="77777777" w:rsidTr="00E001FB">
        <w:tc>
          <w:tcPr>
            <w:tcW w:w="4277" w:type="dxa"/>
          </w:tcPr>
          <w:p w14:paraId="65CF382E" w14:textId="77777777" w:rsidR="0052590B" w:rsidRPr="009D58E9" w:rsidRDefault="0052590B" w:rsidP="00E001FB">
            <w:pPr>
              <w:pStyle w:val="Sansinterligne"/>
              <w:jc w:val="both"/>
              <w:rPr>
                <w:rFonts w:cs="Calibri"/>
              </w:rPr>
            </w:pPr>
            <w:r w:rsidRPr="009D58E9">
              <w:rPr>
                <w:rFonts w:cs="Calibri"/>
              </w:rPr>
              <w:t xml:space="preserve">7. </w:t>
            </w:r>
            <w:proofErr w:type="spellStart"/>
            <w:r w:rsidRPr="009D58E9">
              <w:rPr>
                <w:rFonts w:cs="Calibri"/>
              </w:rPr>
              <w:t>Gabrovo</w:t>
            </w:r>
            <w:proofErr w:type="spellEnd"/>
          </w:p>
        </w:tc>
        <w:tc>
          <w:tcPr>
            <w:tcW w:w="4252" w:type="dxa"/>
            <w:vMerge/>
            <w:shd w:val="clear" w:color="auto" w:fill="auto"/>
          </w:tcPr>
          <w:p w14:paraId="59AB29E1" w14:textId="77777777" w:rsidR="0052590B" w:rsidRPr="009D58E9" w:rsidRDefault="0052590B" w:rsidP="00E001FB">
            <w:pPr>
              <w:pStyle w:val="Sansinterligne"/>
              <w:jc w:val="both"/>
              <w:rPr>
                <w:rFonts w:cs="Calibri"/>
              </w:rPr>
            </w:pPr>
          </w:p>
        </w:tc>
      </w:tr>
      <w:tr w:rsidR="0052590B" w:rsidRPr="009D58E9" w14:paraId="294D8004" w14:textId="77777777" w:rsidTr="00E001FB">
        <w:tc>
          <w:tcPr>
            <w:tcW w:w="4277" w:type="dxa"/>
          </w:tcPr>
          <w:p w14:paraId="43F9125F" w14:textId="77777777" w:rsidR="0052590B" w:rsidRPr="009D58E9" w:rsidRDefault="0052590B" w:rsidP="00E001FB">
            <w:pPr>
              <w:pStyle w:val="Sansinterligne"/>
              <w:jc w:val="both"/>
              <w:rPr>
                <w:rFonts w:cs="Calibri"/>
              </w:rPr>
            </w:pPr>
            <w:r w:rsidRPr="009D58E9">
              <w:rPr>
                <w:rFonts w:cs="Calibri"/>
              </w:rPr>
              <w:t xml:space="preserve">19. </w:t>
            </w:r>
            <w:smartTag w:uri="urn:schemas-microsoft-com:office:smarttags" w:element="place">
              <w:smartTag w:uri="urn:schemas-microsoft-com:office:smarttags" w:element="City">
                <w:r w:rsidRPr="009D58E9">
                  <w:rPr>
                    <w:rFonts w:cs="Calibri"/>
                  </w:rPr>
                  <w:t>Ruse</w:t>
                </w:r>
              </w:smartTag>
            </w:smartTag>
          </w:p>
        </w:tc>
        <w:tc>
          <w:tcPr>
            <w:tcW w:w="4252" w:type="dxa"/>
            <w:vMerge/>
          </w:tcPr>
          <w:p w14:paraId="4542A8AB" w14:textId="77777777" w:rsidR="0052590B" w:rsidRPr="009D58E9" w:rsidRDefault="0052590B" w:rsidP="00E001FB">
            <w:pPr>
              <w:pStyle w:val="Sansinterligne"/>
              <w:jc w:val="both"/>
              <w:rPr>
                <w:rFonts w:cs="Calibri"/>
              </w:rPr>
            </w:pPr>
          </w:p>
        </w:tc>
      </w:tr>
      <w:tr w:rsidR="0052590B" w:rsidRPr="009D58E9" w14:paraId="023AD023" w14:textId="77777777" w:rsidTr="00E001FB">
        <w:tc>
          <w:tcPr>
            <w:tcW w:w="4277" w:type="dxa"/>
          </w:tcPr>
          <w:p w14:paraId="1D34CF67" w14:textId="77777777" w:rsidR="0052590B" w:rsidRPr="009D58E9" w:rsidRDefault="0052590B" w:rsidP="00E001FB">
            <w:pPr>
              <w:pStyle w:val="Sansinterligne"/>
              <w:jc w:val="both"/>
              <w:rPr>
                <w:rFonts w:cs="Calibri"/>
              </w:rPr>
            </w:pPr>
            <w:r w:rsidRPr="009D58E9">
              <w:rPr>
                <w:rFonts w:cs="Calibri"/>
              </w:rPr>
              <w:t xml:space="preserve">18. </w:t>
            </w:r>
            <w:proofErr w:type="spellStart"/>
            <w:r w:rsidRPr="009D58E9">
              <w:rPr>
                <w:rFonts w:cs="Calibri"/>
              </w:rPr>
              <w:t>Razgrad</w:t>
            </w:r>
            <w:proofErr w:type="spellEnd"/>
          </w:p>
        </w:tc>
        <w:tc>
          <w:tcPr>
            <w:tcW w:w="4252" w:type="dxa"/>
            <w:vMerge/>
            <w:shd w:val="clear" w:color="auto" w:fill="auto"/>
          </w:tcPr>
          <w:p w14:paraId="0E0573DE" w14:textId="77777777" w:rsidR="0052590B" w:rsidRPr="009D58E9" w:rsidRDefault="0052590B" w:rsidP="00E001FB">
            <w:pPr>
              <w:pStyle w:val="Sansinterligne"/>
              <w:jc w:val="both"/>
              <w:rPr>
                <w:rFonts w:cs="Calibri"/>
              </w:rPr>
            </w:pPr>
          </w:p>
        </w:tc>
      </w:tr>
      <w:tr w:rsidR="0052590B" w:rsidRPr="009D58E9" w14:paraId="3AAF2C42" w14:textId="77777777" w:rsidTr="00E001FB">
        <w:tc>
          <w:tcPr>
            <w:tcW w:w="4277" w:type="dxa"/>
            <w:tcBorders>
              <w:bottom w:val="single" w:sz="4" w:space="0" w:color="auto"/>
            </w:tcBorders>
          </w:tcPr>
          <w:p w14:paraId="254F82F1" w14:textId="77777777" w:rsidR="0052590B" w:rsidRPr="009D58E9" w:rsidRDefault="0052590B" w:rsidP="00E001FB">
            <w:pPr>
              <w:pStyle w:val="Sansinterligne"/>
              <w:jc w:val="both"/>
              <w:rPr>
                <w:rFonts w:cs="Calibri"/>
              </w:rPr>
            </w:pPr>
            <w:r w:rsidRPr="009D58E9">
              <w:rPr>
                <w:rFonts w:cs="Calibri"/>
              </w:rPr>
              <w:t xml:space="preserve">20. </w:t>
            </w:r>
            <w:proofErr w:type="spellStart"/>
            <w:r w:rsidRPr="009D58E9">
              <w:rPr>
                <w:rFonts w:cs="Calibri"/>
              </w:rPr>
              <w:t>Silistra</w:t>
            </w:r>
            <w:proofErr w:type="spellEnd"/>
          </w:p>
        </w:tc>
        <w:tc>
          <w:tcPr>
            <w:tcW w:w="4252" w:type="dxa"/>
            <w:vMerge/>
            <w:tcBorders>
              <w:bottom w:val="single" w:sz="4" w:space="0" w:color="auto"/>
            </w:tcBorders>
          </w:tcPr>
          <w:p w14:paraId="765F222E" w14:textId="77777777" w:rsidR="0052590B" w:rsidRPr="009D58E9" w:rsidRDefault="0052590B" w:rsidP="00E001FB">
            <w:pPr>
              <w:pStyle w:val="Sansinterligne"/>
              <w:jc w:val="both"/>
              <w:rPr>
                <w:rFonts w:cs="Calibri"/>
              </w:rPr>
            </w:pPr>
          </w:p>
        </w:tc>
      </w:tr>
      <w:tr w:rsidR="0052590B" w:rsidRPr="009D58E9" w14:paraId="51D68CDB" w14:textId="77777777" w:rsidTr="00E001FB">
        <w:tc>
          <w:tcPr>
            <w:tcW w:w="4277" w:type="dxa"/>
            <w:tcBorders>
              <w:top w:val="single" w:sz="4" w:space="0" w:color="auto"/>
            </w:tcBorders>
          </w:tcPr>
          <w:p w14:paraId="6D41A907" w14:textId="77777777" w:rsidR="0052590B" w:rsidRPr="009D58E9" w:rsidRDefault="0052590B" w:rsidP="00E001FB">
            <w:pPr>
              <w:pStyle w:val="Sansinterligne"/>
              <w:jc w:val="both"/>
              <w:rPr>
                <w:rFonts w:cs="Calibri"/>
                <w:b/>
              </w:rPr>
            </w:pPr>
            <w:r w:rsidRPr="009D58E9">
              <w:rPr>
                <w:rFonts w:cs="Calibri"/>
                <w:b/>
              </w:rPr>
              <w:t>North-east region (oblasts):</w:t>
            </w:r>
          </w:p>
        </w:tc>
        <w:tc>
          <w:tcPr>
            <w:tcW w:w="4252" w:type="dxa"/>
            <w:vMerge w:val="restart"/>
            <w:tcBorders>
              <w:top w:val="single" w:sz="4" w:space="0" w:color="auto"/>
            </w:tcBorders>
            <w:shd w:val="clear" w:color="auto" w:fill="auto"/>
          </w:tcPr>
          <w:p w14:paraId="0AFE7592" w14:textId="77777777" w:rsidR="0052590B" w:rsidRPr="009D58E9" w:rsidRDefault="0052590B" w:rsidP="00E001FB">
            <w:pPr>
              <w:pStyle w:val="Sansinterligne"/>
              <w:jc w:val="both"/>
              <w:rPr>
                <w:rFonts w:cs="Calibri"/>
              </w:rPr>
            </w:pPr>
            <w:r w:rsidRPr="009D58E9">
              <w:rPr>
                <w:rFonts w:cs="Calibri"/>
              </w:rPr>
              <w:t xml:space="preserve">Total of 4 electoral districts </w:t>
            </w:r>
          </w:p>
          <w:p w14:paraId="5EF1179C" w14:textId="77777777" w:rsidR="0052590B" w:rsidRPr="009D58E9" w:rsidRDefault="0052590B" w:rsidP="00E001FB">
            <w:pPr>
              <w:pStyle w:val="Sansinterligne"/>
              <w:jc w:val="both"/>
              <w:rPr>
                <w:rFonts w:cs="Calibri"/>
              </w:rPr>
            </w:pPr>
            <w:r w:rsidRPr="009D58E9">
              <w:rPr>
                <w:rFonts w:cs="Calibri"/>
              </w:rPr>
              <w:t>(1 for each respective oblast)</w:t>
            </w:r>
          </w:p>
          <w:p w14:paraId="6223B701" w14:textId="77777777" w:rsidR="0052590B" w:rsidRPr="009D58E9" w:rsidRDefault="0052590B" w:rsidP="00E001FB">
            <w:pPr>
              <w:pStyle w:val="Sansinterligne"/>
              <w:jc w:val="both"/>
              <w:rPr>
                <w:rFonts w:cs="Calibri"/>
              </w:rPr>
            </w:pPr>
          </w:p>
          <w:p w14:paraId="0F307A75" w14:textId="77777777" w:rsidR="0052590B" w:rsidRPr="009D58E9" w:rsidRDefault="0052590B" w:rsidP="00E001FB">
            <w:pPr>
              <w:pStyle w:val="Sansinterligne"/>
              <w:jc w:val="both"/>
              <w:rPr>
                <w:rFonts w:cs="Calibri"/>
              </w:rPr>
            </w:pPr>
          </w:p>
        </w:tc>
      </w:tr>
      <w:tr w:rsidR="0052590B" w:rsidRPr="009D58E9" w14:paraId="26B26676" w14:textId="77777777" w:rsidTr="00E001FB">
        <w:tc>
          <w:tcPr>
            <w:tcW w:w="4277" w:type="dxa"/>
          </w:tcPr>
          <w:p w14:paraId="2EE689CC" w14:textId="77777777" w:rsidR="0052590B" w:rsidRPr="009D58E9" w:rsidRDefault="0052590B" w:rsidP="00E001FB">
            <w:pPr>
              <w:pStyle w:val="Sansinterligne"/>
              <w:jc w:val="both"/>
              <w:rPr>
                <w:rFonts w:cs="Calibri"/>
              </w:rPr>
            </w:pPr>
            <w:r w:rsidRPr="009D58E9">
              <w:rPr>
                <w:rFonts w:cs="Calibri"/>
              </w:rPr>
              <w:t xml:space="preserve">8. </w:t>
            </w:r>
            <w:proofErr w:type="spellStart"/>
            <w:r w:rsidRPr="009D58E9">
              <w:rPr>
                <w:rFonts w:cs="Calibri"/>
              </w:rPr>
              <w:t>Dobrich</w:t>
            </w:r>
            <w:proofErr w:type="spellEnd"/>
          </w:p>
        </w:tc>
        <w:tc>
          <w:tcPr>
            <w:tcW w:w="4252" w:type="dxa"/>
            <w:vMerge/>
          </w:tcPr>
          <w:p w14:paraId="5D412196" w14:textId="77777777" w:rsidR="0052590B" w:rsidRPr="009D58E9" w:rsidRDefault="0052590B" w:rsidP="00E001FB">
            <w:pPr>
              <w:pStyle w:val="Sansinterligne"/>
              <w:jc w:val="both"/>
              <w:rPr>
                <w:rFonts w:cs="Calibri"/>
              </w:rPr>
            </w:pPr>
          </w:p>
        </w:tc>
      </w:tr>
      <w:tr w:rsidR="0052590B" w:rsidRPr="009D58E9" w14:paraId="0E529372" w14:textId="77777777" w:rsidTr="00E001FB">
        <w:tc>
          <w:tcPr>
            <w:tcW w:w="4277" w:type="dxa"/>
          </w:tcPr>
          <w:p w14:paraId="25119715" w14:textId="77777777" w:rsidR="0052590B" w:rsidRPr="009D58E9" w:rsidRDefault="0052590B" w:rsidP="00E001FB">
            <w:pPr>
              <w:pStyle w:val="Sansinterligne"/>
              <w:jc w:val="both"/>
              <w:rPr>
                <w:rFonts w:cs="Calibri"/>
              </w:rPr>
            </w:pPr>
            <w:r w:rsidRPr="009D58E9">
              <w:rPr>
                <w:rFonts w:cs="Calibri"/>
              </w:rPr>
              <w:t xml:space="preserve">30. </w:t>
            </w:r>
            <w:smartTag w:uri="urn:schemas-microsoft-com:office:smarttags" w:element="place">
              <w:smartTag w:uri="urn:schemas-microsoft-com:office:smarttags" w:element="City">
                <w:r w:rsidRPr="009D58E9">
                  <w:rPr>
                    <w:rFonts w:cs="Calibri"/>
                  </w:rPr>
                  <w:t>Shumen</w:t>
                </w:r>
              </w:smartTag>
            </w:smartTag>
          </w:p>
        </w:tc>
        <w:tc>
          <w:tcPr>
            <w:tcW w:w="4252" w:type="dxa"/>
            <w:vMerge/>
            <w:shd w:val="clear" w:color="auto" w:fill="auto"/>
          </w:tcPr>
          <w:p w14:paraId="2EDDCEC8" w14:textId="77777777" w:rsidR="0052590B" w:rsidRPr="009D58E9" w:rsidRDefault="0052590B" w:rsidP="00E001FB">
            <w:pPr>
              <w:pStyle w:val="Sansinterligne"/>
              <w:jc w:val="both"/>
              <w:rPr>
                <w:rFonts w:cs="Calibri"/>
              </w:rPr>
            </w:pPr>
          </w:p>
        </w:tc>
      </w:tr>
      <w:tr w:rsidR="0052590B" w:rsidRPr="009D58E9" w14:paraId="6756B51A" w14:textId="77777777" w:rsidTr="00E001FB">
        <w:tc>
          <w:tcPr>
            <w:tcW w:w="4277" w:type="dxa"/>
          </w:tcPr>
          <w:p w14:paraId="10EF2627" w14:textId="77777777" w:rsidR="0052590B" w:rsidRPr="009D58E9" w:rsidRDefault="0052590B" w:rsidP="00E001FB">
            <w:pPr>
              <w:pStyle w:val="Sansinterligne"/>
              <w:jc w:val="both"/>
              <w:rPr>
                <w:rFonts w:cs="Calibri"/>
              </w:rPr>
            </w:pPr>
            <w:r w:rsidRPr="009D58E9">
              <w:rPr>
                <w:rFonts w:cs="Calibri"/>
              </w:rPr>
              <w:t xml:space="preserve">3. </w:t>
            </w:r>
            <w:smartTag w:uri="urn:schemas-microsoft-com:office:smarttags" w:element="place">
              <w:smartTag w:uri="urn:schemas-microsoft-com:office:smarttags" w:element="City">
                <w:r w:rsidRPr="009D58E9">
                  <w:rPr>
                    <w:rFonts w:cs="Calibri"/>
                  </w:rPr>
                  <w:t>Varna</w:t>
                </w:r>
              </w:smartTag>
            </w:smartTag>
          </w:p>
        </w:tc>
        <w:tc>
          <w:tcPr>
            <w:tcW w:w="4252" w:type="dxa"/>
            <w:vMerge/>
          </w:tcPr>
          <w:p w14:paraId="41976050" w14:textId="77777777" w:rsidR="0052590B" w:rsidRPr="009D58E9" w:rsidRDefault="0052590B" w:rsidP="00E001FB">
            <w:pPr>
              <w:pStyle w:val="Sansinterligne"/>
              <w:jc w:val="both"/>
              <w:rPr>
                <w:rFonts w:cs="Calibri"/>
              </w:rPr>
            </w:pPr>
          </w:p>
        </w:tc>
      </w:tr>
      <w:tr w:rsidR="0052590B" w:rsidRPr="009D58E9" w14:paraId="5F00C13E" w14:textId="77777777" w:rsidTr="00E001FB">
        <w:tc>
          <w:tcPr>
            <w:tcW w:w="4277" w:type="dxa"/>
            <w:tcBorders>
              <w:bottom w:val="single" w:sz="4" w:space="0" w:color="auto"/>
            </w:tcBorders>
          </w:tcPr>
          <w:p w14:paraId="046E90B3" w14:textId="77777777" w:rsidR="0052590B" w:rsidRPr="009D58E9" w:rsidRDefault="0052590B" w:rsidP="00E001FB">
            <w:pPr>
              <w:pStyle w:val="Sansinterligne"/>
              <w:jc w:val="both"/>
              <w:rPr>
                <w:rFonts w:cs="Calibri"/>
              </w:rPr>
            </w:pPr>
            <w:r w:rsidRPr="009D58E9">
              <w:rPr>
                <w:rFonts w:cs="Calibri"/>
              </w:rPr>
              <w:t xml:space="preserve">28. </w:t>
            </w:r>
            <w:proofErr w:type="spellStart"/>
            <w:r w:rsidRPr="009D58E9">
              <w:rPr>
                <w:rFonts w:cs="Calibri"/>
              </w:rPr>
              <w:t>Tŭrgovishte</w:t>
            </w:r>
            <w:proofErr w:type="spellEnd"/>
          </w:p>
        </w:tc>
        <w:tc>
          <w:tcPr>
            <w:tcW w:w="4252" w:type="dxa"/>
            <w:vMerge/>
            <w:tcBorders>
              <w:bottom w:val="single" w:sz="4" w:space="0" w:color="auto"/>
            </w:tcBorders>
            <w:shd w:val="clear" w:color="auto" w:fill="auto"/>
          </w:tcPr>
          <w:p w14:paraId="20B1C5DF" w14:textId="77777777" w:rsidR="0052590B" w:rsidRPr="009D58E9" w:rsidRDefault="0052590B" w:rsidP="00E001FB">
            <w:pPr>
              <w:pStyle w:val="Sansinterligne"/>
              <w:jc w:val="both"/>
              <w:rPr>
                <w:rFonts w:cs="Calibri"/>
              </w:rPr>
            </w:pPr>
          </w:p>
        </w:tc>
      </w:tr>
      <w:tr w:rsidR="0052590B" w:rsidRPr="009D58E9" w14:paraId="7F864132" w14:textId="77777777" w:rsidTr="00E001FB">
        <w:tc>
          <w:tcPr>
            <w:tcW w:w="4277" w:type="dxa"/>
            <w:tcBorders>
              <w:top w:val="single" w:sz="4" w:space="0" w:color="auto"/>
            </w:tcBorders>
          </w:tcPr>
          <w:p w14:paraId="3B02616F" w14:textId="77777777" w:rsidR="0052590B" w:rsidRPr="009D58E9" w:rsidRDefault="0052590B" w:rsidP="00E001FB">
            <w:pPr>
              <w:pStyle w:val="Sansinterligne"/>
              <w:jc w:val="both"/>
              <w:rPr>
                <w:rFonts w:cs="Calibri"/>
                <w:b/>
              </w:rPr>
            </w:pPr>
            <w:r w:rsidRPr="009D58E9">
              <w:rPr>
                <w:rFonts w:cs="Calibri"/>
                <w:b/>
              </w:rPr>
              <w:t>South-east region (oblasts):</w:t>
            </w:r>
          </w:p>
        </w:tc>
        <w:tc>
          <w:tcPr>
            <w:tcW w:w="4252" w:type="dxa"/>
            <w:vMerge w:val="restart"/>
            <w:tcBorders>
              <w:top w:val="single" w:sz="4" w:space="0" w:color="auto"/>
            </w:tcBorders>
            <w:shd w:val="clear" w:color="auto" w:fill="auto"/>
          </w:tcPr>
          <w:p w14:paraId="6560A71B" w14:textId="77777777" w:rsidR="0052590B" w:rsidRPr="009D58E9" w:rsidRDefault="0052590B" w:rsidP="00E001FB">
            <w:pPr>
              <w:pStyle w:val="Sansinterligne"/>
              <w:jc w:val="both"/>
              <w:rPr>
                <w:rFonts w:cs="Calibri"/>
              </w:rPr>
            </w:pPr>
            <w:r w:rsidRPr="009D58E9">
              <w:rPr>
                <w:rFonts w:cs="Calibri"/>
              </w:rPr>
              <w:t xml:space="preserve">Total of 4 electoral districts </w:t>
            </w:r>
          </w:p>
          <w:p w14:paraId="47F79119" w14:textId="77777777" w:rsidR="0052590B" w:rsidRPr="009D58E9" w:rsidRDefault="0052590B" w:rsidP="00E001FB">
            <w:pPr>
              <w:pStyle w:val="Sansinterligne"/>
              <w:jc w:val="both"/>
              <w:rPr>
                <w:rFonts w:cs="Calibri"/>
              </w:rPr>
            </w:pPr>
            <w:r w:rsidRPr="009D58E9">
              <w:rPr>
                <w:rFonts w:cs="Calibri"/>
              </w:rPr>
              <w:t>(1 for each respective oblast)</w:t>
            </w:r>
          </w:p>
        </w:tc>
      </w:tr>
      <w:tr w:rsidR="0052590B" w:rsidRPr="009D58E9" w14:paraId="1C2C1C4F" w14:textId="77777777" w:rsidTr="00E001FB">
        <w:tc>
          <w:tcPr>
            <w:tcW w:w="4277" w:type="dxa"/>
          </w:tcPr>
          <w:p w14:paraId="5C80288D" w14:textId="77777777" w:rsidR="0052590B" w:rsidRPr="009D58E9" w:rsidRDefault="0052590B" w:rsidP="00E001FB">
            <w:pPr>
              <w:pStyle w:val="Sansinterligne"/>
              <w:jc w:val="both"/>
              <w:rPr>
                <w:rFonts w:cs="Calibri"/>
              </w:rPr>
            </w:pPr>
            <w:r w:rsidRPr="009D58E9">
              <w:rPr>
                <w:rFonts w:cs="Calibri"/>
              </w:rPr>
              <w:t xml:space="preserve">2. </w:t>
            </w:r>
            <w:proofErr w:type="spellStart"/>
            <w:r w:rsidRPr="009D58E9">
              <w:rPr>
                <w:rFonts w:cs="Calibri"/>
              </w:rPr>
              <w:t>Burgas</w:t>
            </w:r>
            <w:proofErr w:type="spellEnd"/>
          </w:p>
        </w:tc>
        <w:tc>
          <w:tcPr>
            <w:tcW w:w="4252" w:type="dxa"/>
            <w:vMerge/>
            <w:shd w:val="clear" w:color="auto" w:fill="auto"/>
          </w:tcPr>
          <w:p w14:paraId="3BA0A022" w14:textId="77777777" w:rsidR="0052590B" w:rsidRPr="009D58E9" w:rsidRDefault="0052590B" w:rsidP="00E001FB">
            <w:pPr>
              <w:pStyle w:val="Sansinterligne"/>
              <w:jc w:val="both"/>
              <w:rPr>
                <w:rFonts w:cs="Calibri"/>
              </w:rPr>
            </w:pPr>
          </w:p>
        </w:tc>
      </w:tr>
      <w:tr w:rsidR="0052590B" w:rsidRPr="009D58E9" w14:paraId="58E129EE" w14:textId="77777777" w:rsidTr="00E001FB">
        <w:tc>
          <w:tcPr>
            <w:tcW w:w="4277" w:type="dxa"/>
          </w:tcPr>
          <w:p w14:paraId="6346C203" w14:textId="77777777" w:rsidR="0052590B" w:rsidRPr="009D58E9" w:rsidRDefault="0052590B" w:rsidP="00E001FB">
            <w:pPr>
              <w:pStyle w:val="Sansinterligne"/>
              <w:jc w:val="both"/>
              <w:rPr>
                <w:rFonts w:cs="Calibri"/>
              </w:rPr>
            </w:pPr>
            <w:r w:rsidRPr="009D58E9">
              <w:rPr>
                <w:rFonts w:cs="Calibri"/>
              </w:rPr>
              <w:t xml:space="preserve">31. </w:t>
            </w:r>
            <w:proofErr w:type="spellStart"/>
            <w:r w:rsidRPr="009D58E9">
              <w:rPr>
                <w:rFonts w:cs="Calibri"/>
              </w:rPr>
              <w:t>Iambol</w:t>
            </w:r>
            <w:proofErr w:type="spellEnd"/>
          </w:p>
        </w:tc>
        <w:tc>
          <w:tcPr>
            <w:tcW w:w="4252" w:type="dxa"/>
            <w:vMerge/>
          </w:tcPr>
          <w:p w14:paraId="2C8DD996" w14:textId="77777777" w:rsidR="0052590B" w:rsidRPr="009D58E9" w:rsidRDefault="0052590B" w:rsidP="00E001FB">
            <w:pPr>
              <w:pStyle w:val="Sansinterligne"/>
              <w:jc w:val="both"/>
              <w:rPr>
                <w:rFonts w:cs="Calibri"/>
              </w:rPr>
            </w:pPr>
          </w:p>
        </w:tc>
      </w:tr>
      <w:tr w:rsidR="0052590B" w:rsidRPr="009D58E9" w14:paraId="224EF3E2" w14:textId="77777777" w:rsidTr="00E001FB">
        <w:tc>
          <w:tcPr>
            <w:tcW w:w="4277" w:type="dxa"/>
          </w:tcPr>
          <w:p w14:paraId="51127284" w14:textId="77777777" w:rsidR="0052590B" w:rsidRPr="009D58E9" w:rsidRDefault="0052590B" w:rsidP="00E001FB">
            <w:pPr>
              <w:pStyle w:val="Sansinterligne"/>
              <w:jc w:val="both"/>
              <w:rPr>
                <w:rFonts w:cs="Calibri"/>
              </w:rPr>
            </w:pPr>
            <w:r w:rsidRPr="009D58E9">
              <w:rPr>
                <w:rFonts w:cs="Calibri"/>
              </w:rPr>
              <w:t xml:space="preserve">21. </w:t>
            </w:r>
            <w:smartTag w:uri="urn:schemas-microsoft-com:office:smarttags" w:element="place">
              <w:smartTag w:uri="urn:schemas-microsoft-com:office:smarttags" w:element="City">
                <w:r w:rsidRPr="009D58E9">
                  <w:rPr>
                    <w:rFonts w:cs="Calibri"/>
                  </w:rPr>
                  <w:t>Sliven</w:t>
                </w:r>
              </w:smartTag>
            </w:smartTag>
          </w:p>
        </w:tc>
        <w:tc>
          <w:tcPr>
            <w:tcW w:w="4252" w:type="dxa"/>
            <w:vMerge/>
            <w:shd w:val="clear" w:color="auto" w:fill="auto"/>
          </w:tcPr>
          <w:p w14:paraId="4BC010BD" w14:textId="77777777" w:rsidR="0052590B" w:rsidRPr="009D58E9" w:rsidRDefault="0052590B" w:rsidP="00E001FB">
            <w:pPr>
              <w:pStyle w:val="Sansinterligne"/>
              <w:jc w:val="both"/>
              <w:rPr>
                <w:rFonts w:cs="Calibri"/>
              </w:rPr>
            </w:pPr>
          </w:p>
        </w:tc>
      </w:tr>
      <w:tr w:rsidR="0052590B" w:rsidRPr="009D58E9" w14:paraId="593422C8" w14:textId="77777777" w:rsidTr="00E001FB">
        <w:tc>
          <w:tcPr>
            <w:tcW w:w="4277" w:type="dxa"/>
            <w:tcBorders>
              <w:bottom w:val="single" w:sz="4" w:space="0" w:color="auto"/>
            </w:tcBorders>
          </w:tcPr>
          <w:p w14:paraId="49EEFB0B" w14:textId="77777777" w:rsidR="0052590B" w:rsidRPr="009D58E9" w:rsidRDefault="0052590B" w:rsidP="00E001FB">
            <w:pPr>
              <w:pStyle w:val="Sansinterligne"/>
              <w:jc w:val="both"/>
              <w:rPr>
                <w:rFonts w:cs="Calibri"/>
              </w:rPr>
            </w:pPr>
            <w:r w:rsidRPr="009D58E9">
              <w:rPr>
                <w:rFonts w:cs="Calibri"/>
              </w:rPr>
              <w:t xml:space="preserve">27. </w:t>
            </w:r>
            <w:proofErr w:type="spellStart"/>
            <w:smartTag w:uri="urn:schemas-microsoft-com:office:smarttags" w:element="place">
              <w:smartTag w:uri="urn:schemas-microsoft-com:office:smarttags" w:element="City">
                <w:r w:rsidRPr="009D58E9">
                  <w:rPr>
                    <w:rFonts w:cs="Calibri"/>
                  </w:rPr>
                  <w:t>Stara</w:t>
                </w:r>
                <w:proofErr w:type="spellEnd"/>
                <w:r w:rsidRPr="009D58E9">
                  <w:rPr>
                    <w:rFonts w:cs="Calibri"/>
                  </w:rPr>
                  <w:t xml:space="preserve"> Zagora</w:t>
                </w:r>
              </w:smartTag>
            </w:smartTag>
          </w:p>
        </w:tc>
        <w:tc>
          <w:tcPr>
            <w:tcW w:w="4252" w:type="dxa"/>
            <w:vMerge/>
            <w:tcBorders>
              <w:bottom w:val="single" w:sz="4" w:space="0" w:color="auto"/>
            </w:tcBorders>
          </w:tcPr>
          <w:p w14:paraId="7021BBF2" w14:textId="77777777" w:rsidR="0052590B" w:rsidRPr="009D58E9" w:rsidRDefault="0052590B" w:rsidP="00E001FB">
            <w:pPr>
              <w:pStyle w:val="Sansinterligne"/>
              <w:jc w:val="both"/>
              <w:rPr>
                <w:rFonts w:cs="Calibri"/>
              </w:rPr>
            </w:pPr>
          </w:p>
        </w:tc>
      </w:tr>
      <w:tr w:rsidR="0052590B" w:rsidRPr="009D58E9" w14:paraId="04292D8C" w14:textId="77777777" w:rsidTr="00E001FB">
        <w:tc>
          <w:tcPr>
            <w:tcW w:w="4277" w:type="dxa"/>
            <w:tcBorders>
              <w:top w:val="single" w:sz="4" w:space="0" w:color="auto"/>
            </w:tcBorders>
          </w:tcPr>
          <w:p w14:paraId="402733D7" w14:textId="77777777" w:rsidR="0052590B" w:rsidRPr="009D58E9" w:rsidRDefault="0052590B" w:rsidP="00E001FB">
            <w:pPr>
              <w:pStyle w:val="Sansinterligne"/>
              <w:jc w:val="both"/>
              <w:rPr>
                <w:rFonts w:cs="Calibri"/>
                <w:b/>
              </w:rPr>
            </w:pPr>
            <w:r w:rsidRPr="009D58E9">
              <w:rPr>
                <w:rFonts w:cs="Calibri"/>
                <w:b/>
              </w:rPr>
              <w:t>South-central region (oblasts):</w:t>
            </w:r>
          </w:p>
        </w:tc>
        <w:tc>
          <w:tcPr>
            <w:tcW w:w="4252" w:type="dxa"/>
            <w:vMerge w:val="restart"/>
            <w:tcBorders>
              <w:top w:val="single" w:sz="4" w:space="0" w:color="auto"/>
            </w:tcBorders>
            <w:shd w:val="clear" w:color="auto" w:fill="auto"/>
          </w:tcPr>
          <w:p w14:paraId="3AFC8923" w14:textId="77777777" w:rsidR="0052590B" w:rsidRPr="009D58E9" w:rsidRDefault="0052590B" w:rsidP="00E001FB">
            <w:pPr>
              <w:pStyle w:val="Sansinterligne"/>
              <w:jc w:val="both"/>
              <w:rPr>
                <w:rFonts w:cs="Calibri"/>
              </w:rPr>
            </w:pPr>
            <w:r w:rsidRPr="009D58E9">
              <w:rPr>
                <w:rFonts w:cs="Calibri"/>
              </w:rPr>
              <w:t xml:space="preserve">Total of 6 electoral districts </w:t>
            </w:r>
          </w:p>
          <w:p w14:paraId="0525C8E1" w14:textId="77777777" w:rsidR="0052590B" w:rsidRPr="009D58E9" w:rsidRDefault="0052590B" w:rsidP="00E001FB">
            <w:pPr>
              <w:pStyle w:val="Sansinterligne"/>
              <w:jc w:val="both"/>
              <w:rPr>
                <w:rFonts w:cs="Calibri"/>
              </w:rPr>
            </w:pPr>
            <w:r w:rsidRPr="009D58E9">
              <w:rPr>
                <w:rFonts w:cs="Calibri"/>
              </w:rPr>
              <w:t xml:space="preserve">  (2 for </w:t>
            </w:r>
            <w:smartTag w:uri="urn:schemas-microsoft-com:office:smarttags" w:element="place">
              <w:smartTag w:uri="urn:schemas-microsoft-com:office:smarttags" w:element="City">
                <w:r w:rsidRPr="009D58E9">
                  <w:rPr>
                    <w:rFonts w:cs="Calibri"/>
                  </w:rPr>
                  <w:t>Plovdiv</w:t>
                </w:r>
              </w:smartTag>
            </w:smartTag>
            <w:r w:rsidRPr="009D58E9">
              <w:rPr>
                <w:rFonts w:cs="Calibri"/>
              </w:rPr>
              <w:t>; 1 each for other oblasts)</w:t>
            </w:r>
          </w:p>
          <w:p w14:paraId="159805F4" w14:textId="77777777" w:rsidR="0052590B" w:rsidRPr="009D58E9" w:rsidRDefault="0052590B" w:rsidP="00E001FB">
            <w:pPr>
              <w:pStyle w:val="Sansinterligne"/>
              <w:jc w:val="both"/>
              <w:rPr>
                <w:rFonts w:cs="Calibri"/>
              </w:rPr>
            </w:pPr>
          </w:p>
        </w:tc>
      </w:tr>
      <w:tr w:rsidR="0052590B" w:rsidRPr="009D58E9" w14:paraId="0662374B" w14:textId="77777777" w:rsidTr="00E001FB">
        <w:tc>
          <w:tcPr>
            <w:tcW w:w="4277" w:type="dxa"/>
          </w:tcPr>
          <w:p w14:paraId="3AC50769" w14:textId="77777777" w:rsidR="0052590B" w:rsidRPr="009D58E9" w:rsidRDefault="0052590B" w:rsidP="00E001FB">
            <w:pPr>
              <w:pStyle w:val="Sansinterligne"/>
              <w:jc w:val="both"/>
              <w:rPr>
                <w:rFonts w:cs="Calibri"/>
              </w:rPr>
            </w:pPr>
            <w:r w:rsidRPr="009D58E9">
              <w:rPr>
                <w:rFonts w:cs="Calibri"/>
              </w:rPr>
              <w:t xml:space="preserve">13. </w:t>
            </w:r>
            <w:proofErr w:type="spellStart"/>
            <w:r w:rsidRPr="009D58E9">
              <w:rPr>
                <w:rFonts w:cs="Calibri"/>
              </w:rPr>
              <w:t>Pazardzhik</w:t>
            </w:r>
            <w:proofErr w:type="spellEnd"/>
          </w:p>
        </w:tc>
        <w:tc>
          <w:tcPr>
            <w:tcW w:w="4252" w:type="dxa"/>
            <w:vMerge/>
          </w:tcPr>
          <w:p w14:paraId="33BA1FC9" w14:textId="77777777" w:rsidR="0052590B" w:rsidRPr="009D58E9" w:rsidRDefault="0052590B" w:rsidP="00E001FB">
            <w:pPr>
              <w:pStyle w:val="Sansinterligne"/>
              <w:jc w:val="both"/>
              <w:rPr>
                <w:rFonts w:cs="Calibri"/>
              </w:rPr>
            </w:pPr>
          </w:p>
        </w:tc>
      </w:tr>
      <w:tr w:rsidR="0052590B" w:rsidRPr="009D58E9" w14:paraId="12012A88" w14:textId="77777777" w:rsidTr="00E001FB">
        <w:tc>
          <w:tcPr>
            <w:tcW w:w="4277" w:type="dxa"/>
          </w:tcPr>
          <w:p w14:paraId="00EFE07D" w14:textId="77777777" w:rsidR="0052590B" w:rsidRPr="009D58E9" w:rsidRDefault="0052590B" w:rsidP="00E001FB">
            <w:pPr>
              <w:pStyle w:val="Sansinterligne"/>
              <w:jc w:val="both"/>
              <w:rPr>
                <w:rFonts w:cs="Calibri"/>
              </w:rPr>
            </w:pPr>
            <w:r w:rsidRPr="009D58E9">
              <w:rPr>
                <w:rFonts w:cs="Calibri"/>
              </w:rPr>
              <w:t xml:space="preserve">16 &amp; 17. </w:t>
            </w:r>
            <w:smartTag w:uri="urn:schemas-microsoft-com:office:smarttags" w:element="place">
              <w:smartTag w:uri="urn:schemas-microsoft-com:office:smarttags" w:element="City">
                <w:r w:rsidRPr="009D58E9">
                  <w:rPr>
                    <w:rFonts w:cs="Calibri"/>
                  </w:rPr>
                  <w:t>Plovdiv</w:t>
                </w:r>
              </w:smartTag>
            </w:smartTag>
          </w:p>
        </w:tc>
        <w:tc>
          <w:tcPr>
            <w:tcW w:w="4252" w:type="dxa"/>
            <w:vMerge/>
            <w:shd w:val="clear" w:color="auto" w:fill="auto"/>
          </w:tcPr>
          <w:p w14:paraId="0D83BD48" w14:textId="77777777" w:rsidR="0052590B" w:rsidRPr="009D58E9" w:rsidRDefault="0052590B" w:rsidP="00E001FB">
            <w:pPr>
              <w:pStyle w:val="Sansinterligne"/>
              <w:jc w:val="both"/>
              <w:rPr>
                <w:rFonts w:cs="Calibri"/>
              </w:rPr>
            </w:pPr>
          </w:p>
        </w:tc>
      </w:tr>
      <w:tr w:rsidR="0052590B" w:rsidRPr="009D58E9" w14:paraId="50A05590" w14:textId="77777777" w:rsidTr="00E001FB">
        <w:tc>
          <w:tcPr>
            <w:tcW w:w="4277" w:type="dxa"/>
          </w:tcPr>
          <w:p w14:paraId="51C96B4D" w14:textId="77777777" w:rsidR="0052590B" w:rsidRPr="009D58E9" w:rsidRDefault="0052590B" w:rsidP="00E001FB">
            <w:pPr>
              <w:pStyle w:val="Sansinterligne"/>
              <w:jc w:val="both"/>
              <w:rPr>
                <w:rFonts w:cs="Calibri"/>
              </w:rPr>
            </w:pPr>
            <w:r w:rsidRPr="009D58E9">
              <w:rPr>
                <w:rFonts w:cs="Calibri"/>
              </w:rPr>
              <w:t xml:space="preserve">22. </w:t>
            </w:r>
            <w:proofErr w:type="spellStart"/>
            <w:r w:rsidRPr="009D58E9">
              <w:rPr>
                <w:rFonts w:cs="Calibri"/>
              </w:rPr>
              <w:t>Smolian</w:t>
            </w:r>
            <w:proofErr w:type="spellEnd"/>
          </w:p>
        </w:tc>
        <w:tc>
          <w:tcPr>
            <w:tcW w:w="4252" w:type="dxa"/>
            <w:vMerge/>
          </w:tcPr>
          <w:p w14:paraId="37263A88" w14:textId="77777777" w:rsidR="0052590B" w:rsidRPr="009D58E9" w:rsidRDefault="0052590B" w:rsidP="00E001FB">
            <w:pPr>
              <w:pStyle w:val="Sansinterligne"/>
              <w:jc w:val="both"/>
              <w:rPr>
                <w:rFonts w:cs="Calibri"/>
              </w:rPr>
            </w:pPr>
          </w:p>
        </w:tc>
      </w:tr>
      <w:tr w:rsidR="0052590B" w:rsidRPr="009D58E9" w14:paraId="32ABBC57" w14:textId="77777777" w:rsidTr="00E001FB">
        <w:tc>
          <w:tcPr>
            <w:tcW w:w="4277" w:type="dxa"/>
          </w:tcPr>
          <w:p w14:paraId="31FF4D34" w14:textId="77777777" w:rsidR="0052590B" w:rsidRPr="009D58E9" w:rsidRDefault="0052590B" w:rsidP="00E001FB">
            <w:pPr>
              <w:pStyle w:val="Sansinterligne"/>
              <w:jc w:val="both"/>
              <w:rPr>
                <w:rFonts w:cs="Calibri"/>
              </w:rPr>
            </w:pPr>
            <w:r w:rsidRPr="009D58E9">
              <w:rPr>
                <w:rFonts w:cs="Calibri"/>
              </w:rPr>
              <w:t xml:space="preserve">9. </w:t>
            </w:r>
            <w:proofErr w:type="spellStart"/>
            <w:r w:rsidRPr="009D58E9">
              <w:rPr>
                <w:rFonts w:cs="Calibri"/>
              </w:rPr>
              <w:t>Kŭrdzhali</w:t>
            </w:r>
            <w:proofErr w:type="spellEnd"/>
          </w:p>
        </w:tc>
        <w:tc>
          <w:tcPr>
            <w:tcW w:w="4252" w:type="dxa"/>
            <w:vMerge/>
            <w:shd w:val="clear" w:color="auto" w:fill="auto"/>
          </w:tcPr>
          <w:p w14:paraId="2A41A034" w14:textId="77777777" w:rsidR="0052590B" w:rsidRPr="009D58E9" w:rsidRDefault="0052590B" w:rsidP="00E001FB">
            <w:pPr>
              <w:pStyle w:val="Sansinterligne"/>
              <w:jc w:val="both"/>
              <w:rPr>
                <w:rFonts w:cs="Calibri"/>
              </w:rPr>
            </w:pPr>
          </w:p>
        </w:tc>
      </w:tr>
      <w:tr w:rsidR="0052590B" w:rsidRPr="009D58E9" w14:paraId="7DF8148A" w14:textId="77777777" w:rsidTr="00E001FB">
        <w:tc>
          <w:tcPr>
            <w:tcW w:w="4277" w:type="dxa"/>
            <w:tcBorders>
              <w:bottom w:val="single" w:sz="4" w:space="0" w:color="auto"/>
            </w:tcBorders>
          </w:tcPr>
          <w:p w14:paraId="01651A18" w14:textId="77777777" w:rsidR="0052590B" w:rsidRPr="009D58E9" w:rsidRDefault="0052590B" w:rsidP="00E001FB">
            <w:pPr>
              <w:pStyle w:val="Sansinterligne"/>
              <w:jc w:val="both"/>
              <w:rPr>
                <w:rFonts w:cs="Calibri"/>
              </w:rPr>
            </w:pPr>
            <w:r w:rsidRPr="009D58E9">
              <w:rPr>
                <w:rFonts w:cs="Calibri"/>
              </w:rPr>
              <w:t xml:space="preserve">29. </w:t>
            </w:r>
            <w:smartTag w:uri="urn:schemas-microsoft-com:office:smarttags" w:element="place">
              <w:smartTag w:uri="urn:schemas-microsoft-com:office:smarttags" w:element="City">
                <w:r w:rsidRPr="009D58E9">
                  <w:rPr>
                    <w:rFonts w:cs="Calibri"/>
                  </w:rPr>
                  <w:t>Khaskovo</w:t>
                </w:r>
              </w:smartTag>
            </w:smartTag>
          </w:p>
        </w:tc>
        <w:tc>
          <w:tcPr>
            <w:tcW w:w="4252" w:type="dxa"/>
            <w:vMerge/>
            <w:tcBorders>
              <w:bottom w:val="single" w:sz="4" w:space="0" w:color="auto"/>
            </w:tcBorders>
          </w:tcPr>
          <w:p w14:paraId="1EA6BEF2" w14:textId="77777777" w:rsidR="0052590B" w:rsidRPr="009D58E9" w:rsidRDefault="0052590B" w:rsidP="00E001FB">
            <w:pPr>
              <w:pStyle w:val="Sansinterligne"/>
              <w:jc w:val="both"/>
              <w:rPr>
                <w:rFonts w:cs="Calibri"/>
              </w:rPr>
            </w:pPr>
          </w:p>
        </w:tc>
      </w:tr>
      <w:tr w:rsidR="0052590B" w:rsidRPr="009D58E9" w14:paraId="5D0D1478" w14:textId="77777777" w:rsidTr="00E001FB">
        <w:tc>
          <w:tcPr>
            <w:tcW w:w="4277" w:type="dxa"/>
            <w:tcBorders>
              <w:top w:val="single" w:sz="4" w:space="0" w:color="auto"/>
            </w:tcBorders>
          </w:tcPr>
          <w:p w14:paraId="3138FA8A" w14:textId="77777777" w:rsidR="0052590B" w:rsidRPr="009D58E9" w:rsidRDefault="0052590B" w:rsidP="00E001FB">
            <w:pPr>
              <w:pStyle w:val="Sansinterligne"/>
              <w:jc w:val="both"/>
              <w:rPr>
                <w:rFonts w:cs="Calibri"/>
                <w:b/>
              </w:rPr>
            </w:pPr>
            <w:r w:rsidRPr="009D58E9">
              <w:rPr>
                <w:rFonts w:cs="Calibri"/>
                <w:b/>
              </w:rPr>
              <w:t>South-west region (oblasts):</w:t>
            </w:r>
          </w:p>
        </w:tc>
        <w:tc>
          <w:tcPr>
            <w:tcW w:w="4252" w:type="dxa"/>
            <w:vMerge w:val="restart"/>
            <w:tcBorders>
              <w:top w:val="single" w:sz="4" w:space="0" w:color="auto"/>
            </w:tcBorders>
            <w:shd w:val="clear" w:color="auto" w:fill="auto"/>
          </w:tcPr>
          <w:p w14:paraId="71F060DD" w14:textId="77777777" w:rsidR="0052590B" w:rsidRPr="009D58E9" w:rsidRDefault="0052590B" w:rsidP="00E001FB">
            <w:pPr>
              <w:pStyle w:val="Sansinterligne"/>
              <w:jc w:val="both"/>
              <w:rPr>
                <w:rFonts w:cs="Calibri"/>
              </w:rPr>
            </w:pPr>
            <w:r w:rsidRPr="009D58E9">
              <w:rPr>
                <w:rFonts w:cs="Calibri"/>
              </w:rPr>
              <w:t xml:space="preserve">Total of 7 electoral districts </w:t>
            </w:r>
          </w:p>
          <w:p w14:paraId="2DC0EB3B" w14:textId="77777777" w:rsidR="0052590B" w:rsidRPr="009D58E9" w:rsidRDefault="0052590B" w:rsidP="00E001FB">
            <w:pPr>
              <w:pStyle w:val="Sansinterligne"/>
              <w:jc w:val="both"/>
              <w:rPr>
                <w:rFonts w:cs="Calibri"/>
              </w:rPr>
            </w:pPr>
            <w:r w:rsidRPr="009D58E9">
              <w:rPr>
                <w:rFonts w:cs="Calibri"/>
              </w:rPr>
              <w:t xml:space="preserve">(3 for </w:t>
            </w:r>
            <w:proofErr w:type="spellStart"/>
            <w:r w:rsidRPr="009D58E9">
              <w:rPr>
                <w:rFonts w:cs="Calibri"/>
              </w:rPr>
              <w:t>Sofiia</w:t>
            </w:r>
            <w:proofErr w:type="spellEnd"/>
            <w:r w:rsidRPr="009D58E9">
              <w:rPr>
                <w:rFonts w:cs="Calibri"/>
              </w:rPr>
              <w:t xml:space="preserve"> city; 1 for each other oblasts)</w:t>
            </w:r>
          </w:p>
        </w:tc>
      </w:tr>
      <w:bookmarkEnd w:id="18"/>
      <w:tr w:rsidR="0052590B" w:rsidRPr="009D58E9" w14:paraId="4688C852" w14:textId="77777777" w:rsidTr="00E001FB">
        <w:tc>
          <w:tcPr>
            <w:tcW w:w="4277" w:type="dxa"/>
          </w:tcPr>
          <w:p w14:paraId="59D717DC" w14:textId="77777777" w:rsidR="0052590B" w:rsidRPr="009D58E9" w:rsidRDefault="0052590B" w:rsidP="00E001FB">
            <w:pPr>
              <w:pStyle w:val="Sansinterligne"/>
              <w:jc w:val="both"/>
              <w:rPr>
                <w:rFonts w:cs="Calibri"/>
              </w:rPr>
            </w:pPr>
            <w:r w:rsidRPr="009D58E9">
              <w:rPr>
                <w:rFonts w:cs="Calibri"/>
              </w:rPr>
              <w:t xml:space="preserve">22-24. </w:t>
            </w:r>
            <w:proofErr w:type="spellStart"/>
            <w:r w:rsidRPr="009D58E9">
              <w:rPr>
                <w:rFonts w:cs="Calibri"/>
              </w:rPr>
              <w:t>Sofiia</w:t>
            </w:r>
            <w:proofErr w:type="spellEnd"/>
            <w:r w:rsidRPr="009D58E9">
              <w:rPr>
                <w:rFonts w:cs="Calibri"/>
              </w:rPr>
              <w:t>-city</w:t>
            </w:r>
          </w:p>
        </w:tc>
        <w:tc>
          <w:tcPr>
            <w:tcW w:w="4252" w:type="dxa"/>
            <w:vMerge/>
          </w:tcPr>
          <w:p w14:paraId="2BBB2BB7" w14:textId="77777777" w:rsidR="0052590B" w:rsidRPr="009D58E9" w:rsidRDefault="0052590B" w:rsidP="00E001FB">
            <w:pPr>
              <w:pStyle w:val="Sansinterligne"/>
              <w:jc w:val="both"/>
              <w:rPr>
                <w:rFonts w:cs="Calibri"/>
              </w:rPr>
            </w:pPr>
          </w:p>
        </w:tc>
      </w:tr>
      <w:tr w:rsidR="0052590B" w:rsidRPr="009D58E9" w14:paraId="083A87BC" w14:textId="77777777" w:rsidTr="00E001FB">
        <w:tc>
          <w:tcPr>
            <w:tcW w:w="4277" w:type="dxa"/>
          </w:tcPr>
          <w:p w14:paraId="0879DE84" w14:textId="77777777" w:rsidR="0052590B" w:rsidRPr="009D58E9" w:rsidRDefault="0052590B" w:rsidP="00E001FB">
            <w:pPr>
              <w:pStyle w:val="Sansinterligne"/>
              <w:jc w:val="both"/>
              <w:rPr>
                <w:rFonts w:cs="Calibri"/>
              </w:rPr>
            </w:pPr>
            <w:r w:rsidRPr="009D58E9">
              <w:rPr>
                <w:rFonts w:cs="Calibri"/>
              </w:rPr>
              <w:t xml:space="preserve">25. </w:t>
            </w:r>
            <w:proofErr w:type="spellStart"/>
            <w:r w:rsidRPr="009D58E9">
              <w:rPr>
                <w:rFonts w:cs="Calibri"/>
              </w:rPr>
              <w:t>Sofiia</w:t>
            </w:r>
            <w:proofErr w:type="spellEnd"/>
            <w:r w:rsidRPr="009D58E9">
              <w:rPr>
                <w:rFonts w:cs="Calibri"/>
              </w:rPr>
              <w:t xml:space="preserve"> (oblast)</w:t>
            </w:r>
          </w:p>
        </w:tc>
        <w:tc>
          <w:tcPr>
            <w:tcW w:w="4252" w:type="dxa"/>
            <w:vMerge/>
            <w:shd w:val="clear" w:color="auto" w:fill="auto"/>
          </w:tcPr>
          <w:p w14:paraId="465A1092" w14:textId="77777777" w:rsidR="0052590B" w:rsidRPr="009D58E9" w:rsidRDefault="0052590B" w:rsidP="00E001FB">
            <w:pPr>
              <w:pStyle w:val="Sansinterligne"/>
              <w:jc w:val="both"/>
              <w:rPr>
                <w:rFonts w:cs="Calibri"/>
              </w:rPr>
            </w:pPr>
          </w:p>
        </w:tc>
      </w:tr>
      <w:tr w:rsidR="0052590B" w:rsidRPr="009D58E9" w14:paraId="34BF917B" w14:textId="77777777" w:rsidTr="00E001FB">
        <w:tc>
          <w:tcPr>
            <w:tcW w:w="4277" w:type="dxa"/>
          </w:tcPr>
          <w:p w14:paraId="4875F0D7" w14:textId="77777777" w:rsidR="0052590B" w:rsidRPr="009D58E9" w:rsidRDefault="0052590B" w:rsidP="00E001FB">
            <w:pPr>
              <w:pStyle w:val="Sansinterligne"/>
              <w:jc w:val="both"/>
              <w:rPr>
                <w:rFonts w:cs="Calibri"/>
              </w:rPr>
            </w:pPr>
            <w:r w:rsidRPr="009D58E9">
              <w:rPr>
                <w:rFonts w:cs="Calibri"/>
              </w:rPr>
              <w:t xml:space="preserve">1. </w:t>
            </w:r>
            <w:proofErr w:type="spellStart"/>
            <w:r w:rsidRPr="009D58E9">
              <w:rPr>
                <w:rFonts w:cs="Calibri"/>
              </w:rPr>
              <w:t>Blagoevgrad</w:t>
            </w:r>
            <w:proofErr w:type="spellEnd"/>
          </w:p>
        </w:tc>
        <w:tc>
          <w:tcPr>
            <w:tcW w:w="4252" w:type="dxa"/>
            <w:vMerge/>
          </w:tcPr>
          <w:p w14:paraId="6FA55520" w14:textId="77777777" w:rsidR="0052590B" w:rsidRPr="009D58E9" w:rsidRDefault="0052590B" w:rsidP="00E001FB">
            <w:pPr>
              <w:pStyle w:val="Sansinterligne"/>
              <w:jc w:val="both"/>
              <w:rPr>
                <w:rFonts w:cs="Calibri"/>
              </w:rPr>
            </w:pPr>
          </w:p>
        </w:tc>
      </w:tr>
      <w:tr w:rsidR="0052590B" w:rsidRPr="009D58E9" w14:paraId="286BB584" w14:textId="77777777" w:rsidTr="00E001FB">
        <w:tc>
          <w:tcPr>
            <w:tcW w:w="4277" w:type="dxa"/>
          </w:tcPr>
          <w:p w14:paraId="343CE20B" w14:textId="77777777" w:rsidR="0052590B" w:rsidRPr="009D58E9" w:rsidRDefault="0052590B" w:rsidP="00E001FB">
            <w:pPr>
              <w:pStyle w:val="Sansinterligne"/>
              <w:jc w:val="both"/>
              <w:rPr>
                <w:rFonts w:cs="Calibri"/>
              </w:rPr>
            </w:pPr>
            <w:r w:rsidRPr="009D58E9">
              <w:rPr>
                <w:rFonts w:cs="Calibri"/>
              </w:rPr>
              <w:t xml:space="preserve">10. </w:t>
            </w:r>
            <w:proofErr w:type="spellStart"/>
            <w:r w:rsidRPr="009D58E9">
              <w:rPr>
                <w:rFonts w:cs="Calibri"/>
              </w:rPr>
              <w:t>Kiustendil</w:t>
            </w:r>
            <w:proofErr w:type="spellEnd"/>
          </w:p>
        </w:tc>
        <w:tc>
          <w:tcPr>
            <w:tcW w:w="4252" w:type="dxa"/>
            <w:vMerge/>
            <w:shd w:val="clear" w:color="auto" w:fill="auto"/>
          </w:tcPr>
          <w:p w14:paraId="1EB888FB" w14:textId="77777777" w:rsidR="0052590B" w:rsidRPr="009D58E9" w:rsidRDefault="0052590B" w:rsidP="00E001FB">
            <w:pPr>
              <w:pStyle w:val="Sansinterligne"/>
              <w:jc w:val="both"/>
              <w:rPr>
                <w:rFonts w:cs="Calibri"/>
              </w:rPr>
            </w:pPr>
          </w:p>
        </w:tc>
      </w:tr>
      <w:tr w:rsidR="0052590B" w:rsidRPr="009D58E9" w14:paraId="5D51B662" w14:textId="77777777" w:rsidTr="00E001FB">
        <w:tc>
          <w:tcPr>
            <w:tcW w:w="4277" w:type="dxa"/>
          </w:tcPr>
          <w:p w14:paraId="471F427F" w14:textId="77777777" w:rsidR="0052590B" w:rsidRPr="009D58E9" w:rsidRDefault="0052590B" w:rsidP="00E001FB">
            <w:pPr>
              <w:pStyle w:val="Sansinterligne"/>
              <w:jc w:val="both"/>
              <w:rPr>
                <w:rFonts w:cs="Calibri"/>
              </w:rPr>
            </w:pPr>
            <w:r w:rsidRPr="009D58E9">
              <w:rPr>
                <w:rFonts w:cs="Calibri"/>
              </w:rPr>
              <w:t xml:space="preserve">14. </w:t>
            </w:r>
            <w:proofErr w:type="spellStart"/>
            <w:r w:rsidRPr="009D58E9">
              <w:rPr>
                <w:rFonts w:cs="Calibri"/>
              </w:rPr>
              <w:t>Pernik</w:t>
            </w:r>
            <w:proofErr w:type="spellEnd"/>
          </w:p>
        </w:tc>
        <w:tc>
          <w:tcPr>
            <w:tcW w:w="4252" w:type="dxa"/>
            <w:vMerge/>
          </w:tcPr>
          <w:p w14:paraId="1546EF29" w14:textId="77777777" w:rsidR="0052590B" w:rsidRPr="009D58E9" w:rsidRDefault="0052590B" w:rsidP="00E001FB">
            <w:pPr>
              <w:pStyle w:val="Sansinterligne"/>
              <w:jc w:val="both"/>
              <w:rPr>
                <w:rFonts w:cs="Calibri"/>
              </w:rPr>
            </w:pPr>
          </w:p>
        </w:tc>
      </w:tr>
    </w:tbl>
    <w:p w14:paraId="22CEBA2D" w14:textId="77777777" w:rsidR="0052590B" w:rsidRPr="009D58E9" w:rsidRDefault="0052590B" w:rsidP="0052590B">
      <w:pPr>
        <w:pStyle w:val="Sansinterligne"/>
        <w:jc w:val="both"/>
        <w:rPr>
          <w:rFonts w:cs="Calibri"/>
        </w:rPr>
      </w:pPr>
    </w:p>
    <w:p w14:paraId="6FC90B63" w14:textId="77777777" w:rsidR="0052590B" w:rsidRDefault="0052590B" w:rsidP="0052590B">
      <w:pPr>
        <w:pStyle w:val="Sansinterligne"/>
        <w:jc w:val="both"/>
        <w:rPr>
          <w:rFonts w:cs="Calibri"/>
        </w:rPr>
      </w:pPr>
    </w:p>
    <w:p w14:paraId="0EC6DA44" w14:textId="77777777" w:rsidR="0052590B" w:rsidRPr="009D58E9" w:rsidRDefault="0052590B" w:rsidP="0052590B">
      <w:pPr>
        <w:pStyle w:val="Sansinterligne"/>
        <w:jc w:val="both"/>
        <w:rPr>
          <w:rFonts w:cs="Calibri"/>
        </w:rPr>
      </w:pPr>
      <w:r>
        <w:rPr>
          <w:rFonts w:cs="Calibri"/>
        </w:rPr>
        <w:t>The n</w:t>
      </w:r>
      <w:r w:rsidRPr="009D58E9">
        <w:rPr>
          <w:rFonts w:cs="Calibri"/>
        </w:rPr>
        <w:t xml:space="preserve">umber of mandates allocated </w:t>
      </w:r>
      <w:r>
        <w:rPr>
          <w:rFonts w:cs="Calibri"/>
        </w:rPr>
        <w:t xml:space="preserve">to each multi-member district </w:t>
      </w:r>
      <w:r w:rsidRPr="009D58E9">
        <w:rPr>
          <w:rFonts w:cs="Calibri"/>
        </w:rPr>
        <w:t>at each election</w:t>
      </w:r>
      <w:r>
        <w:rPr>
          <w:rFonts w:cs="Calibri"/>
        </w:rPr>
        <w:t xml:space="preserve"> from 1990 to 2009 has been as follows:</w:t>
      </w:r>
    </w:p>
    <w:p w14:paraId="7DB01B92" w14:textId="77777777" w:rsidR="0052590B" w:rsidRPr="00004354" w:rsidRDefault="0052590B" w:rsidP="0052590B">
      <w:pPr>
        <w:rPr>
          <w:b/>
        </w:rPr>
      </w:pPr>
      <w:r>
        <w:br w:type="page"/>
      </w:r>
      <w:r w:rsidRPr="00004354">
        <w:rPr>
          <w:b/>
        </w:rPr>
        <w:lastRenderedPageBreak/>
        <w:t>MMD distribution 1990-2009</w:t>
      </w:r>
    </w:p>
    <w:tbl>
      <w:tblPr>
        <w:tblW w:w="10617" w:type="dxa"/>
        <w:tblInd w:w="-1317"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25"/>
        <w:gridCol w:w="1653"/>
        <w:gridCol w:w="969"/>
        <w:gridCol w:w="1026"/>
        <w:gridCol w:w="969"/>
        <w:gridCol w:w="912"/>
        <w:gridCol w:w="969"/>
        <w:gridCol w:w="969"/>
        <w:gridCol w:w="912"/>
        <w:gridCol w:w="813"/>
      </w:tblGrid>
      <w:tr w:rsidR="0052590B" w:rsidRPr="004B4368" w14:paraId="0720E975" w14:textId="77777777" w:rsidTr="00E001FB">
        <w:tc>
          <w:tcPr>
            <w:tcW w:w="1425" w:type="dxa"/>
            <w:tcBorders>
              <w:bottom w:val="single" w:sz="4" w:space="0" w:color="auto"/>
            </w:tcBorders>
          </w:tcPr>
          <w:p w14:paraId="681EAB12" w14:textId="77777777" w:rsidR="0052590B" w:rsidRPr="004B4368" w:rsidRDefault="0052590B" w:rsidP="00E001FB">
            <w:pPr>
              <w:pStyle w:val="Sansinterligne"/>
              <w:jc w:val="both"/>
              <w:rPr>
                <w:rFonts w:cs="Calibri"/>
              </w:rPr>
            </w:pPr>
            <w:r>
              <w:rPr>
                <w:rFonts w:ascii="Times New Roman" w:eastAsia="Times New Roman" w:hAnsi="Times New Roman"/>
                <w:sz w:val="24"/>
                <w:szCs w:val="24"/>
              </w:rPr>
              <w:br w:type="page"/>
            </w:r>
            <w:r>
              <w:rPr>
                <w:rFonts w:cs="Calibri"/>
              </w:rPr>
              <w:t>District</w:t>
            </w:r>
          </w:p>
        </w:tc>
        <w:tc>
          <w:tcPr>
            <w:tcW w:w="1653" w:type="dxa"/>
            <w:tcBorders>
              <w:bottom w:val="single" w:sz="4" w:space="0" w:color="auto"/>
            </w:tcBorders>
          </w:tcPr>
          <w:p w14:paraId="7B95B544" w14:textId="77777777" w:rsidR="0052590B" w:rsidRPr="004B4368" w:rsidRDefault="0052590B" w:rsidP="00E001FB">
            <w:pPr>
              <w:pStyle w:val="Sansinterligne"/>
              <w:jc w:val="both"/>
              <w:rPr>
                <w:rFonts w:cs="Calibri"/>
              </w:rPr>
            </w:pPr>
            <w:r>
              <w:rPr>
                <w:rFonts w:cs="Calibri"/>
              </w:rPr>
              <w:t>District name</w:t>
            </w:r>
          </w:p>
        </w:tc>
        <w:tc>
          <w:tcPr>
            <w:tcW w:w="969" w:type="dxa"/>
            <w:tcBorders>
              <w:bottom w:val="single" w:sz="4" w:space="0" w:color="auto"/>
            </w:tcBorders>
          </w:tcPr>
          <w:p w14:paraId="3957E8D7" w14:textId="77777777" w:rsidR="0052590B" w:rsidRPr="004B4368" w:rsidRDefault="0052590B" w:rsidP="00E001FB">
            <w:pPr>
              <w:pStyle w:val="Sansinterligne"/>
              <w:jc w:val="both"/>
              <w:rPr>
                <w:rFonts w:cs="Calibri"/>
              </w:rPr>
            </w:pPr>
            <w:r w:rsidRPr="004B4368">
              <w:rPr>
                <w:rFonts w:cs="Calibri"/>
              </w:rPr>
              <w:t>1990</w:t>
            </w:r>
            <w:r>
              <w:rPr>
                <w:rStyle w:val="FootnoteReference"/>
                <w:rFonts w:cs="Calibri"/>
              </w:rPr>
              <w:footnoteReference w:id="37"/>
            </w:r>
          </w:p>
        </w:tc>
        <w:tc>
          <w:tcPr>
            <w:tcW w:w="1026" w:type="dxa"/>
            <w:tcBorders>
              <w:bottom w:val="single" w:sz="4" w:space="0" w:color="auto"/>
            </w:tcBorders>
          </w:tcPr>
          <w:p w14:paraId="7C8C52BF" w14:textId="77777777" w:rsidR="0052590B" w:rsidRPr="004B4368" w:rsidRDefault="0052590B" w:rsidP="00E001FB">
            <w:pPr>
              <w:pStyle w:val="Sansinterligne"/>
              <w:jc w:val="both"/>
              <w:rPr>
                <w:rFonts w:cs="Calibri"/>
              </w:rPr>
            </w:pPr>
            <w:r>
              <w:rPr>
                <w:rFonts w:cs="Calibri"/>
              </w:rPr>
              <w:t>District</w:t>
            </w:r>
            <w:r>
              <w:rPr>
                <w:rStyle w:val="FootnoteReference"/>
                <w:rFonts w:cs="Calibri"/>
              </w:rPr>
              <w:footnoteReference w:id="38"/>
            </w:r>
          </w:p>
        </w:tc>
        <w:tc>
          <w:tcPr>
            <w:tcW w:w="969" w:type="dxa"/>
            <w:tcBorders>
              <w:bottom w:val="single" w:sz="4" w:space="0" w:color="auto"/>
            </w:tcBorders>
          </w:tcPr>
          <w:p w14:paraId="2E4F7701" w14:textId="77777777" w:rsidR="0052590B" w:rsidRPr="004B4368" w:rsidRDefault="0052590B" w:rsidP="00E001FB">
            <w:pPr>
              <w:pStyle w:val="Sansinterligne"/>
              <w:jc w:val="both"/>
              <w:rPr>
                <w:rFonts w:cs="Calibri"/>
              </w:rPr>
            </w:pPr>
            <w:r w:rsidRPr="004B4368">
              <w:rPr>
                <w:rFonts w:cs="Calibri"/>
              </w:rPr>
              <w:t>1991</w:t>
            </w:r>
            <w:r w:rsidRPr="004B4368">
              <w:rPr>
                <w:rStyle w:val="FootnoteReference"/>
                <w:rFonts w:cs="Calibri"/>
              </w:rPr>
              <w:footnoteReference w:id="39"/>
            </w:r>
          </w:p>
        </w:tc>
        <w:tc>
          <w:tcPr>
            <w:tcW w:w="912" w:type="dxa"/>
            <w:tcBorders>
              <w:bottom w:val="single" w:sz="4" w:space="0" w:color="auto"/>
            </w:tcBorders>
          </w:tcPr>
          <w:p w14:paraId="39952087" w14:textId="77777777" w:rsidR="0052590B" w:rsidRPr="004B4368" w:rsidRDefault="0052590B" w:rsidP="00E001FB">
            <w:pPr>
              <w:pStyle w:val="Sansinterligne"/>
              <w:jc w:val="both"/>
              <w:rPr>
                <w:rFonts w:cs="Calibri"/>
              </w:rPr>
            </w:pPr>
            <w:r w:rsidRPr="004B4368">
              <w:rPr>
                <w:rFonts w:cs="Calibri"/>
              </w:rPr>
              <w:t>1994</w:t>
            </w:r>
            <w:r w:rsidRPr="004B4368">
              <w:rPr>
                <w:rStyle w:val="FootnoteReference"/>
                <w:rFonts w:cs="Calibri"/>
              </w:rPr>
              <w:footnoteReference w:id="40"/>
            </w:r>
          </w:p>
        </w:tc>
        <w:tc>
          <w:tcPr>
            <w:tcW w:w="969" w:type="dxa"/>
            <w:tcBorders>
              <w:bottom w:val="single" w:sz="4" w:space="0" w:color="auto"/>
            </w:tcBorders>
          </w:tcPr>
          <w:p w14:paraId="290DB99B" w14:textId="77777777" w:rsidR="0052590B" w:rsidRPr="004B4368" w:rsidRDefault="0052590B" w:rsidP="00E001FB">
            <w:pPr>
              <w:pStyle w:val="Sansinterligne"/>
              <w:jc w:val="both"/>
              <w:rPr>
                <w:rFonts w:cs="Calibri"/>
              </w:rPr>
            </w:pPr>
            <w:r w:rsidRPr="004B4368">
              <w:rPr>
                <w:rFonts w:cs="Calibri"/>
              </w:rPr>
              <w:t>1997</w:t>
            </w:r>
            <w:r w:rsidRPr="004B4368">
              <w:rPr>
                <w:rStyle w:val="FootnoteReference"/>
                <w:rFonts w:cs="Calibri"/>
              </w:rPr>
              <w:footnoteReference w:id="41"/>
            </w:r>
          </w:p>
        </w:tc>
        <w:tc>
          <w:tcPr>
            <w:tcW w:w="969" w:type="dxa"/>
            <w:tcBorders>
              <w:bottom w:val="single" w:sz="4" w:space="0" w:color="auto"/>
            </w:tcBorders>
          </w:tcPr>
          <w:p w14:paraId="0E962BA1" w14:textId="77777777" w:rsidR="0052590B" w:rsidRPr="004B4368" w:rsidRDefault="0052590B" w:rsidP="00E001FB">
            <w:pPr>
              <w:pStyle w:val="Sansinterligne"/>
              <w:jc w:val="both"/>
              <w:rPr>
                <w:rFonts w:cs="Calibri"/>
              </w:rPr>
            </w:pPr>
            <w:r w:rsidRPr="004B4368">
              <w:rPr>
                <w:rFonts w:cs="Calibri"/>
              </w:rPr>
              <w:t>2001</w:t>
            </w:r>
            <w:r w:rsidRPr="004B4368">
              <w:rPr>
                <w:rStyle w:val="FootnoteReference"/>
                <w:rFonts w:cs="Calibri"/>
              </w:rPr>
              <w:footnoteReference w:id="42"/>
            </w:r>
          </w:p>
        </w:tc>
        <w:tc>
          <w:tcPr>
            <w:tcW w:w="912" w:type="dxa"/>
            <w:tcBorders>
              <w:bottom w:val="single" w:sz="4" w:space="0" w:color="auto"/>
            </w:tcBorders>
          </w:tcPr>
          <w:p w14:paraId="32147B6F" w14:textId="77777777" w:rsidR="0052590B" w:rsidRPr="004B4368" w:rsidRDefault="0052590B" w:rsidP="00E001FB">
            <w:pPr>
              <w:pStyle w:val="Sansinterligne"/>
              <w:jc w:val="both"/>
              <w:rPr>
                <w:rFonts w:cs="Calibri"/>
              </w:rPr>
            </w:pPr>
            <w:r w:rsidRPr="004B4368">
              <w:rPr>
                <w:rFonts w:cs="Calibri"/>
              </w:rPr>
              <w:t>2005</w:t>
            </w:r>
            <w:r w:rsidRPr="004B4368">
              <w:rPr>
                <w:rStyle w:val="FootnoteReference"/>
                <w:rFonts w:cs="Calibri"/>
              </w:rPr>
              <w:footnoteReference w:id="43"/>
            </w:r>
          </w:p>
        </w:tc>
        <w:tc>
          <w:tcPr>
            <w:tcW w:w="813" w:type="dxa"/>
            <w:tcBorders>
              <w:bottom w:val="single" w:sz="4" w:space="0" w:color="auto"/>
            </w:tcBorders>
          </w:tcPr>
          <w:p w14:paraId="56D010CA" w14:textId="77777777" w:rsidR="0052590B" w:rsidRPr="004B4368" w:rsidRDefault="0052590B" w:rsidP="00E001FB">
            <w:pPr>
              <w:pStyle w:val="Sansinterligne"/>
              <w:jc w:val="both"/>
              <w:rPr>
                <w:rFonts w:cs="Calibri"/>
              </w:rPr>
            </w:pPr>
            <w:r w:rsidRPr="004B4368">
              <w:rPr>
                <w:rFonts w:cs="Calibri"/>
              </w:rPr>
              <w:t>2009</w:t>
            </w:r>
            <w:r w:rsidRPr="004B4368">
              <w:rPr>
                <w:rStyle w:val="FootnoteReference"/>
                <w:rFonts w:cs="Calibri"/>
              </w:rPr>
              <w:footnoteReference w:id="44"/>
            </w:r>
          </w:p>
        </w:tc>
      </w:tr>
      <w:tr w:rsidR="0052590B" w:rsidRPr="004B4368" w14:paraId="070B3C09" w14:textId="77777777" w:rsidTr="00E001FB">
        <w:tc>
          <w:tcPr>
            <w:tcW w:w="1425" w:type="dxa"/>
            <w:tcBorders>
              <w:top w:val="single" w:sz="4" w:space="0" w:color="auto"/>
            </w:tcBorders>
          </w:tcPr>
          <w:p w14:paraId="14A8D957" w14:textId="77777777" w:rsidR="0052590B" w:rsidRPr="004B4368" w:rsidRDefault="0052590B" w:rsidP="00E001FB">
            <w:pPr>
              <w:pStyle w:val="Sansinterligne"/>
              <w:jc w:val="both"/>
              <w:rPr>
                <w:rFonts w:cs="Calibri"/>
              </w:rPr>
            </w:pPr>
            <w:bookmarkStart w:id="19" w:name="_Hlk318896917"/>
            <w:r w:rsidRPr="004B4368">
              <w:rPr>
                <w:rFonts w:cs="Calibri"/>
              </w:rPr>
              <w:t>1</w:t>
            </w:r>
          </w:p>
        </w:tc>
        <w:tc>
          <w:tcPr>
            <w:tcW w:w="1653" w:type="dxa"/>
            <w:tcBorders>
              <w:top w:val="single" w:sz="4" w:space="0" w:color="auto"/>
            </w:tcBorders>
          </w:tcPr>
          <w:p w14:paraId="2CA69C0C" w14:textId="77777777" w:rsidR="0052590B" w:rsidRPr="004A50E2" w:rsidRDefault="0052590B" w:rsidP="00E001FB">
            <w:pPr>
              <w:rPr>
                <w:sz w:val="22"/>
                <w:szCs w:val="22"/>
              </w:rPr>
            </w:pPr>
            <w:proofErr w:type="spellStart"/>
            <w:r w:rsidRPr="004A50E2">
              <w:rPr>
                <w:sz w:val="22"/>
                <w:szCs w:val="22"/>
              </w:rPr>
              <w:t>Blagoevgrad</w:t>
            </w:r>
            <w:proofErr w:type="spellEnd"/>
          </w:p>
        </w:tc>
        <w:tc>
          <w:tcPr>
            <w:tcW w:w="969" w:type="dxa"/>
            <w:tcBorders>
              <w:top w:val="single" w:sz="4" w:space="0" w:color="auto"/>
            </w:tcBorders>
          </w:tcPr>
          <w:p w14:paraId="0EBD501B" w14:textId="77777777" w:rsidR="0052590B" w:rsidRPr="009365A5" w:rsidRDefault="0052590B" w:rsidP="00E001FB">
            <w:pPr>
              <w:rPr>
                <w:sz w:val="22"/>
                <w:szCs w:val="22"/>
              </w:rPr>
            </w:pPr>
            <w:r w:rsidRPr="009365A5">
              <w:rPr>
                <w:sz w:val="22"/>
                <w:szCs w:val="22"/>
              </w:rPr>
              <w:t>8</w:t>
            </w:r>
          </w:p>
        </w:tc>
        <w:tc>
          <w:tcPr>
            <w:tcW w:w="1026" w:type="dxa"/>
            <w:tcBorders>
              <w:top w:val="single" w:sz="4" w:space="0" w:color="auto"/>
            </w:tcBorders>
          </w:tcPr>
          <w:p w14:paraId="0FB6C3D3" w14:textId="77777777" w:rsidR="0052590B" w:rsidRPr="004B4368" w:rsidRDefault="0052590B" w:rsidP="00E001FB">
            <w:pPr>
              <w:pStyle w:val="Sansinterligne"/>
              <w:jc w:val="both"/>
              <w:rPr>
                <w:rFonts w:cs="Calibri"/>
              </w:rPr>
            </w:pPr>
            <w:r w:rsidRPr="004B4368">
              <w:rPr>
                <w:rFonts w:cs="Calibri"/>
              </w:rPr>
              <w:t>1</w:t>
            </w:r>
          </w:p>
        </w:tc>
        <w:tc>
          <w:tcPr>
            <w:tcW w:w="969" w:type="dxa"/>
            <w:tcBorders>
              <w:top w:val="single" w:sz="4" w:space="0" w:color="auto"/>
            </w:tcBorders>
          </w:tcPr>
          <w:p w14:paraId="718328FA" w14:textId="77777777" w:rsidR="0052590B" w:rsidRPr="004B4368" w:rsidRDefault="0052590B" w:rsidP="00E001FB">
            <w:pPr>
              <w:pStyle w:val="Sansinterligne"/>
              <w:jc w:val="both"/>
              <w:rPr>
                <w:rFonts w:cs="Calibri"/>
              </w:rPr>
            </w:pPr>
            <w:r w:rsidRPr="004B4368">
              <w:rPr>
                <w:rFonts w:cs="Calibri"/>
              </w:rPr>
              <w:t>10</w:t>
            </w:r>
          </w:p>
        </w:tc>
        <w:tc>
          <w:tcPr>
            <w:tcW w:w="912" w:type="dxa"/>
            <w:tcBorders>
              <w:top w:val="single" w:sz="4" w:space="0" w:color="auto"/>
            </w:tcBorders>
            <w:vAlign w:val="bottom"/>
          </w:tcPr>
          <w:p w14:paraId="4FC7E8EB" w14:textId="77777777" w:rsidR="0052590B" w:rsidRPr="004B4368" w:rsidRDefault="0052590B" w:rsidP="00E001FB">
            <w:pPr>
              <w:jc w:val="both"/>
              <w:rPr>
                <w:sz w:val="22"/>
                <w:szCs w:val="22"/>
              </w:rPr>
            </w:pPr>
            <w:r w:rsidRPr="004B4368">
              <w:rPr>
                <w:sz w:val="22"/>
                <w:szCs w:val="22"/>
              </w:rPr>
              <w:t>10</w:t>
            </w:r>
          </w:p>
        </w:tc>
        <w:tc>
          <w:tcPr>
            <w:tcW w:w="969" w:type="dxa"/>
            <w:tcBorders>
              <w:top w:val="single" w:sz="4" w:space="0" w:color="auto"/>
            </w:tcBorders>
            <w:vAlign w:val="bottom"/>
          </w:tcPr>
          <w:p w14:paraId="433F6101" w14:textId="77777777" w:rsidR="0052590B" w:rsidRPr="002B081C" w:rsidRDefault="0052590B" w:rsidP="00E001FB">
            <w:pPr>
              <w:rPr>
                <w:rFonts w:cs="Arial"/>
                <w:sz w:val="22"/>
                <w:szCs w:val="22"/>
              </w:rPr>
            </w:pPr>
            <w:r w:rsidRPr="002B081C">
              <w:rPr>
                <w:rFonts w:cs="Arial"/>
                <w:sz w:val="22"/>
                <w:szCs w:val="22"/>
              </w:rPr>
              <w:t>10</w:t>
            </w:r>
          </w:p>
        </w:tc>
        <w:tc>
          <w:tcPr>
            <w:tcW w:w="969" w:type="dxa"/>
            <w:tcBorders>
              <w:top w:val="single" w:sz="4" w:space="0" w:color="auto"/>
            </w:tcBorders>
          </w:tcPr>
          <w:p w14:paraId="717930D6" w14:textId="77777777" w:rsidR="0052590B" w:rsidRPr="004B4368" w:rsidRDefault="0052590B" w:rsidP="00E001FB">
            <w:pPr>
              <w:pStyle w:val="Sansinterligne"/>
              <w:jc w:val="both"/>
              <w:rPr>
                <w:rFonts w:cs="Calibri"/>
              </w:rPr>
            </w:pPr>
            <w:r w:rsidRPr="004B4368">
              <w:rPr>
                <w:rFonts w:cs="Calibri"/>
              </w:rPr>
              <w:t>10</w:t>
            </w:r>
          </w:p>
        </w:tc>
        <w:tc>
          <w:tcPr>
            <w:tcW w:w="912" w:type="dxa"/>
            <w:tcBorders>
              <w:top w:val="single" w:sz="4" w:space="0" w:color="auto"/>
            </w:tcBorders>
          </w:tcPr>
          <w:p w14:paraId="51537AE7" w14:textId="77777777" w:rsidR="0052590B" w:rsidRPr="004B4368" w:rsidRDefault="0052590B" w:rsidP="00E001FB">
            <w:pPr>
              <w:pStyle w:val="Sansinterligne"/>
              <w:jc w:val="both"/>
              <w:rPr>
                <w:rFonts w:cs="Calibri"/>
              </w:rPr>
            </w:pPr>
            <w:r w:rsidRPr="004B4368">
              <w:rPr>
                <w:rFonts w:cs="Calibri"/>
              </w:rPr>
              <w:t>10</w:t>
            </w:r>
          </w:p>
        </w:tc>
        <w:tc>
          <w:tcPr>
            <w:tcW w:w="813" w:type="dxa"/>
            <w:tcBorders>
              <w:top w:val="single" w:sz="4" w:space="0" w:color="auto"/>
            </w:tcBorders>
          </w:tcPr>
          <w:p w14:paraId="0A9EBED2" w14:textId="77777777" w:rsidR="0052590B" w:rsidRPr="004B4368" w:rsidRDefault="0052590B" w:rsidP="00E001FB">
            <w:pPr>
              <w:pStyle w:val="Sansinterligne"/>
              <w:jc w:val="both"/>
              <w:rPr>
                <w:rFonts w:cs="Calibri"/>
              </w:rPr>
            </w:pPr>
            <w:r w:rsidRPr="004B4368">
              <w:rPr>
                <w:rFonts w:cs="Calibri"/>
              </w:rPr>
              <w:t>10</w:t>
            </w:r>
          </w:p>
        </w:tc>
      </w:tr>
      <w:tr w:rsidR="0052590B" w:rsidRPr="004B4368" w14:paraId="17CAC3E3" w14:textId="77777777" w:rsidTr="00E001FB">
        <w:tc>
          <w:tcPr>
            <w:tcW w:w="1425" w:type="dxa"/>
          </w:tcPr>
          <w:p w14:paraId="550ACC28" w14:textId="77777777" w:rsidR="0052590B" w:rsidRPr="004B4368" w:rsidRDefault="0052590B" w:rsidP="00E001FB">
            <w:pPr>
              <w:pStyle w:val="Sansinterligne"/>
              <w:jc w:val="both"/>
              <w:rPr>
                <w:rFonts w:cs="Calibri"/>
              </w:rPr>
            </w:pPr>
            <w:r w:rsidRPr="004B4368">
              <w:rPr>
                <w:rFonts w:cs="Calibri"/>
              </w:rPr>
              <w:t>2</w:t>
            </w:r>
          </w:p>
        </w:tc>
        <w:tc>
          <w:tcPr>
            <w:tcW w:w="1653" w:type="dxa"/>
          </w:tcPr>
          <w:p w14:paraId="1A46FECA" w14:textId="77777777" w:rsidR="0052590B" w:rsidRPr="004A50E2" w:rsidRDefault="0052590B" w:rsidP="00E001FB">
            <w:pPr>
              <w:rPr>
                <w:sz w:val="22"/>
                <w:szCs w:val="22"/>
              </w:rPr>
            </w:pPr>
            <w:proofErr w:type="spellStart"/>
            <w:r w:rsidRPr="004A50E2">
              <w:rPr>
                <w:sz w:val="22"/>
                <w:szCs w:val="22"/>
              </w:rPr>
              <w:t>Burgas</w:t>
            </w:r>
            <w:proofErr w:type="spellEnd"/>
          </w:p>
        </w:tc>
        <w:tc>
          <w:tcPr>
            <w:tcW w:w="969" w:type="dxa"/>
          </w:tcPr>
          <w:p w14:paraId="30A94035" w14:textId="77777777" w:rsidR="0052590B" w:rsidRPr="009365A5" w:rsidRDefault="0052590B" w:rsidP="00E001FB">
            <w:pPr>
              <w:rPr>
                <w:sz w:val="22"/>
                <w:szCs w:val="22"/>
              </w:rPr>
            </w:pPr>
            <w:r w:rsidRPr="009365A5">
              <w:rPr>
                <w:sz w:val="22"/>
                <w:szCs w:val="22"/>
              </w:rPr>
              <w:t>10</w:t>
            </w:r>
          </w:p>
        </w:tc>
        <w:tc>
          <w:tcPr>
            <w:tcW w:w="1026" w:type="dxa"/>
          </w:tcPr>
          <w:p w14:paraId="68110D44" w14:textId="77777777" w:rsidR="0052590B" w:rsidRPr="004B4368" w:rsidRDefault="0052590B" w:rsidP="00E001FB">
            <w:pPr>
              <w:pStyle w:val="Sansinterligne"/>
              <w:jc w:val="both"/>
              <w:rPr>
                <w:rFonts w:cs="Calibri"/>
              </w:rPr>
            </w:pPr>
            <w:r w:rsidRPr="004B4368">
              <w:rPr>
                <w:rFonts w:cs="Calibri"/>
              </w:rPr>
              <w:t>2</w:t>
            </w:r>
          </w:p>
        </w:tc>
        <w:tc>
          <w:tcPr>
            <w:tcW w:w="969" w:type="dxa"/>
          </w:tcPr>
          <w:p w14:paraId="7136C5A3" w14:textId="77777777" w:rsidR="0052590B" w:rsidRPr="004B4368" w:rsidRDefault="0052590B" w:rsidP="00E001FB">
            <w:pPr>
              <w:pStyle w:val="Sansinterligne"/>
              <w:jc w:val="both"/>
              <w:rPr>
                <w:rFonts w:cs="Calibri"/>
              </w:rPr>
            </w:pPr>
            <w:r w:rsidRPr="004B4368">
              <w:rPr>
                <w:rFonts w:cs="Calibri"/>
              </w:rPr>
              <w:t>12</w:t>
            </w:r>
          </w:p>
        </w:tc>
        <w:tc>
          <w:tcPr>
            <w:tcW w:w="912" w:type="dxa"/>
            <w:vAlign w:val="bottom"/>
          </w:tcPr>
          <w:p w14:paraId="5D48F98C" w14:textId="77777777" w:rsidR="0052590B" w:rsidRPr="004B4368" w:rsidRDefault="0052590B" w:rsidP="00E001FB">
            <w:pPr>
              <w:jc w:val="both"/>
              <w:rPr>
                <w:sz w:val="22"/>
                <w:szCs w:val="22"/>
              </w:rPr>
            </w:pPr>
            <w:r w:rsidRPr="004B4368">
              <w:rPr>
                <w:sz w:val="22"/>
                <w:szCs w:val="22"/>
              </w:rPr>
              <w:t>12</w:t>
            </w:r>
          </w:p>
        </w:tc>
        <w:tc>
          <w:tcPr>
            <w:tcW w:w="969" w:type="dxa"/>
            <w:vAlign w:val="bottom"/>
          </w:tcPr>
          <w:p w14:paraId="539A4919" w14:textId="77777777" w:rsidR="0052590B" w:rsidRPr="002B081C" w:rsidRDefault="0052590B" w:rsidP="00E001FB">
            <w:pPr>
              <w:rPr>
                <w:rFonts w:cs="Arial"/>
                <w:sz w:val="22"/>
                <w:szCs w:val="22"/>
              </w:rPr>
            </w:pPr>
            <w:r w:rsidRPr="002B081C">
              <w:rPr>
                <w:rFonts w:cs="Arial"/>
                <w:sz w:val="22"/>
                <w:szCs w:val="22"/>
              </w:rPr>
              <w:t>13</w:t>
            </w:r>
          </w:p>
        </w:tc>
        <w:tc>
          <w:tcPr>
            <w:tcW w:w="969" w:type="dxa"/>
          </w:tcPr>
          <w:p w14:paraId="60F32ABB" w14:textId="77777777" w:rsidR="0052590B" w:rsidRPr="004B4368" w:rsidRDefault="0052590B" w:rsidP="00E001FB">
            <w:pPr>
              <w:pStyle w:val="Sansinterligne"/>
              <w:jc w:val="both"/>
              <w:rPr>
                <w:rFonts w:cs="Calibri"/>
              </w:rPr>
            </w:pPr>
            <w:r w:rsidRPr="004B4368">
              <w:rPr>
                <w:rFonts w:cs="Calibri"/>
              </w:rPr>
              <w:t>13</w:t>
            </w:r>
          </w:p>
        </w:tc>
        <w:tc>
          <w:tcPr>
            <w:tcW w:w="912" w:type="dxa"/>
          </w:tcPr>
          <w:p w14:paraId="6BBB424A" w14:textId="77777777" w:rsidR="0052590B" w:rsidRPr="004B4368" w:rsidRDefault="0052590B" w:rsidP="00E001FB">
            <w:pPr>
              <w:pStyle w:val="Sansinterligne"/>
              <w:jc w:val="both"/>
              <w:rPr>
                <w:rFonts w:cs="Calibri"/>
              </w:rPr>
            </w:pPr>
            <w:r w:rsidRPr="004B4368">
              <w:rPr>
                <w:rFonts w:cs="Calibri"/>
              </w:rPr>
              <w:t>13</w:t>
            </w:r>
          </w:p>
        </w:tc>
        <w:tc>
          <w:tcPr>
            <w:tcW w:w="813" w:type="dxa"/>
          </w:tcPr>
          <w:p w14:paraId="09EB027A" w14:textId="77777777" w:rsidR="0052590B" w:rsidRPr="004B4368" w:rsidRDefault="0052590B" w:rsidP="00E001FB">
            <w:pPr>
              <w:pStyle w:val="Sansinterligne"/>
              <w:jc w:val="both"/>
              <w:rPr>
                <w:rFonts w:cs="Calibri"/>
              </w:rPr>
            </w:pPr>
            <w:r w:rsidRPr="004B4368">
              <w:rPr>
                <w:rFonts w:cs="Calibri"/>
              </w:rPr>
              <w:t>14</w:t>
            </w:r>
          </w:p>
        </w:tc>
      </w:tr>
      <w:tr w:rsidR="0052590B" w:rsidRPr="004B4368" w14:paraId="2D8BF5A3" w14:textId="77777777" w:rsidTr="00E001FB">
        <w:tc>
          <w:tcPr>
            <w:tcW w:w="1425" w:type="dxa"/>
          </w:tcPr>
          <w:p w14:paraId="58C98C77" w14:textId="77777777" w:rsidR="0052590B" w:rsidRPr="004B4368" w:rsidRDefault="0052590B" w:rsidP="00E001FB">
            <w:pPr>
              <w:pStyle w:val="Sansinterligne"/>
              <w:jc w:val="both"/>
              <w:rPr>
                <w:rFonts w:cs="Calibri"/>
              </w:rPr>
            </w:pPr>
            <w:r w:rsidRPr="004B4368">
              <w:rPr>
                <w:rFonts w:cs="Calibri"/>
              </w:rPr>
              <w:t>3</w:t>
            </w:r>
          </w:p>
        </w:tc>
        <w:tc>
          <w:tcPr>
            <w:tcW w:w="1653" w:type="dxa"/>
          </w:tcPr>
          <w:p w14:paraId="471EA97E" w14:textId="77777777" w:rsidR="0052590B" w:rsidRPr="004A50E2" w:rsidRDefault="0052590B" w:rsidP="00E001FB">
            <w:pPr>
              <w:rPr>
                <w:sz w:val="22"/>
                <w:szCs w:val="22"/>
              </w:rPr>
            </w:pPr>
            <w:smartTag w:uri="urn:schemas-microsoft-com:office:smarttags" w:element="place">
              <w:smartTag w:uri="urn:schemas-microsoft-com:office:smarttags" w:element="City">
                <w:r w:rsidRPr="004A50E2">
                  <w:rPr>
                    <w:sz w:val="22"/>
                    <w:szCs w:val="22"/>
                  </w:rPr>
                  <w:t>Varna</w:t>
                </w:r>
              </w:smartTag>
            </w:smartTag>
          </w:p>
        </w:tc>
        <w:tc>
          <w:tcPr>
            <w:tcW w:w="969" w:type="dxa"/>
          </w:tcPr>
          <w:p w14:paraId="7E590EB3" w14:textId="77777777" w:rsidR="0052590B" w:rsidRPr="009365A5" w:rsidRDefault="0052590B" w:rsidP="00E001FB">
            <w:pPr>
              <w:rPr>
                <w:sz w:val="22"/>
                <w:szCs w:val="22"/>
              </w:rPr>
            </w:pPr>
            <w:r w:rsidRPr="009365A5">
              <w:rPr>
                <w:sz w:val="22"/>
                <w:szCs w:val="22"/>
              </w:rPr>
              <w:t>11</w:t>
            </w:r>
          </w:p>
        </w:tc>
        <w:tc>
          <w:tcPr>
            <w:tcW w:w="1026" w:type="dxa"/>
          </w:tcPr>
          <w:p w14:paraId="3995F79E" w14:textId="77777777" w:rsidR="0052590B" w:rsidRPr="004B4368" w:rsidRDefault="0052590B" w:rsidP="00E001FB">
            <w:pPr>
              <w:pStyle w:val="Sansinterligne"/>
              <w:jc w:val="both"/>
              <w:rPr>
                <w:rFonts w:cs="Calibri"/>
              </w:rPr>
            </w:pPr>
            <w:r w:rsidRPr="004B4368">
              <w:rPr>
                <w:rFonts w:cs="Calibri"/>
              </w:rPr>
              <w:t>3</w:t>
            </w:r>
          </w:p>
        </w:tc>
        <w:tc>
          <w:tcPr>
            <w:tcW w:w="969" w:type="dxa"/>
          </w:tcPr>
          <w:p w14:paraId="49493559" w14:textId="77777777" w:rsidR="0052590B" w:rsidRPr="004B4368" w:rsidRDefault="0052590B" w:rsidP="00E001FB">
            <w:pPr>
              <w:pStyle w:val="Sansinterligne"/>
              <w:jc w:val="both"/>
              <w:rPr>
                <w:rFonts w:cs="Calibri"/>
              </w:rPr>
            </w:pPr>
            <w:r w:rsidRPr="004B4368">
              <w:rPr>
                <w:rFonts w:cs="Calibri"/>
              </w:rPr>
              <w:t>13</w:t>
            </w:r>
          </w:p>
        </w:tc>
        <w:tc>
          <w:tcPr>
            <w:tcW w:w="912" w:type="dxa"/>
            <w:vAlign w:val="bottom"/>
          </w:tcPr>
          <w:p w14:paraId="18908614" w14:textId="77777777" w:rsidR="0052590B" w:rsidRPr="004B4368" w:rsidRDefault="0052590B" w:rsidP="00E001FB">
            <w:pPr>
              <w:jc w:val="both"/>
              <w:rPr>
                <w:sz w:val="22"/>
                <w:szCs w:val="22"/>
              </w:rPr>
            </w:pPr>
            <w:r w:rsidRPr="004B4368">
              <w:rPr>
                <w:sz w:val="22"/>
                <w:szCs w:val="22"/>
              </w:rPr>
              <w:t>13</w:t>
            </w:r>
          </w:p>
        </w:tc>
        <w:tc>
          <w:tcPr>
            <w:tcW w:w="969" w:type="dxa"/>
            <w:vAlign w:val="bottom"/>
          </w:tcPr>
          <w:p w14:paraId="7B747292" w14:textId="77777777" w:rsidR="0052590B" w:rsidRPr="002B081C" w:rsidRDefault="0052590B" w:rsidP="00E001FB">
            <w:pPr>
              <w:rPr>
                <w:rFonts w:cs="Arial"/>
                <w:sz w:val="22"/>
                <w:szCs w:val="22"/>
              </w:rPr>
            </w:pPr>
            <w:r w:rsidRPr="002B081C">
              <w:rPr>
                <w:rFonts w:cs="Arial"/>
                <w:sz w:val="22"/>
                <w:szCs w:val="22"/>
              </w:rPr>
              <w:t>13</w:t>
            </w:r>
          </w:p>
        </w:tc>
        <w:tc>
          <w:tcPr>
            <w:tcW w:w="969" w:type="dxa"/>
          </w:tcPr>
          <w:p w14:paraId="3D5C4BEB" w14:textId="77777777" w:rsidR="0052590B" w:rsidRPr="004B4368" w:rsidRDefault="0052590B" w:rsidP="00E001FB">
            <w:pPr>
              <w:pStyle w:val="Sansinterligne"/>
              <w:jc w:val="both"/>
              <w:rPr>
                <w:rFonts w:cs="Calibri"/>
              </w:rPr>
            </w:pPr>
            <w:r w:rsidRPr="004B4368">
              <w:rPr>
                <w:rFonts w:cs="Calibri"/>
              </w:rPr>
              <w:t>14</w:t>
            </w:r>
          </w:p>
        </w:tc>
        <w:tc>
          <w:tcPr>
            <w:tcW w:w="912" w:type="dxa"/>
          </w:tcPr>
          <w:p w14:paraId="18D93A09" w14:textId="77777777" w:rsidR="0052590B" w:rsidRPr="004B4368" w:rsidRDefault="0052590B" w:rsidP="00E001FB">
            <w:pPr>
              <w:pStyle w:val="Sansinterligne"/>
              <w:jc w:val="both"/>
              <w:rPr>
                <w:rFonts w:cs="Calibri"/>
              </w:rPr>
            </w:pPr>
            <w:r w:rsidRPr="004B4368">
              <w:rPr>
                <w:rFonts w:cs="Calibri"/>
              </w:rPr>
              <w:t>14</w:t>
            </w:r>
          </w:p>
        </w:tc>
        <w:tc>
          <w:tcPr>
            <w:tcW w:w="813" w:type="dxa"/>
          </w:tcPr>
          <w:p w14:paraId="60941F91" w14:textId="77777777" w:rsidR="0052590B" w:rsidRPr="004B4368" w:rsidRDefault="0052590B" w:rsidP="00E001FB">
            <w:pPr>
              <w:pStyle w:val="Sansinterligne"/>
              <w:jc w:val="both"/>
              <w:rPr>
                <w:rFonts w:cs="Calibri"/>
              </w:rPr>
            </w:pPr>
            <w:r w:rsidRPr="004B4368">
              <w:rPr>
                <w:rFonts w:cs="Calibri"/>
              </w:rPr>
              <w:t>15</w:t>
            </w:r>
          </w:p>
        </w:tc>
      </w:tr>
      <w:tr w:rsidR="0052590B" w:rsidRPr="004B4368" w14:paraId="0C741D15" w14:textId="77777777" w:rsidTr="00E001FB">
        <w:tc>
          <w:tcPr>
            <w:tcW w:w="1425" w:type="dxa"/>
          </w:tcPr>
          <w:p w14:paraId="6D5B40A2" w14:textId="77777777" w:rsidR="0052590B" w:rsidRPr="004B4368" w:rsidRDefault="0052590B" w:rsidP="00E001FB">
            <w:pPr>
              <w:pStyle w:val="Sansinterligne"/>
              <w:jc w:val="both"/>
              <w:rPr>
                <w:rFonts w:cs="Calibri"/>
              </w:rPr>
            </w:pPr>
            <w:r w:rsidRPr="004B4368">
              <w:rPr>
                <w:rFonts w:cs="Calibri"/>
              </w:rPr>
              <w:t>4</w:t>
            </w:r>
          </w:p>
        </w:tc>
        <w:tc>
          <w:tcPr>
            <w:tcW w:w="1653" w:type="dxa"/>
          </w:tcPr>
          <w:p w14:paraId="60CB7F8F" w14:textId="77777777" w:rsidR="0052590B" w:rsidRPr="004A50E2" w:rsidRDefault="0052590B" w:rsidP="00E001FB">
            <w:pPr>
              <w:rPr>
                <w:sz w:val="22"/>
                <w:szCs w:val="22"/>
              </w:rPr>
            </w:pPr>
            <w:proofErr w:type="spellStart"/>
            <w:r w:rsidRPr="004A50E2">
              <w:rPr>
                <w:sz w:val="22"/>
                <w:szCs w:val="22"/>
              </w:rPr>
              <w:t>Veliko</w:t>
            </w:r>
            <w:proofErr w:type="spellEnd"/>
            <w:r w:rsidRPr="004A50E2">
              <w:rPr>
                <w:sz w:val="22"/>
                <w:szCs w:val="22"/>
              </w:rPr>
              <w:t xml:space="preserve"> </w:t>
            </w:r>
            <w:proofErr w:type="spellStart"/>
            <w:r w:rsidRPr="004A50E2">
              <w:rPr>
                <w:sz w:val="22"/>
                <w:szCs w:val="22"/>
              </w:rPr>
              <w:t>Tŭrnovo</w:t>
            </w:r>
            <w:proofErr w:type="spellEnd"/>
          </w:p>
        </w:tc>
        <w:tc>
          <w:tcPr>
            <w:tcW w:w="969" w:type="dxa"/>
          </w:tcPr>
          <w:p w14:paraId="79E982C3" w14:textId="77777777" w:rsidR="0052590B" w:rsidRPr="009365A5" w:rsidRDefault="0052590B" w:rsidP="00E001FB">
            <w:pPr>
              <w:rPr>
                <w:sz w:val="22"/>
                <w:szCs w:val="22"/>
              </w:rPr>
            </w:pPr>
            <w:r w:rsidRPr="009365A5">
              <w:rPr>
                <w:sz w:val="22"/>
                <w:szCs w:val="22"/>
              </w:rPr>
              <w:t>8</w:t>
            </w:r>
          </w:p>
        </w:tc>
        <w:tc>
          <w:tcPr>
            <w:tcW w:w="1026" w:type="dxa"/>
          </w:tcPr>
          <w:p w14:paraId="0E4A6FAC" w14:textId="77777777" w:rsidR="0052590B" w:rsidRPr="004B4368" w:rsidRDefault="0052590B" w:rsidP="00E001FB">
            <w:pPr>
              <w:pStyle w:val="Sansinterligne"/>
              <w:jc w:val="both"/>
              <w:rPr>
                <w:rFonts w:cs="Calibri"/>
              </w:rPr>
            </w:pPr>
            <w:r w:rsidRPr="004B4368">
              <w:rPr>
                <w:rFonts w:cs="Calibri"/>
              </w:rPr>
              <w:t>4</w:t>
            </w:r>
          </w:p>
        </w:tc>
        <w:tc>
          <w:tcPr>
            <w:tcW w:w="969" w:type="dxa"/>
          </w:tcPr>
          <w:p w14:paraId="58AAE4A3" w14:textId="77777777" w:rsidR="0052590B" w:rsidRPr="004B4368" w:rsidRDefault="0052590B" w:rsidP="00E001FB">
            <w:pPr>
              <w:pStyle w:val="Sansinterligne"/>
              <w:jc w:val="both"/>
              <w:rPr>
                <w:rFonts w:cs="Calibri"/>
              </w:rPr>
            </w:pPr>
            <w:r w:rsidRPr="004B4368">
              <w:rPr>
                <w:rFonts w:cs="Calibri"/>
              </w:rPr>
              <w:t>9</w:t>
            </w:r>
          </w:p>
        </w:tc>
        <w:tc>
          <w:tcPr>
            <w:tcW w:w="912" w:type="dxa"/>
            <w:vAlign w:val="bottom"/>
          </w:tcPr>
          <w:p w14:paraId="2F12222C" w14:textId="77777777" w:rsidR="0052590B" w:rsidRPr="004B4368" w:rsidRDefault="0052590B" w:rsidP="00E001FB">
            <w:pPr>
              <w:jc w:val="both"/>
              <w:rPr>
                <w:sz w:val="22"/>
                <w:szCs w:val="22"/>
              </w:rPr>
            </w:pPr>
            <w:r w:rsidRPr="004B4368">
              <w:rPr>
                <w:sz w:val="22"/>
                <w:szCs w:val="22"/>
              </w:rPr>
              <w:t>9</w:t>
            </w:r>
          </w:p>
        </w:tc>
        <w:tc>
          <w:tcPr>
            <w:tcW w:w="969" w:type="dxa"/>
            <w:vAlign w:val="bottom"/>
          </w:tcPr>
          <w:p w14:paraId="65B5CD78" w14:textId="77777777" w:rsidR="0052590B" w:rsidRPr="002B081C" w:rsidRDefault="0052590B" w:rsidP="00E001FB">
            <w:pPr>
              <w:rPr>
                <w:rFonts w:cs="Arial"/>
                <w:sz w:val="22"/>
                <w:szCs w:val="22"/>
              </w:rPr>
            </w:pPr>
            <w:r w:rsidRPr="002B081C">
              <w:rPr>
                <w:rFonts w:cs="Arial"/>
                <w:sz w:val="22"/>
                <w:szCs w:val="22"/>
              </w:rPr>
              <w:t>9</w:t>
            </w:r>
          </w:p>
        </w:tc>
        <w:tc>
          <w:tcPr>
            <w:tcW w:w="969" w:type="dxa"/>
          </w:tcPr>
          <w:p w14:paraId="0A986C7C" w14:textId="77777777" w:rsidR="0052590B" w:rsidRPr="004B4368" w:rsidRDefault="0052590B" w:rsidP="00E001FB">
            <w:pPr>
              <w:pStyle w:val="Sansinterligne"/>
              <w:jc w:val="both"/>
              <w:rPr>
                <w:rFonts w:cs="Calibri"/>
              </w:rPr>
            </w:pPr>
            <w:r w:rsidRPr="004B4368">
              <w:rPr>
                <w:rFonts w:cs="Calibri"/>
              </w:rPr>
              <w:t>9</w:t>
            </w:r>
          </w:p>
        </w:tc>
        <w:tc>
          <w:tcPr>
            <w:tcW w:w="912" w:type="dxa"/>
          </w:tcPr>
          <w:p w14:paraId="14867624" w14:textId="77777777" w:rsidR="0052590B" w:rsidRPr="004B4368" w:rsidRDefault="0052590B" w:rsidP="00E001FB">
            <w:pPr>
              <w:pStyle w:val="Sansinterligne"/>
              <w:jc w:val="both"/>
              <w:rPr>
                <w:rFonts w:cs="Calibri"/>
              </w:rPr>
            </w:pPr>
            <w:r w:rsidRPr="004B4368">
              <w:rPr>
                <w:rFonts w:cs="Calibri"/>
              </w:rPr>
              <w:t>9</w:t>
            </w:r>
          </w:p>
        </w:tc>
        <w:tc>
          <w:tcPr>
            <w:tcW w:w="813" w:type="dxa"/>
          </w:tcPr>
          <w:p w14:paraId="056EF330" w14:textId="77777777" w:rsidR="0052590B" w:rsidRPr="004B4368" w:rsidRDefault="0052590B" w:rsidP="00E001FB">
            <w:pPr>
              <w:pStyle w:val="Sansinterligne"/>
              <w:jc w:val="both"/>
              <w:rPr>
                <w:rFonts w:cs="Calibri"/>
              </w:rPr>
            </w:pPr>
            <w:r w:rsidRPr="004B4368">
              <w:rPr>
                <w:rFonts w:cs="Calibri"/>
              </w:rPr>
              <w:t>8</w:t>
            </w:r>
          </w:p>
        </w:tc>
      </w:tr>
      <w:tr w:rsidR="0052590B" w:rsidRPr="004B4368" w14:paraId="38944E17" w14:textId="77777777" w:rsidTr="00E001FB">
        <w:tc>
          <w:tcPr>
            <w:tcW w:w="1425" w:type="dxa"/>
          </w:tcPr>
          <w:p w14:paraId="5D8C5B49" w14:textId="77777777" w:rsidR="0052590B" w:rsidRPr="004B4368" w:rsidRDefault="0052590B" w:rsidP="00E001FB">
            <w:pPr>
              <w:pStyle w:val="Sansinterligne"/>
              <w:jc w:val="both"/>
              <w:rPr>
                <w:rFonts w:cs="Calibri"/>
              </w:rPr>
            </w:pPr>
            <w:r w:rsidRPr="004B4368">
              <w:rPr>
                <w:rFonts w:cs="Calibri"/>
              </w:rPr>
              <w:t>5</w:t>
            </w:r>
          </w:p>
        </w:tc>
        <w:tc>
          <w:tcPr>
            <w:tcW w:w="1653" w:type="dxa"/>
          </w:tcPr>
          <w:p w14:paraId="6C96E33F" w14:textId="77777777" w:rsidR="0052590B" w:rsidRPr="004A50E2" w:rsidRDefault="0052590B" w:rsidP="00E001FB">
            <w:pPr>
              <w:rPr>
                <w:sz w:val="22"/>
                <w:szCs w:val="22"/>
              </w:rPr>
            </w:pPr>
            <w:smartTag w:uri="urn:schemas-microsoft-com:office:smarttags" w:element="place">
              <w:smartTag w:uri="urn:schemas-microsoft-com:office:smarttags" w:element="City">
                <w:r w:rsidRPr="004A50E2">
                  <w:rPr>
                    <w:sz w:val="22"/>
                    <w:szCs w:val="22"/>
                  </w:rPr>
                  <w:t>Vidin</w:t>
                </w:r>
              </w:smartTag>
            </w:smartTag>
          </w:p>
        </w:tc>
        <w:tc>
          <w:tcPr>
            <w:tcW w:w="969" w:type="dxa"/>
          </w:tcPr>
          <w:p w14:paraId="7398DF05" w14:textId="77777777" w:rsidR="0052590B" w:rsidRPr="009365A5" w:rsidRDefault="0052590B" w:rsidP="00E001FB">
            <w:pPr>
              <w:rPr>
                <w:sz w:val="22"/>
                <w:szCs w:val="22"/>
              </w:rPr>
            </w:pPr>
            <w:r w:rsidRPr="009365A5">
              <w:rPr>
                <w:sz w:val="22"/>
                <w:szCs w:val="22"/>
              </w:rPr>
              <w:t>4</w:t>
            </w:r>
          </w:p>
        </w:tc>
        <w:tc>
          <w:tcPr>
            <w:tcW w:w="1026" w:type="dxa"/>
          </w:tcPr>
          <w:p w14:paraId="4AB0BBD3" w14:textId="77777777" w:rsidR="0052590B" w:rsidRPr="004B4368" w:rsidRDefault="0052590B" w:rsidP="00E001FB">
            <w:pPr>
              <w:pStyle w:val="Sansinterligne"/>
              <w:jc w:val="both"/>
              <w:rPr>
                <w:rFonts w:cs="Calibri"/>
              </w:rPr>
            </w:pPr>
            <w:r w:rsidRPr="004B4368">
              <w:rPr>
                <w:rFonts w:cs="Calibri"/>
              </w:rPr>
              <w:t>5</w:t>
            </w:r>
          </w:p>
        </w:tc>
        <w:tc>
          <w:tcPr>
            <w:tcW w:w="969" w:type="dxa"/>
          </w:tcPr>
          <w:p w14:paraId="792274FA" w14:textId="77777777" w:rsidR="0052590B" w:rsidRPr="004B4368" w:rsidRDefault="0052590B" w:rsidP="00E001FB">
            <w:pPr>
              <w:pStyle w:val="Sansinterligne"/>
              <w:jc w:val="both"/>
              <w:rPr>
                <w:rFonts w:cs="Calibri"/>
              </w:rPr>
            </w:pPr>
            <w:r w:rsidRPr="004B4368">
              <w:rPr>
                <w:rFonts w:cs="Calibri"/>
              </w:rPr>
              <w:t>4</w:t>
            </w:r>
          </w:p>
        </w:tc>
        <w:tc>
          <w:tcPr>
            <w:tcW w:w="912" w:type="dxa"/>
            <w:vAlign w:val="bottom"/>
          </w:tcPr>
          <w:p w14:paraId="39EE872B" w14:textId="77777777" w:rsidR="0052590B" w:rsidRPr="004B4368" w:rsidRDefault="0052590B" w:rsidP="00E001FB">
            <w:pPr>
              <w:jc w:val="both"/>
              <w:rPr>
                <w:sz w:val="22"/>
                <w:szCs w:val="22"/>
              </w:rPr>
            </w:pPr>
            <w:r w:rsidRPr="004B4368">
              <w:rPr>
                <w:sz w:val="22"/>
                <w:szCs w:val="22"/>
              </w:rPr>
              <w:t>4</w:t>
            </w:r>
          </w:p>
        </w:tc>
        <w:tc>
          <w:tcPr>
            <w:tcW w:w="969" w:type="dxa"/>
            <w:vAlign w:val="bottom"/>
          </w:tcPr>
          <w:p w14:paraId="0EC44947" w14:textId="77777777" w:rsidR="0052590B" w:rsidRPr="002B081C" w:rsidRDefault="0052590B" w:rsidP="00E001FB">
            <w:pPr>
              <w:rPr>
                <w:rFonts w:cs="Arial"/>
                <w:sz w:val="22"/>
                <w:szCs w:val="22"/>
              </w:rPr>
            </w:pPr>
            <w:r w:rsidRPr="002B081C">
              <w:rPr>
                <w:rFonts w:cs="Arial"/>
                <w:sz w:val="22"/>
                <w:szCs w:val="22"/>
              </w:rPr>
              <w:t>4</w:t>
            </w:r>
          </w:p>
        </w:tc>
        <w:tc>
          <w:tcPr>
            <w:tcW w:w="969" w:type="dxa"/>
          </w:tcPr>
          <w:p w14:paraId="1B3BD54E" w14:textId="77777777" w:rsidR="0052590B" w:rsidRPr="004B4368" w:rsidRDefault="0052590B" w:rsidP="00E001FB">
            <w:pPr>
              <w:pStyle w:val="Sansinterligne"/>
              <w:jc w:val="both"/>
              <w:rPr>
                <w:rFonts w:cs="Calibri"/>
              </w:rPr>
            </w:pPr>
            <w:r w:rsidRPr="004B4368">
              <w:rPr>
                <w:rFonts w:cs="Calibri"/>
              </w:rPr>
              <w:t>4</w:t>
            </w:r>
          </w:p>
        </w:tc>
        <w:tc>
          <w:tcPr>
            <w:tcW w:w="912" w:type="dxa"/>
          </w:tcPr>
          <w:p w14:paraId="6172C0C4" w14:textId="77777777" w:rsidR="0052590B" w:rsidRPr="004B4368" w:rsidRDefault="0052590B" w:rsidP="00E001FB">
            <w:pPr>
              <w:pStyle w:val="Sansinterligne"/>
              <w:jc w:val="both"/>
              <w:rPr>
                <w:rFonts w:cs="Calibri"/>
              </w:rPr>
            </w:pPr>
            <w:r w:rsidRPr="004B4368">
              <w:rPr>
                <w:rFonts w:cs="Calibri"/>
              </w:rPr>
              <w:t>4</w:t>
            </w:r>
          </w:p>
        </w:tc>
        <w:tc>
          <w:tcPr>
            <w:tcW w:w="813" w:type="dxa"/>
          </w:tcPr>
          <w:p w14:paraId="0A59F839" w14:textId="77777777" w:rsidR="0052590B" w:rsidRPr="004B4368" w:rsidRDefault="0052590B" w:rsidP="00E001FB">
            <w:pPr>
              <w:pStyle w:val="Sansinterligne"/>
              <w:jc w:val="both"/>
              <w:rPr>
                <w:rFonts w:cs="Calibri"/>
              </w:rPr>
            </w:pPr>
            <w:r w:rsidRPr="004B4368">
              <w:rPr>
                <w:rFonts w:cs="Calibri"/>
              </w:rPr>
              <w:t>2</w:t>
            </w:r>
          </w:p>
        </w:tc>
      </w:tr>
      <w:tr w:rsidR="0052590B" w:rsidRPr="004B4368" w14:paraId="73EF0CB0" w14:textId="77777777" w:rsidTr="00E001FB">
        <w:tc>
          <w:tcPr>
            <w:tcW w:w="1425" w:type="dxa"/>
          </w:tcPr>
          <w:p w14:paraId="2C84A8B7" w14:textId="77777777" w:rsidR="0052590B" w:rsidRPr="004B4368" w:rsidRDefault="0052590B" w:rsidP="00E001FB">
            <w:pPr>
              <w:pStyle w:val="Sansinterligne"/>
              <w:jc w:val="both"/>
              <w:rPr>
                <w:rFonts w:cs="Calibri"/>
              </w:rPr>
            </w:pPr>
            <w:r w:rsidRPr="004B4368">
              <w:rPr>
                <w:rFonts w:cs="Calibri"/>
              </w:rPr>
              <w:t>6</w:t>
            </w:r>
          </w:p>
        </w:tc>
        <w:tc>
          <w:tcPr>
            <w:tcW w:w="1653" w:type="dxa"/>
          </w:tcPr>
          <w:p w14:paraId="78493E95" w14:textId="77777777" w:rsidR="0052590B" w:rsidRPr="004A50E2" w:rsidRDefault="0052590B" w:rsidP="00E001FB">
            <w:pPr>
              <w:rPr>
                <w:sz w:val="22"/>
                <w:szCs w:val="22"/>
              </w:rPr>
            </w:pPr>
            <w:proofErr w:type="spellStart"/>
            <w:r w:rsidRPr="004A50E2">
              <w:rPr>
                <w:sz w:val="22"/>
                <w:szCs w:val="22"/>
              </w:rPr>
              <w:t>Vrachanski</w:t>
            </w:r>
            <w:proofErr w:type="spellEnd"/>
          </w:p>
        </w:tc>
        <w:tc>
          <w:tcPr>
            <w:tcW w:w="969" w:type="dxa"/>
          </w:tcPr>
          <w:p w14:paraId="2CF2CC9F" w14:textId="77777777" w:rsidR="0052590B" w:rsidRPr="009365A5" w:rsidRDefault="0052590B" w:rsidP="00E001FB">
            <w:pPr>
              <w:rPr>
                <w:sz w:val="22"/>
                <w:szCs w:val="22"/>
              </w:rPr>
            </w:pPr>
            <w:r w:rsidRPr="009365A5">
              <w:rPr>
                <w:sz w:val="22"/>
                <w:szCs w:val="22"/>
              </w:rPr>
              <w:t>7</w:t>
            </w:r>
          </w:p>
        </w:tc>
        <w:tc>
          <w:tcPr>
            <w:tcW w:w="1026" w:type="dxa"/>
          </w:tcPr>
          <w:p w14:paraId="79A0B837" w14:textId="77777777" w:rsidR="0052590B" w:rsidRPr="004B4368" w:rsidRDefault="0052590B" w:rsidP="00E001FB">
            <w:pPr>
              <w:pStyle w:val="Sansinterligne"/>
              <w:jc w:val="both"/>
              <w:rPr>
                <w:rFonts w:cs="Calibri"/>
              </w:rPr>
            </w:pPr>
            <w:r w:rsidRPr="004B4368">
              <w:rPr>
                <w:rFonts w:cs="Calibri"/>
              </w:rPr>
              <w:t>6</w:t>
            </w:r>
          </w:p>
        </w:tc>
        <w:tc>
          <w:tcPr>
            <w:tcW w:w="969" w:type="dxa"/>
          </w:tcPr>
          <w:p w14:paraId="25C8089F" w14:textId="77777777" w:rsidR="0052590B" w:rsidRPr="004B4368" w:rsidRDefault="0052590B" w:rsidP="00E001FB">
            <w:pPr>
              <w:pStyle w:val="Sansinterligne"/>
              <w:jc w:val="both"/>
              <w:rPr>
                <w:rFonts w:cs="Calibri"/>
              </w:rPr>
            </w:pPr>
            <w:r w:rsidRPr="004B4368">
              <w:rPr>
                <w:rFonts w:cs="Calibri"/>
              </w:rPr>
              <w:t>8</w:t>
            </w:r>
          </w:p>
        </w:tc>
        <w:tc>
          <w:tcPr>
            <w:tcW w:w="912" w:type="dxa"/>
            <w:vAlign w:val="bottom"/>
          </w:tcPr>
          <w:p w14:paraId="05FF924F" w14:textId="77777777" w:rsidR="0052590B" w:rsidRPr="004B4368" w:rsidRDefault="0052590B" w:rsidP="00E001FB">
            <w:pPr>
              <w:jc w:val="both"/>
              <w:rPr>
                <w:sz w:val="22"/>
                <w:szCs w:val="22"/>
              </w:rPr>
            </w:pPr>
            <w:r w:rsidRPr="004B4368">
              <w:rPr>
                <w:sz w:val="22"/>
                <w:szCs w:val="22"/>
              </w:rPr>
              <w:t>8</w:t>
            </w:r>
          </w:p>
        </w:tc>
        <w:tc>
          <w:tcPr>
            <w:tcW w:w="969" w:type="dxa"/>
            <w:vAlign w:val="bottom"/>
          </w:tcPr>
          <w:p w14:paraId="389C8C4F" w14:textId="77777777" w:rsidR="0052590B" w:rsidRPr="002B081C" w:rsidRDefault="0052590B" w:rsidP="00E001FB">
            <w:pPr>
              <w:rPr>
                <w:rFonts w:cs="Arial"/>
                <w:sz w:val="22"/>
                <w:szCs w:val="22"/>
              </w:rPr>
            </w:pPr>
            <w:r w:rsidRPr="002B081C">
              <w:rPr>
                <w:rFonts w:cs="Arial"/>
                <w:sz w:val="22"/>
                <w:szCs w:val="22"/>
              </w:rPr>
              <w:t>7</w:t>
            </w:r>
          </w:p>
        </w:tc>
        <w:tc>
          <w:tcPr>
            <w:tcW w:w="969" w:type="dxa"/>
          </w:tcPr>
          <w:p w14:paraId="68BF8199" w14:textId="77777777" w:rsidR="0052590B" w:rsidRPr="004B4368" w:rsidRDefault="0052590B" w:rsidP="00E001FB">
            <w:pPr>
              <w:pStyle w:val="Sansinterligne"/>
              <w:jc w:val="both"/>
              <w:rPr>
                <w:rFonts w:cs="Calibri"/>
              </w:rPr>
            </w:pPr>
            <w:r w:rsidRPr="004B4368">
              <w:rPr>
                <w:rFonts w:cs="Calibri"/>
              </w:rPr>
              <w:t>7</w:t>
            </w:r>
          </w:p>
        </w:tc>
        <w:tc>
          <w:tcPr>
            <w:tcW w:w="912" w:type="dxa"/>
          </w:tcPr>
          <w:p w14:paraId="15DBAEB0" w14:textId="77777777" w:rsidR="0052590B" w:rsidRPr="004B4368" w:rsidRDefault="0052590B" w:rsidP="00E001FB">
            <w:pPr>
              <w:pStyle w:val="Sansinterligne"/>
              <w:jc w:val="both"/>
              <w:rPr>
                <w:rFonts w:cs="Calibri"/>
              </w:rPr>
            </w:pPr>
            <w:r w:rsidRPr="004B4368">
              <w:rPr>
                <w:rFonts w:cs="Calibri"/>
              </w:rPr>
              <w:t>7</w:t>
            </w:r>
          </w:p>
        </w:tc>
        <w:tc>
          <w:tcPr>
            <w:tcW w:w="813" w:type="dxa"/>
          </w:tcPr>
          <w:p w14:paraId="27C96331" w14:textId="77777777" w:rsidR="0052590B" w:rsidRPr="004B4368" w:rsidRDefault="0052590B" w:rsidP="00E001FB">
            <w:pPr>
              <w:pStyle w:val="Sansinterligne"/>
              <w:jc w:val="both"/>
              <w:rPr>
                <w:rFonts w:cs="Calibri"/>
              </w:rPr>
            </w:pPr>
            <w:r w:rsidRPr="004B4368">
              <w:rPr>
                <w:rFonts w:cs="Calibri"/>
              </w:rPr>
              <w:t>3</w:t>
            </w:r>
          </w:p>
        </w:tc>
      </w:tr>
      <w:tr w:rsidR="0052590B" w:rsidRPr="004B4368" w14:paraId="7D94B02F" w14:textId="77777777" w:rsidTr="00E001FB">
        <w:tc>
          <w:tcPr>
            <w:tcW w:w="1425" w:type="dxa"/>
          </w:tcPr>
          <w:p w14:paraId="34C6BD7D" w14:textId="77777777" w:rsidR="0052590B" w:rsidRPr="004B4368" w:rsidRDefault="0052590B" w:rsidP="00E001FB">
            <w:pPr>
              <w:pStyle w:val="Sansinterligne"/>
              <w:jc w:val="both"/>
              <w:rPr>
                <w:rFonts w:cs="Calibri"/>
              </w:rPr>
            </w:pPr>
            <w:r w:rsidRPr="004B4368">
              <w:rPr>
                <w:rFonts w:cs="Calibri"/>
              </w:rPr>
              <w:t>7</w:t>
            </w:r>
          </w:p>
        </w:tc>
        <w:tc>
          <w:tcPr>
            <w:tcW w:w="1653" w:type="dxa"/>
          </w:tcPr>
          <w:p w14:paraId="4760407F" w14:textId="77777777" w:rsidR="0052590B" w:rsidRPr="004A50E2" w:rsidRDefault="0052590B" w:rsidP="00E001FB">
            <w:pPr>
              <w:rPr>
                <w:sz w:val="22"/>
                <w:szCs w:val="22"/>
              </w:rPr>
            </w:pPr>
            <w:proofErr w:type="spellStart"/>
            <w:r w:rsidRPr="004A50E2">
              <w:rPr>
                <w:sz w:val="22"/>
                <w:szCs w:val="22"/>
              </w:rPr>
              <w:t>Gabrovo</w:t>
            </w:r>
            <w:proofErr w:type="spellEnd"/>
          </w:p>
        </w:tc>
        <w:tc>
          <w:tcPr>
            <w:tcW w:w="969" w:type="dxa"/>
          </w:tcPr>
          <w:p w14:paraId="52972B0B" w14:textId="77777777" w:rsidR="0052590B" w:rsidRPr="009365A5" w:rsidRDefault="0052590B" w:rsidP="00E001FB">
            <w:pPr>
              <w:rPr>
                <w:sz w:val="22"/>
                <w:szCs w:val="22"/>
              </w:rPr>
            </w:pPr>
            <w:r w:rsidRPr="009365A5">
              <w:rPr>
                <w:sz w:val="22"/>
                <w:szCs w:val="22"/>
              </w:rPr>
              <w:t>4</w:t>
            </w:r>
          </w:p>
        </w:tc>
        <w:tc>
          <w:tcPr>
            <w:tcW w:w="1026" w:type="dxa"/>
          </w:tcPr>
          <w:p w14:paraId="0C5B15D9" w14:textId="77777777" w:rsidR="0052590B" w:rsidRPr="004B4368" w:rsidRDefault="0052590B" w:rsidP="00E001FB">
            <w:pPr>
              <w:pStyle w:val="Sansinterligne"/>
              <w:jc w:val="both"/>
              <w:rPr>
                <w:rFonts w:cs="Calibri"/>
              </w:rPr>
            </w:pPr>
            <w:r w:rsidRPr="004B4368">
              <w:rPr>
                <w:rFonts w:cs="Calibri"/>
              </w:rPr>
              <w:t>7</w:t>
            </w:r>
          </w:p>
        </w:tc>
        <w:tc>
          <w:tcPr>
            <w:tcW w:w="969" w:type="dxa"/>
          </w:tcPr>
          <w:p w14:paraId="1D61D8F0" w14:textId="77777777" w:rsidR="0052590B" w:rsidRPr="004B4368" w:rsidRDefault="0052590B" w:rsidP="00E001FB">
            <w:pPr>
              <w:pStyle w:val="Sansinterligne"/>
              <w:jc w:val="both"/>
              <w:rPr>
                <w:rFonts w:cs="Calibri"/>
              </w:rPr>
            </w:pPr>
            <w:r w:rsidRPr="004B4368">
              <w:rPr>
                <w:rFonts w:cs="Calibri"/>
              </w:rPr>
              <w:t>4</w:t>
            </w:r>
          </w:p>
        </w:tc>
        <w:tc>
          <w:tcPr>
            <w:tcW w:w="912" w:type="dxa"/>
            <w:vAlign w:val="bottom"/>
          </w:tcPr>
          <w:p w14:paraId="4DCC1E04" w14:textId="77777777" w:rsidR="0052590B" w:rsidRPr="004B4368" w:rsidRDefault="0052590B" w:rsidP="00E001FB">
            <w:pPr>
              <w:jc w:val="both"/>
              <w:rPr>
                <w:sz w:val="22"/>
                <w:szCs w:val="22"/>
              </w:rPr>
            </w:pPr>
            <w:r w:rsidRPr="004B4368">
              <w:rPr>
                <w:sz w:val="22"/>
                <w:szCs w:val="22"/>
              </w:rPr>
              <w:t>5</w:t>
            </w:r>
          </w:p>
        </w:tc>
        <w:tc>
          <w:tcPr>
            <w:tcW w:w="969" w:type="dxa"/>
            <w:vAlign w:val="bottom"/>
          </w:tcPr>
          <w:p w14:paraId="2AA86D73" w14:textId="77777777" w:rsidR="0052590B" w:rsidRPr="002B081C" w:rsidRDefault="0052590B" w:rsidP="00E001FB">
            <w:pPr>
              <w:rPr>
                <w:rFonts w:cs="Arial"/>
                <w:sz w:val="22"/>
                <w:szCs w:val="22"/>
              </w:rPr>
            </w:pPr>
            <w:r w:rsidRPr="002B081C">
              <w:rPr>
                <w:rFonts w:cs="Arial"/>
                <w:sz w:val="22"/>
                <w:szCs w:val="22"/>
              </w:rPr>
              <w:t>4</w:t>
            </w:r>
          </w:p>
        </w:tc>
        <w:tc>
          <w:tcPr>
            <w:tcW w:w="969" w:type="dxa"/>
          </w:tcPr>
          <w:p w14:paraId="1A7BA122" w14:textId="77777777" w:rsidR="0052590B" w:rsidRPr="004B4368" w:rsidRDefault="0052590B" w:rsidP="00E001FB">
            <w:pPr>
              <w:pStyle w:val="Sansinterligne"/>
              <w:jc w:val="both"/>
              <w:rPr>
                <w:rFonts w:cs="Calibri"/>
              </w:rPr>
            </w:pPr>
            <w:r w:rsidRPr="004B4368">
              <w:rPr>
                <w:rFonts w:cs="Calibri"/>
              </w:rPr>
              <w:t>4</w:t>
            </w:r>
          </w:p>
        </w:tc>
        <w:tc>
          <w:tcPr>
            <w:tcW w:w="912" w:type="dxa"/>
          </w:tcPr>
          <w:p w14:paraId="13E14C5A" w14:textId="77777777" w:rsidR="0052590B" w:rsidRPr="004B4368" w:rsidRDefault="0052590B" w:rsidP="00E001FB">
            <w:pPr>
              <w:pStyle w:val="Sansinterligne"/>
              <w:jc w:val="both"/>
              <w:rPr>
                <w:rFonts w:cs="Calibri"/>
              </w:rPr>
            </w:pPr>
            <w:r w:rsidRPr="004B4368">
              <w:rPr>
                <w:rFonts w:cs="Calibri"/>
              </w:rPr>
              <w:t>4</w:t>
            </w:r>
          </w:p>
        </w:tc>
        <w:tc>
          <w:tcPr>
            <w:tcW w:w="813" w:type="dxa"/>
          </w:tcPr>
          <w:p w14:paraId="453AD89C" w14:textId="77777777" w:rsidR="0052590B" w:rsidRPr="004B4368" w:rsidRDefault="0052590B" w:rsidP="00E001FB">
            <w:pPr>
              <w:pStyle w:val="Sansinterligne"/>
              <w:jc w:val="both"/>
              <w:rPr>
                <w:rFonts w:cs="Calibri"/>
              </w:rPr>
            </w:pPr>
            <w:r w:rsidRPr="004B4368">
              <w:rPr>
                <w:rFonts w:cs="Calibri"/>
              </w:rPr>
              <w:t>3</w:t>
            </w:r>
          </w:p>
        </w:tc>
      </w:tr>
      <w:tr w:rsidR="0052590B" w:rsidRPr="004B4368" w14:paraId="5ECF7A20" w14:textId="77777777" w:rsidTr="00E001FB">
        <w:tc>
          <w:tcPr>
            <w:tcW w:w="1425" w:type="dxa"/>
          </w:tcPr>
          <w:p w14:paraId="4C380145" w14:textId="77777777" w:rsidR="0052590B" w:rsidRPr="004B4368" w:rsidRDefault="0052590B" w:rsidP="00E001FB">
            <w:pPr>
              <w:pStyle w:val="Sansinterligne"/>
              <w:jc w:val="both"/>
              <w:rPr>
                <w:rFonts w:cs="Calibri"/>
              </w:rPr>
            </w:pPr>
            <w:r w:rsidRPr="004B4368">
              <w:rPr>
                <w:rFonts w:cs="Calibri"/>
              </w:rPr>
              <w:t>8</w:t>
            </w:r>
          </w:p>
        </w:tc>
        <w:tc>
          <w:tcPr>
            <w:tcW w:w="1653" w:type="dxa"/>
          </w:tcPr>
          <w:p w14:paraId="1B959A32" w14:textId="77777777" w:rsidR="0052590B" w:rsidRPr="004A50E2" w:rsidRDefault="0052590B" w:rsidP="00E001FB">
            <w:pPr>
              <w:rPr>
                <w:sz w:val="22"/>
                <w:szCs w:val="22"/>
              </w:rPr>
            </w:pPr>
            <w:proofErr w:type="spellStart"/>
            <w:r w:rsidRPr="004A50E2">
              <w:rPr>
                <w:sz w:val="22"/>
                <w:szCs w:val="22"/>
              </w:rPr>
              <w:t>Kŭrdzhali</w:t>
            </w:r>
            <w:proofErr w:type="spellEnd"/>
          </w:p>
        </w:tc>
        <w:tc>
          <w:tcPr>
            <w:tcW w:w="969" w:type="dxa"/>
          </w:tcPr>
          <w:p w14:paraId="554939BE" w14:textId="77777777" w:rsidR="0052590B" w:rsidRPr="009365A5" w:rsidRDefault="0052590B" w:rsidP="00E001FB">
            <w:pPr>
              <w:rPr>
                <w:sz w:val="22"/>
                <w:szCs w:val="22"/>
              </w:rPr>
            </w:pPr>
            <w:r w:rsidRPr="009365A5">
              <w:rPr>
                <w:sz w:val="22"/>
                <w:szCs w:val="22"/>
              </w:rPr>
              <w:t>6</w:t>
            </w:r>
          </w:p>
        </w:tc>
        <w:tc>
          <w:tcPr>
            <w:tcW w:w="1026" w:type="dxa"/>
          </w:tcPr>
          <w:p w14:paraId="75391619" w14:textId="77777777" w:rsidR="0052590B" w:rsidRPr="004B4368" w:rsidRDefault="0052590B" w:rsidP="00E001FB">
            <w:pPr>
              <w:pStyle w:val="Sansinterligne"/>
              <w:jc w:val="both"/>
              <w:rPr>
                <w:rFonts w:cs="Calibri"/>
              </w:rPr>
            </w:pPr>
            <w:r w:rsidRPr="004B4368">
              <w:rPr>
                <w:rFonts w:cs="Calibri"/>
              </w:rPr>
              <w:t>8</w:t>
            </w:r>
          </w:p>
        </w:tc>
        <w:tc>
          <w:tcPr>
            <w:tcW w:w="969" w:type="dxa"/>
          </w:tcPr>
          <w:p w14:paraId="2A11A263" w14:textId="77777777" w:rsidR="0052590B" w:rsidRPr="004B4368" w:rsidRDefault="0052590B" w:rsidP="00E001FB">
            <w:pPr>
              <w:pStyle w:val="Sansinterligne"/>
              <w:jc w:val="both"/>
              <w:rPr>
                <w:rFonts w:cs="Calibri"/>
              </w:rPr>
            </w:pPr>
            <w:r w:rsidRPr="004B4368">
              <w:rPr>
                <w:rFonts w:cs="Calibri"/>
              </w:rPr>
              <w:t>7</w:t>
            </w:r>
          </w:p>
        </w:tc>
        <w:tc>
          <w:tcPr>
            <w:tcW w:w="912" w:type="dxa"/>
            <w:vAlign w:val="bottom"/>
          </w:tcPr>
          <w:p w14:paraId="018F79A0" w14:textId="77777777" w:rsidR="0052590B" w:rsidRPr="004B4368" w:rsidRDefault="0052590B" w:rsidP="00E001FB">
            <w:pPr>
              <w:jc w:val="both"/>
              <w:rPr>
                <w:sz w:val="22"/>
                <w:szCs w:val="22"/>
              </w:rPr>
            </w:pPr>
            <w:r w:rsidRPr="004B4368">
              <w:rPr>
                <w:sz w:val="22"/>
                <w:szCs w:val="22"/>
              </w:rPr>
              <w:t>7</w:t>
            </w:r>
          </w:p>
        </w:tc>
        <w:tc>
          <w:tcPr>
            <w:tcW w:w="969" w:type="dxa"/>
            <w:vAlign w:val="bottom"/>
          </w:tcPr>
          <w:p w14:paraId="78399170" w14:textId="77777777" w:rsidR="0052590B" w:rsidRPr="002B081C" w:rsidRDefault="0052590B" w:rsidP="00E001FB">
            <w:pPr>
              <w:rPr>
                <w:rFonts w:cs="Arial"/>
                <w:sz w:val="22"/>
                <w:szCs w:val="22"/>
              </w:rPr>
            </w:pPr>
            <w:r w:rsidRPr="002B081C">
              <w:rPr>
                <w:rFonts w:cs="Arial"/>
                <w:sz w:val="22"/>
                <w:szCs w:val="22"/>
              </w:rPr>
              <w:t>7</w:t>
            </w:r>
          </w:p>
        </w:tc>
        <w:tc>
          <w:tcPr>
            <w:tcW w:w="969" w:type="dxa"/>
          </w:tcPr>
          <w:p w14:paraId="538D7D3C" w14:textId="77777777" w:rsidR="0052590B" w:rsidRPr="004B4368" w:rsidRDefault="0052590B" w:rsidP="00E001FB">
            <w:pPr>
              <w:pStyle w:val="Sansinterligne"/>
              <w:jc w:val="both"/>
              <w:rPr>
                <w:rFonts w:cs="Calibri"/>
              </w:rPr>
            </w:pPr>
            <w:r w:rsidRPr="004B4368">
              <w:rPr>
                <w:rFonts w:cs="Calibri"/>
              </w:rPr>
              <w:t>7</w:t>
            </w:r>
          </w:p>
        </w:tc>
        <w:tc>
          <w:tcPr>
            <w:tcW w:w="912" w:type="dxa"/>
          </w:tcPr>
          <w:p w14:paraId="760A3C70" w14:textId="77777777" w:rsidR="0052590B" w:rsidRPr="004B4368" w:rsidRDefault="0052590B" w:rsidP="00E001FB">
            <w:pPr>
              <w:pStyle w:val="Sansinterligne"/>
              <w:jc w:val="both"/>
              <w:rPr>
                <w:rFonts w:cs="Calibri"/>
              </w:rPr>
            </w:pPr>
            <w:r w:rsidRPr="004B4368">
              <w:rPr>
                <w:rFonts w:cs="Calibri"/>
              </w:rPr>
              <w:t>7</w:t>
            </w:r>
          </w:p>
        </w:tc>
        <w:tc>
          <w:tcPr>
            <w:tcW w:w="813" w:type="dxa"/>
          </w:tcPr>
          <w:p w14:paraId="01BD8622" w14:textId="77777777" w:rsidR="0052590B" w:rsidRPr="004B4368" w:rsidRDefault="0052590B" w:rsidP="00E001FB">
            <w:pPr>
              <w:pStyle w:val="Sansinterligne"/>
              <w:jc w:val="both"/>
              <w:rPr>
                <w:rFonts w:cs="Calibri"/>
              </w:rPr>
            </w:pPr>
            <w:r w:rsidRPr="004B4368">
              <w:rPr>
                <w:rFonts w:cs="Calibri"/>
              </w:rPr>
              <w:t>5</w:t>
            </w:r>
          </w:p>
        </w:tc>
      </w:tr>
      <w:tr w:rsidR="0052590B" w:rsidRPr="004B4368" w14:paraId="43596636" w14:textId="77777777" w:rsidTr="00E001FB">
        <w:tc>
          <w:tcPr>
            <w:tcW w:w="1425" w:type="dxa"/>
          </w:tcPr>
          <w:p w14:paraId="588D0B2C" w14:textId="77777777" w:rsidR="0052590B" w:rsidRPr="004B4368" w:rsidRDefault="0052590B" w:rsidP="00E001FB">
            <w:pPr>
              <w:pStyle w:val="Sansinterligne"/>
              <w:jc w:val="both"/>
              <w:rPr>
                <w:rFonts w:cs="Calibri"/>
              </w:rPr>
            </w:pPr>
            <w:r w:rsidRPr="004B4368">
              <w:rPr>
                <w:rFonts w:cs="Calibri"/>
              </w:rPr>
              <w:t>9</w:t>
            </w:r>
          </w:p>
        </w:tc>
        <w:tc>
          <w:tcPr>
            <w:tcW w:w="1653" w:type="dxa"/>
          </w:tcPr>
          <w:p w14:paraId="35F276E5" w14:textId="77777777" w:rsidR="0052590B" w:rsidRPr="004A50E2" w:rsidRDefault="0052590B" w:rsidP="00E001FB">
            <w:pPr>
              <w:rPr>
                <w:sz w:val="22"/>
                <w:szCs w:val="22"/>
              </w:rPr>
            </w:pPr>
            <w:proofErr w:type="spellStart"/>
            <w:r w:rsidRPr="004A50E2">
              <w:rPr>
                <w:sz w:val="22"/>
                <w:szCs w:val="22"/>
              </w:rPr>
              <w:t>Kiustendil</w:t>
            </w:r>
            <w:proofErr w:type="spellEnd"/>
          </w:p>
        </w:tc>
        <w:tc>
          <w:tcPr>
            <w:tcW w:w="969" w:type="dxa"/>
          </w:tcPr>
          <w:p w14:paraId="31C7F5DA" w14:textId="77777777" w:rsidR="0052590B" w:rsidRPr="009365A5" w:rsidRDefault="0052590B" w:rsidP="00E001FB">
            <w:pPr>
              <w:rPr>
                <w:sz w:val="22"/>
                <w:szCs w:val="22"/>
              </w:rPr>
            </w:pPr>
            <w:r w:rsidRPr="009365A5">
              <w:rPr>
                <w:sz w:val="22"/>
                <w:szCs w:val="22"/>
              </w:rPr>
              <w:t>4</w:t>
            </w:r>
          </w:p>
        </w:tc>
        <w:tc>
          <w:tcPr>
            <w:tcW w:w="1026" w:type="dxa"/>
          </w:tcPr>
          <w:p w14:paraId="5F2F6AAF" w14:textId="77777777" w:rsidR="0052590B" w:rsidRPr="004B4368" w:rsidRDefault="0052590B" w:rsidP="00E001FB">
            <w:pPr>
              <w:pStyle w:val="Sansinterligne"/>
              <w:jc w:val="both"/>
              <w:rPr>
                <w:rFonts w:cs="Calibri"/>
              </w:rPr>
            </w:pPr>
            <w:r w:rsidRPr="004B4368">
              <w:rPr>
                <w:rFonts w:cs="Calibri"/>
              </w:rPr>
              <w:t>9</w:t>
            </w:r>
          </w:p>
        </w:tc>
        <w:tc>
          <w:tcPr>
            <w:tcW w:w="969" w:type="dxa"/>
          </w:tcPr>
          <w:p w14:paraId="391CA825" w14:textId="77777777" w:rsidR="0052590B" w:rsidRPr="004B4368" w:rsidRDefault="0052590B" w:rsidP="00E001FB">
            <w:pPr>
              <w:pStyle w:val="Sansinterligne"/>
              <w:jc w:val="both"/>
              <w:rPr>
                <w:rFonts w:cs="Calibri"/>
              </w:rPr>
            </w:pPr>
            <w:r w:rsidRPr="004B4368">
              <w:rPr>
                <w:rFonts w:cs="Calibri"/>
              </w:rPr>
              <w:t>8</w:t>
            </w:r>
          </w:p>
        </w:tc>
        <w:tc>
          <w:tcPr>
            <w:tcW w:w="912" w:type="dxa"/>
            <w:vAlign w:val="bottom"/>
          </w:tcPr>
          <w:p w14:paraId="1B6B74DA" w14:textId="77777777" w:rsidR="0052590B" w:rsidRPr="004B4368" w:rsidRDefault="0052590B" w:rsidP="00E001FB">
            <w:pPr>
              <w:jc w:val="both"/>
              <w:rPr>
                <w:sz w:val="22"/>
                <w:szCs w:val="22"/>
              </w:rPr>
            </w:pPr>
            <w:r w:rsidRPr="004B4368">
              <w:rPr>
                <w:sz w:val="22"/>
                <w:szCs w:val="22"/>
              </w:rPr>
              <w:t>6</w:t>
            </w:r>
          </w:p>
        </w:tc>
        <w:tc>
          <w:tcPr>
            <w:tcW w:w="969" w:type="dxa"/>
            <w:vAlign w:val="bottom"/>
          </w:tcPr>
          <w:p w14:paraId="046E87C5" w14:textId="77777777" w:rsidR="0052590B" w:rsidRPr="002B081C" w:rsidRDefault="0052590B" w:rsidP="00E001FB">
            <w:pPr>
              <w:rPr>
                <w:rFonts w:cs="Arial"/>
                <w:sz w:val="22"/>
                <w:szCs w:val="22"/>
              </w:rPr>
            </w:pPr>
            <w:r w:rsidRPr="002B081C">
              <w:rPr>
                <w:rFonts w:cs="Arial"/>
                <w:sz w:val="22"/>
                <w:szCs w:val="22"/>
              </w:rPr>
              <w:t>6</w:t>
            </w:r>
          </w:p>
        </w:tc>
        <w:tc>
          <w:tcPr>
            <w:tcW w:w="969" w:type="dxa"/>
          </w:tcPr>
          <w:p w14:paraId="1F5B495D" w14:textId="77777777" w:rsidR="0052590B" w:rsidRPr="004B4368" w:rsidRDefault="0052590B" w:rsidP="00E001FB">
            <w:pPr>
              <w:pStyle w:val="Sansinterligne"/>
              <w:jc w:val="both"/>
              <w:rPr>
                <w:rFonts w:cs="Calibri"/>
              </w:rPr>
            </w:pPr>
            <w:r w:rsidRPr="004B4368">
              <w:rPr>
                <w:rFonts w:cs="Calibri"/>
              </w:rPr>
              <w:t>5</w:t>
            </w:r>
          </w:p>
        </w:tc>
        <w:tc>
          <w:tcPr>
            <w:tcW w:w="912" w:type="dxa"/>
          </w:tcPr>
          <w:p w14:paraId="0C1A427D" w14:textId="77777777" w:rsidR="0052590B" w:rsidRPr="004B4368" w:rsidRDefault="0052590B" w:rsidP="00E001FB">
            <w:pPr>
              <w:pStyle w:val="Sansinterligne"/>
              <w:jc w:val="both"/>
              <w:rPr>
                <w:rFonts w:cs="Calibri"/>
              </w:rPr>
            </w:pPr>
            <w:r w:rsidRPr="004B4368">
              <w:rPr>
                <w:rFonts w:cs="Calibri"/>
              </w:rPr>
              <w:t>5</w:t>
            </w:r>
          </w:p>
        </w:tc>
        <w:tc>
          <w:tcPr>
            <w:tcW w:w="813" w:type="dxa"/>
          </w:tcPr>
          <w:p w14:paraId="667576BF" w14:textId="77777777" w:rsidR="0052590B" w:rsidRPr="004B4368" w:rsidRDefault="0052590B" w:rsidP="00E001FB">
            <w:pPr>
              <w:pStyle w:val="Sansinterligne"/>
              <w:jc w:val="both"/>
              <w:rPr>
                <w:rFonts w:cs="Calibri"/>
              </w:rPr>
            </w:pPr>
            <w:r w:rsidRPr="004B4368">
              <w:rPr>
                <w:rFonts w:cs="Calibri"/>
              </w:rPr>
              <w:t>5</w:t>
            </w:r>
          </w:p>
        </w:tc>
      </w:tr>
      <w:tr w:rsidR="0052590B" w:rsidRPr="004B4368" w14:paraId="051E0E15" w14:textId="77777777" w:rsidTr="00E001FB">
        <w:tc>
          <w:tcPr>
            <w:tcW w:w="1425" w:type="dxa"/>
          </w:tcPr>
          <w:p w14:paraId="57B303E0" w14:textId="77777777" w:rsidR="0052590B" w:rsidRPr="004B4368" w:rsidRDefault="0052590B" w:rsidP="00E001FB">
            <w:pPr>
              <w:pStyle w:val="Sansinterligne"/>
              <w:jc w:val="both"/>
              <w:rPr>
                <w:rFonts w:cs="Calibri"/>
              </w:rPr>
            </w:pPr>
            <w:r w:rsidRPr="004B4368">
              <w:rPr>
                <w:rFonts w:cs="Calibri"/>
              </w:rPr>
              <w:t>10</w:t>
            </w:r>
          </w:p>
        </w:tc>
        <w:tc>
          <w:tcPr>
            <w:tcW w:w="1653" w:type="dxa"/>
          </w:tcPr>
          <w:p w14:paraId="09A8958D" w14:textId="77777777" w:rsidR="0052590B" w:rsidRPr="004A50E2" w:rsidRDefault="0052590B" w:rsidP="00E001FB">
            <w:pPr>
              <w:rPr>
                <w:sz w:val="22"/>
                <w:szCs w:val="22"/>
              </w:rPr>
            </w:pPr>
            <w:proofErr w:type="spellStart"/>
            <w:r w:rsidRPr="004A50E2">
              <w:rPr>
                <w:sz w:val="22"/>
                <w:szCs w:val="22"/>
              </w:rPr>
              <w:t>Loveshki</w:t>
            </w:r>
            <w:proofErr w:type="spellEnd"/>
          </w:p>
        </w:tc>
        <w:tc>
          <w:tcPr>
            <w:tcW w:w="969" w:type="dxa"/>
          </w:tcPr>
          <w:p w14:paraId="237DE84A" w14:textId="77777777" w:rsidR="0052590B" w:rsidRPr="009365A5" w:rsidRDefault="0052590B" w:rsidP="00E001FB">
            <w:pPr>
              <w:rPr>
                <w:sz w:val="22"/>
                <w:szCs w:val="22"/>
              </w:rPr>
            </w:pPr>
            <w:r w:rsidRPr="009365A5">
              <w:rPr>
                <w:sz w:val="22"/>
                <w:szCs w:val="22"/>
              </w:rPr>
              <w:t>5</w:t>
            </w:r>
          </w:p>
        </w:tc>
        <w:tc>
          <w:tcPr>
            <w:tcW w:w="1026" w:type="dxa"/>
          </w:tcPr>
          <w:p w14:paraId="30451CDA" w14:textId="77777777" w:rsidR="0052590B" w:rsidRPr="004B4368" w:rsidRDefault="0052590B" w:rsidP="00E001FB">
            <w:pPr>
              <w:pStyle w:val="Sansinterligne"/>
              <w:jc w:val="both"/>
              <w:rPr>
                <w:rFonts w:cs="Calibri"/>
              </w:rPr>
            </w:pPr>
            <w:r w:rsidRPr="004B4368">
              <w:rPr>
                <w:rFonts w:cs="Calibri"/>
              </w:rPr>
              <w:t>10</w:t>
            </w:r>
          </w:p>
        </w:tc>
        <w:tc>
          <w:tcPr>
            <w:tcW w:w="969" w:type="dxa"/>
          </w:tcPr>
          <w:p w14:paraId="667092FC" w14:textId="77777777" w:rsidR="0052590B" w:rsidRPr="004B4368" w:rsidRDefault="0052590B" w:rsidP="00E001FB">
            <w:pPr>
              <w:pStyle w:val="Sansinterligne"/>
              <w:jc w:val="both"/>
              <w:rPr>
                <w:rFonts w:cs="Calibri"/>
              </w:rPr>
            </w:pPr>
            <w:r w:rsidRPr="004B4368">
              <w:rPr>
                <w:rFonts w:cs="Calibri"/>
              </w:rPr>
              <w:t>5</w:t>
            </w:r>
          </w:p>
        </w:tc>
        <w:tc>
          <w:tcPr>
            <w:tcW w:w="912" w:type="dxa"/>
            <w:vAlign w:val="bottom"/>
          </w:tcPr>
          <w:p w14:paraId="07C3CBCE" w14:textId="77777777" w:rsidR="0052590B" w:rsidRPr="004B4368" w:rsidRDefault="0052590B" w:rsidP="00E001FB">
            <w:pPr>
              <w:jc w:val="both"/>
              <w:rPr>
                <w:sz w:val="22"/>
                <w:szCs w:val="22"/>
              </w:rPr>
            </w:pPr>
            <w:r w:rsidRPr="004B4368">
              <w:rPr>
                <w:sz w:val="22"/>
                <w:szCs w:val="22"/>
              </w:rPr>
              <w:t>5</w:t>
            </w:r>
          </w:p>
        </w:tc>
        <w:tc>
          <w:tcPr>
            <w:tcW w:w="969" w:type="dxa"/>
            <w:vAlign w:val="bottom"/>
          </w:tcPr>
          <w:p w14:paraId="7D6E53C8" w14:textId="77777777" w:rsidR="0052590B" w:rsidRPr="002B081C" w:rsidRDefault="0052590B" w:rsidP="00E001FB">
            <w:pPr>
              <w:rPr>
                <w:rFonts w:cs="Arial"/>
                <w:sz w:val="22"/>
                <w:szCs w:val="22"/>
              </w:rPr>
            </w:pPr>
            <w:r w:rsidRPr="002B081C">
              <w:rPr>
                <w:rFonts w:cs="Arial"/>
                <w:sz w:val="22"/>
                <w:szCs w:val="22"/>
              </w:rPr>
              <w:t>5</w:t>
            </w:r>
          </w:p>
        </w:tc>
        <w:tc>
          <w:tcPr>
            <w:tcW w:w="969" w:type="dxa"/>
          </w:tcPr>
          <w:p w14:paraId="0C911778" w14:textId="77777777" w:rsidR="0052590B" w:rsidRPr="004B4368" w:rsidRDefault="0052590B" w:rsidP="00E001FB">
            <w:pPr>
              <w:pStyle w:val="Sansinterligne"/>
              <w:jc w:val="both"/>
              <w:rPr>
                <w:rFonts w:cs="Calibri"/>
              </w:rPr>
            </w:pPr>
            <w:r w:rsidRPr="004B4368">
              <w:rPr>
                <w:rFonts w:cs="Calibri"/>
              </w:rPr>
              <w:t>5</w:t>
            </w:r>
          </w:p>
        </w:tc>
        <w:tc>
          <w:tcPr>
            <w:tcW w:w="912" w:type="dxa"/>
          </w:tcPr>
          <w:p w14:paraId="353E1B27" w14:textId="77777777" w:rsidR="0052590B" w:rsidRPr="004B4368" w:rsidRDefault="0052590B" w:rsidP="00E001FB">
            <w:pPr>
              <w:pStyle w:val="Sansinterligne"/>
              <w:jc w:val="both"/>
              <w:rPr>
                <w:rFonts w:cs="Calibri"/>
              </w:rPr>
            </w:pPr>
            <w:r w:rsidRPr="004B4368">
              <w:rPr>
                <w:rFonts w:cs="Calibri"/>
              </w:rPr>
              <w:t>5</w:t>
            </w:r>
          </w:p>
        </w:tc>
        <w:tc>
          <w:tcPr>
            <w:tcW w:w="813" w:type="dxa"/>
          </w:tcPr>
          <w:p w14:paraId="2AA488BA" w14:textId="77777777" w:rsidR="0052590B" w:rsidRPr="004B4368" w:rsidRDefault="0052590B" w:rsidP="00E001FB">
            <w:pPr>
              <w:pStyle w:val="Sansinterligne"/>
              <w:jc w:val="both"/>
              <w:rPr>
                <w:rFonts w:cs="Calibri"/>
              </w:rPr>
            </w:pPr>
            <w:r w:rsidRPr="004B4368">
              <w:rPr>
                <w:rFonts w:cs="Calibri"/>
              </w:rPr>
              <w:t>3</w:t>
            </w:r>
          </w:p>
        </w:tc>
      </w:tr>
      <w:tr w:rsidR="0052590B" w:rsidRPr="004B4368" w14:paraId="736EF118" w14:textId="77777777" w:rsidTr="00E001FB">
        <w:tc>
          <w:tcPr>
            <w:tcW w:w="1425" w:type="dxa"/>
          </w:tcPr>
          <w:p w14:paraId="6D0EEC2E" w14:textId="77777777" w:rsidR="0052590B" w:rsidRPr="004B4368" w:rsidRDefault="0052590B" w:rsidP="00E001FB">
            <w:pPr>
              <w:pStyle w:val="Sansinterligne"/>
              <w:jc w:val="both"/>
              <w:rPr>
                <w:rFonts w:cs="Calibri"/>
              </w:rPr>
            </w:pPr>
            <w:r w:rsidRPr="004B4368">
              <w:rPr>
                <w:rFonts w:cs="Calibri"/>
              </w:rPr>
              <w:t>11</w:t>
            </w:r>
          </w:p>
        </w:tc>
        <w:tc>
          <w:tcPr>
            <w:tcW w:w="1653" w:type="dxa"/>
          </w:tcPr>
          <w:p w14:paraId="70879586" w14:textId="77777777" w:rsidR="0052590B" w:rsidRPr="004A50E2" w:rsidRDefault="0052590B" w:rsidP="00E001FB">
            <w:pPr>
              <w:rPr>
                <w:sz w:val="22"/>
                <w:szCs w:val="22"/>
              </w:rPr>
            </w:pPr>
            <w:proofErr w:type="spellStart"/>
            <w:r>
              <w:rPr>
                <w:sz w:val="22"/>
                <w:szCs w:val="22"/>
              </w:rPr>
              <w:t>Mikhailovgrad</w:t>
            </w:r>
            <w:proofErr w:type="spellEnd"/>
          </w:p>
        </w:tc>
        <w:tc>
          <w:tcPr>
            <w:tcW w:w="969" w:type="dxa"/>
          </w:tcPr>
          <w:p w14:paraId="1C80166A" w14:textId="77777777" w:rsidR="0052590B" w:rsidRPr="009365A5" w:rsidRDefault="0052590B" w:rsidP="00E001FB">
            <w:pPr>
              <w:rPr>
                <w:sz w:val="22"/>
                <w:szCs w:val="22"/>
              </w:rPr>
            </w:pPr>
            <w:r w:rsidRPr="009365A5">
              <w:rPr>
                <w:sz w:val="22"/>
                <w:szCs w:val="22"/>
              </w:rPr>
              <w:t>5</w:t>
            </w:r>
          </w:p>
        </w:tc>
        <w:tc>
          <w:tcPr>
            <w:tcW w:w="1026" w:type="dxa"/>
          </w:tcPr>
          <w:p w14:paraId="78E8A729" w14:textId="77777777" w:rsidR="0052590B" w:rsidRPr="004B4368" w:rsidRDefault="0052590B" w:rsidP="00E001FB">
            <w:pPr>
              <w:pStyle w:val="Sansinterligne"/>
              <w:jc w:val="both"/>
              <w:rPr>
                <w:rFonts w:cs="Calibri"/>
              </w:rPr>
            </w:pPr>
            <w:r w:rsidRPr="004B4368">
              <w:rPr>
                <w:rFonts w:cs="Calibri"/>
              </w:rPr>
              <w:t>11</w:t>
            </w:r>
          </w:p>
        </w:tc>
        <w:tc>
          <w:tcPr>
            <w:tcW w:w="969" w:type="dxa"/>
          </w:tcPr>
          <w:p w14:paraId="1061DB1D" w14:textId="77777777" w:rsidR="0052590B" w:rsidRPr="004B4368" w:rsidRDefault="0052590B" w:rsidP="00E001FB">
            <w:pPr>
              <w:pStyle w:val="Sansinterligne"/>
              <w:jc w:val="both"/>
              <w:rPr>
                <w:rFonts w:cs="Calibri"/>
              </w:rPr>
            </w:pPr>
            <w:r w:rsidRPr="004B4368">
              <w:rPr>
                <w:rFonts w:cs="Calibri"/>
              </w:rPr>
              <w:t>5</w:t>
            </w:r>
          </w:p>
        </w:tc>
        <w:tc>
          <w:tcPr>
            <w:tcW w:w="912" w:type="dxa"/>
            <w:vAlign w:val="bottom"/>
          </w:tcPr>
          <w:p w14:paraId="151FADE5" w14:textId="77777777" w:rsidR="0052590B" w:rsidRPr="004B4368" w:rsidRDefault="0052590B" w:rsidP="00E001FB">
            <w:pPr>
              <w:jc w:val="both"/>
              <w:rPr>
                <w:sz w:val="22"/>
                <w:szCs w:val="22"/>
              </w:rPr>
            </w:pPr>
            <w:r w:rsidRPr="004B4368">
              <w:rPr>
                <w:sz w:val="22"/>
                <w:szCs w:val="22"/>
              </w:rPr>
              <w:t>5</w:t>
            </w:r>
          </w:p>
        </w:tc>
        <w:tc>
          <w:tcPr>
            <w:tcW w:w="969" w:type="dxa"/>
            <w:vAlign w:val="bottom"/>
          </w:tcPr>
          <w:p w14:paraId="7B5EF32B" w14:textId="77777777" w:rsidR="0052590B" w:rsidRPr="002B081C" w:rsidRDefault="0052590B" w:rsidP="00E001FB">
            <w:pPr>
              <w:rPr>
                <w:rFonts w:cs="Arial"/>
                <w:sz w:val="22"/>
                <w:szCs w:val="22"/>
              </w:rPr>
            </w:pPr>
            <w:r w:rsidRPr="002B081C">
              <w:rPr>
                <w:rFonts w:cs="Arial"/>
                <w:sz w:val="22"/>
                <w:szCs w:val="22"/>
              </w:rPr>
              <w:t>5</w:t>
            </w:r>
          </w:p>
        </w:tc>
        <w:tc>
          <w:tcPr>
            <w:tcW w:w="969" w:type="dxa"/>
          </w:tcPr>
          <w:p w14:paraId="04A3B5AE" w14:textId="77777777" w:rsidR="0052590B" w:rsidRPr="004B4368" w:rsidRDefault="0052590B" w:rsidP="00E001FB">
            <w:pPr>
              <w:pStyle w:val="Sansinterligne"/>
              <w:jc w:val="both"/>
              <w:rPr>
                <w:rFonts w:cs="Calibri"/>
              </w:rPr>
            </w:pPr>
            <w:r w:rsidRPr="004B4368">
              <w:rPr>
                <w:rFonts w:cs="Calibri"/>
              </w:rPr>
              <w:t>5</w:t>
            </w:r>
          </w:p>
        </w:tc>
        <w:tc>
          <w:tcPr>
            <w:tcW w:w="912" w:type="dxa"/>
          </w:tcPr>
          <w:p w14:paraId="177D8DD5" w14:textId="77777777" w:rsidR="0052590B" w:rsidRPr="004B4368" w:rsidRDefault="0052590B" w:rsidP="00E001FB">
            <w:pPr>
              <w:pStyle w:val="Sansinterligne"/>
              <w:jc w:val="both"/>
              <w:rPr>
                <w:rFonts w:cs="Calibri"/>
              </w:rPr>
            </w:pPr>
            <w:r w:rsidRPr="004B4368">
              <w:rPr>
                <w:rFonts w:cs="Calibri"/>
              </w:rPr>
              <w:t>5</w:t>
            </w:r>
          </w:p>
        </w:tc>
        <w:tc>
          <w:tcPr>
            <w:tcW w:w="813" w:type="dxa"/>
          </w:tcPr>
          <w:p w14:paraId="46B6F201" w14:textId="77777777" w:rsidR="0052590B" w:rsidRPr="004B4368" w:rsidRDefault="0052590B" w:rsidP="00E001FB">
            <w:pPr>
              <w:pStyle w:val="Sansinterligne"/>
              <w:jc w:val="both"/>
              <w:rPr>
                <w:rFonts w:cs="Calibri"/>
              </w:rPr>
            </w:pPr>
            <w:r w:rsidRPr="004B4368">
              <w:rPr>
                <w:rFonts w:cs="Calibri"/>
              </w:rPr>
              <w:t>3</w:t>
            </w:r>
          </w:p>
        </w:tc>
      </w:tr>
      <w:tr w:rsidR="0052590B" w:rsidRPr="004B4368" w14:paraId="6D3D0711" w14:textId="77777777" w:rsidTr="00E001FB">
        <w:tc>
          <w:tcPr>
            <w:tcW w:w="1425" w:type="dxa"/>
          </w:tcPr>
          <w:p w14:paraId="022412AB" w14:textId="77777777" w:rsidR="0052590B" w:rsidRPr="004B4368" w:rsidRDefault="0052590B" w:rsidP="00E001FB">
            <w:pPr>
              <w:pStyle w:val="Sansinterligne"/>
              <w:jc w:val="both"/>
              <w:rPr>
                <w:rFonts w:cs="Calibri"/>
              </w:rPr>
            </w:pPr>
            <w:r w:rsidRPr="004B4368">
              <w:rPr>
                <w:rFonts w:cs="Calibri"/>
              </w:rPr>
              <w:t>12</w:t>
            </w:r>
          </w:p>
        </w:tc>
        <w:tc>
          <w:tcPr>
            <w:tcW w:w="1653" w:type="dxa"/>
          </w:tcPr>
          <w:p w14:paraId="3CECE1CB" w14:textId="77777777" w:rsidR="0052590B" w:rsidRPr="004A50E2" w:rsidRDefault="0052590B" w:rsidP="00E001FB">
            <w:pPr>
              <w:rPr>
                <w:sz w:val="22"/>
                <w:szCs w:val="22"/>
              </w:rPr>
            </w:pPr>
            <w:proofErr w:type="spellStart"/>
            <w:r w:rsidRPr="004A50E2">
              <w:rPr>
                <w:sz w:val="22"/>
                <w:szCs w:val="22"/>
              </w:rPr>
              <w:t>Pazardzhik</w:t>
            </w:r>
            <w:proofErr w:type="spellEnd"/>
          </w:p>
        </w:tc>
        <w:tc>
          <w:tcPr>
            <w:tcW w:w="969" w:type="dxa"/>
          </w:tcPr>
          <w:p w14:paraId="669F0103" w14:textId="77777777" w:rsidR="0052590B" w:rsidRPr="009365A5" w:rsidRDefault="0052590B" w:rsidP="00E001FB">
            <w:pPr>
              <w:rPr>
                <w:sz w:val="22"/>
                <w:szCs w:val="22"/>
              </w:rPr>
            </w:pPr>
            <w:r w:rsidRPr="009365A5">
              <w:rPr>
                <w:sz w:val="22"/>
                <w:szCs w:val="22"/>
              </w:rPr>
              <w:t>7</w:t>
            </w:r>
          </w:p>
        </w:tc>
        <w:tc>
          <w:tcPr>
            <w:tcW w:w="1026" w:type="dxa"/>
          </w:tcPr>
          <w:p w14:paraId="7CF6BFE1" w14:textId="77777777" w:rsidR="0052590B" w:rsidRPr="004B4368" w:rsidRDefault="0052590B" w:rsidP="00E001FB">
            <w:pPr>
              <w:pStyle w:val="Sansinterligne"/>
              <w:jc w:val="both"/>
              <w:rPr>
                <w:rFonts w:cs="Calibri"/>
              </w:rPr>
            </w:pPr>
            <w:r w:rsidRPr="004B4368">
              <w:rPr>
                <w:rFonts w:cs="Calibri"/>
              </w:rPr>
              <w:t>12</w:t>
            </w:r>
          </w:p>
        </w:tc>
        <w:tc>
          <w:tcPr>
            <w:tcW w:w="969" w:type="dxa"/>
          </w:tcPr>
          <w:p w14:paraId="212C1B3E" w14:textId="77777777" w:rsidR="0052590B" w:rsidRPr="004B4368" w:rsidRDefault="0052590B" w:rsidP="00E001FB">
            <w:pPr>
              <w:pStyle w:val="Sansinterligne"/>
              <w:jc w:val="both"/>
              <w:rPr>
                <w:rFonts w:cs="Calibri"/>
              </w:rPr>
            </w:pPr>
            <w:r w:rsidRPr="004B4368">
              <w:rPr>
                <w:rFonts w:cs="Calibri"/>
              </w:rPr>
              <w:t>6</w:t>
            </w:r>
          </w:p>
        </w:tc>
        <w:tc>
          <w:tcPr>
            <w:tcW w:w="912" w:type="dxa"/>
            <w:vAlign w:val="bottom"/>
          </w:tcPr>
          <w:p w14:paraId="341DE0C8" w14:textId="77777777" w:rsidR="0052590B" w:rsidRPr="004B4368" w:rsidRDefault="0052590B" w:rsidP="00E001FB">
            <w:pPr>
              <w:jc w:val="both"/>
              <w:rPr>
                <w:sz w:val="22"/>
                <w:szCs w:val="22"/>
              </w:rPr>
            </w:pPr>
            <w:r w:rsidRPr="004B4368">
              <w:rPr>
                <w:sz w:val="22"/>
                <w:szCs w:val="22"/>
              </w:rPr>
              <w:t>6</w:t>
            </w:r>
          </w:p>
        </w:tc>
        <w:tc>
          <w:tcPr>
            <w:tcW w:w="969" w:type="dxa"/>
            <w:vAlign w:val="bottom"/>
          </w:tcPr>
          <w:p w14:paraId="79452887" w14:textId="77777777" w:rsidR="0052590B" w:rsidRPr="002B081C" w:rsidRDefault="0052590B" w:rsidP="00E001FB">
            <w:pPr>
              <w:rPr>
                <w:rFonts w:cs="Arial"/>
                <w:sz w:val="22"/>
                <w:szCs w:val="22"/>
              </w:rPr>
            </w:pPr>
            <w:r w:rsidRPr="002B081C">
              <w:rPr>
                <w:rFonts w:cs="Arial"/>
                <w:sz w:val="22"/>
                <w:szCs w:val="22"/>
              </w:rPr>
              <w:t>6</w:t>
            </w:r>
          </w:p>
        </w:tc>
        <w:tc>
          <w:tcPr>
            <w:tcW w:w="969" w:type="dxa"/>
          </w:tcPr>
          <w:p w14:paraId="6D30B502" w14:textId="77777777" w:rsidR="0052590B" w:rsidRPr="004B4368" w:rsidRDefault="0052590B" w:rsidP="00E001FB">
            <w:pPr>
              <w:pStyle w:val="Sansinterligne"/>
              <w:jc w:val="both"/>
              <w:rPr>
                <w:rFonts w:cs="Calibri"/>
              </w:rPr>
            </w:pPr>
            <w:r w:rsidRPr="004B4368">
              <w:rPr>
                <w:rFonts w:cs="Calibri"/>
              </w:rPr>
              <w:t>6</w:t>
            </w:r>
          </w:p>
        </w:tc>
        <w:tc>
          <w:tcPr>
            <w:tcW w:w="912" w:type="dxa"/>
          </w:tcPr>
          <w:p w14:paraId="009CF236" w14:textId="77777777" w:rsidR="0052590B" w:rsidRPr="004B4368" w:rsidRDefault="0052590B" w:rsidP="00E001FB">
            <w:pPr>
              <w:pStyle w:val="Sansinterligne"/>
              <w:jc w:val="both"/>
              <w:rPr>
                <w:rFonts w:cs="Calibri"/>
              </w:rPr>
            </w:pPr>
            <w:r w:rsidRPr="004B4368">
              <w:rPr>
                <w:rFonts w:cs="Calibri"/>
              </w:rPr>
              <w:t>6</w:t>
            </w:r>
          </w:p>
        </w:tc>
        <w:tc>
          <w:tcPr>
            <w:tcW w:w="813" w:type="dxa"/>
          </w:tcPr>
          <w:p w14:paraId="2004A510" w14:textId="77777777" w:rsidR="0052590B" w:rsidRPr="004B4368" w:rsidRDefault="0052590B" w:rsidP="00E001FB">
            <w:pPr>
              <w:pStyle w:val="Sansinterligne"/>
              <w:jc w:val="both"/>
              <w:rPr>
                <w:rFonts w:cs="Calibri"/>
              </w:rPr>
            </w:pPr>
            <w:r w:rsidRPr="004B4368">
              <w:rPr>
                <w:rFonts w:cs="Calibri"/>
              </w:rPr>
              <w:t>3</w:t>
            </w:r>
          </w:p>
        </w:tc>
      </w:tr>
      <w:tr w:rsidR="0052590B" w:rsidRPr="004B4368" w14:paraId="01BC5690" w14:textId="77777777" w:rsidTr="00E001FB">
        <w:tc>
          <w:tcPr>
            <w:tcW w:w="1425" w:type="dxa"/>
          </w:tcPr>
          <w:p w14:paraId="5944FB9E" w14:textId="77777777" w:rsidR="0052590B" w:rsidRPr="004B4368" w:rsidRDefault="0052590B" w:rsidP="00E001FB">
            <w:pPr>
              <w:pStyle w:val="Sansinterligne"/>
              <w:jc w:val="both"/>
              <w:rPr>
                <w:rFonts w:cs="Calibri"/>
              </w:rPr>
            </w:pPr>
            <w:r w:rsidRPr="004B4368">
              <w:rPr>
                <w:rFonts w:cs="Calibri"/>
              </w:rPr>
              <w:t>13</w:t>
            </w:r>
          </w:p>
        </w:tc>
        <w:tc>
          <w:tcPr>
            <w:tcW w:w="1653" w:type="dxa"/>
          </w:tcPr>
          <w:p w14:paraId="4675B5F0" w14:textId="77777777" w:rsidR="0052590B" w:rsidRPr="004A50E2" w:rsidRDefault="0052590B" w:rsidP="00E001FB">
            <w:pPr>
              <w:rPr>
                <w:sz w:val="22"/>
                <w:szCs w:val="22"/>
              </w:rPr>
            </w:pPr>
            <w:proofErr w:type="spellStart"/>
            <w:r w:rsidRPr="004A50E2">
              <w:rPr>
                <w:sz w:val="22"/>
                <w:szCs w:val="22"/>
              </w:rPr>
              <w:t>Pernik</w:t>
            </w:r>
            <w:proofErr w:type="spellEnd"/>
          </w:p>
        </w:tc>
        <w:tc>
          <w:tcPr>
            <w:tcW w:w="969" w:type="dxa"/>
          </w:tcPr>
          <w:p w14:paraId="2CD1945A" w14:textId="77777777" w:rsidR="0052590B" w:rsidRPr="009365A5" w:rsidRDefault="0052590B" w:rsidP="00E001FB">
            <w:pPr>
              <w:rPr>
                <w:sz w:val="22"/>
                <w:szCs w:val="22"/>
              </w:rPr>
            </w:pPr>
            <w:r w:rsidRPr="009365A5">
              <w:rPr>
                <w:sz w:val="22"/>
                <w:szCs w:val="22"/>
              </w:rPr>
              <w:t>4</w:t>
            </w:r>
          </w:p>
        </w:tc>
        <w:tc>
          <w:tcPr>
            <w:tcW w:w="1026" w:type="dxa"/>
          </w:tcPr>
          <w:p w14:paraId="7F350434" w14:textId="77777777" w:rsidR="0052590B" w:rsidRPr="004B4368" w:rsidRDefault="0052590B" w:rsidP="00E001FB">
            <w:pPr>
              <w:pStyle w:val="Sansinterligne"/>
              <w:jc w:val="both"/>
              <w:rPr>
                <w:rFonts w:cs="Calibri"/>
              </w:rPr>
            </w:pPr>
            <w:r w:rsidRPr="004B4368">
              <w:rPr>
                <w:rFonts w:cs="Calibri"/>
              </w:rPr>
              <w:t>13</w:t>
            </w:r>
          </w:p>
        </w:tc>
        <w:tc>
          <w:tcPr>
            <w:tcW w:w="969" w:type="dxa"/>
          </w:tcPr>
          <w:p w14:paraId="2FEF31FB" w14:textId="77777777" w:rsidR="0052590B" w:rsidRPr="004B4368" w:rsidRDefault="0052590B" w:rsidP="00E001FB">
            <w:pPr>
              <w:pStyle w:val="Sansinterligne"/>
              <w:jc w:val="both"/>
              <w:rPr>
                <w:rFonts w:cs="Calibri"/>
              </w:rPr>
            </w:pPr>
            <w:r w:rsidRPr="004B4368">
              <w:rPr>
                <w:rFonts w:cs="Calibri"/>
              </w:rPr>
              <w:t>9</w:t>
            </w:r>
          </w:p>
        </w:tc>
        <w:tc>
          <w:tcPr>
            <w:tcW w:w="912" w:type="dxa"/>
            <w:vAlign w:val="bottom"/>
          </w:tcPr>
          <w:p w14:paraId="065D4407" w14:textId="77777777" w:rsidR="0052590B" w:rsidRPr="004B4368" w:rsidRDefault="0052590B" w:rsidP="00E001FB">
            <w:pPr>
              <w:jc w:val="both"/>
              <w:rPr>
                <w:sz w:val="22"/>
                <w:szCs w:val="22"/>
              </w:rPr>
            </w:pPr>
            <w:r w:rsidRPr="004B4368">
              <w:rPr>
                <w:sz w:val="22"/>
                <w:szCs w:val="22"/>
              </w:rPr>
              <w:t>9</w:t>
            </w:r>
          </w:p>
        </w:tc>
        <w:tc>
          <w:tcPr>
            <w:tcW w:w="969" w:type="dxa"/>
            <w:vAlign w:val="bottom"/>
          </w:tcPr>
          <w:p w14:paraId="43076BDA" w14:textId="77777777" w:rsidR="0052590B" w:rsidRPr="002B081C" w:rsidRDefault="0052590B" w:rsidP="00E001FB">
            <w:pPr>
              <w:rPr>
                <w:rFonts w:cs="Arial"/>
                <w:sz w:val="22"/>
                <w:szCs w:val="22"/>
              </w:rPr>
            </w:pPr>
            <w:r w:rsidRPr="002B081C">
              <w:rPr>
                <w:rFonts w:cs="Arial"/>
                <w:sz w:val="22"/>
                <w:szCs w:val="22"/>
              </w:rPr>
              <w:t>9</w:t>
            </w:r>
          </w:p>
        </w:tc>
        <w:tc>
          <w:tcPr>
            <w:tcW w:w="969" w:type="dxa"/>
          </w:tcPr>
          <w:p w14:paraId="0EC16397" w14:textId="77777777" w:rsidR="0052590B" w:rsidRPr="004B4368" w:rsidRDefault="0052590B" w:rsidP="00E001FB">
            <w:pPr>
              <w:pStyle w:val="Sansinterligne"/>
              <w:jc w:val="both"/>
              <w:rPr>
                <w:rFonts w:cs="Calibri"/>
              </w:rPr>
            </w:pPr>
            <w:r w:rsidRPr="004B4368">
              <w:rPr>
                <w:rFonts w:cs="Calibri"/>
              </w:rPr>
              <w:t>9</w:t>
            </w:r>
          </w:p>
        </w:tc>
        <w:tc>
          <w:tcPr>
            <w:tcW w:w="912" w:type="dxa"/>
          </w:tcPr>
          <w:p w14:paraId="2C163FB8" w14:textId="77777777" w:rsidR="0052590B" w:rsidRPr="004B4368" w:rsidRDefault="0052590B" w:rsidP="00E001FB">
            <w:pPr>
              <w:pStyle w:val="Sansinterligne"/>
              <w:jc w:val="both"/>
              <w:rPr>
                <w:rFonts w:cs="Calibri"/>
              </w:rPr>
            </w:pPr>
            <w:r w:rsidRPr="004B4368">
              <w:rPr>
                <w:rFonts w:cs="Calibri"/>
              </w:rPr>
              <w:t>9</w:t>
            </w:r>
          </w:p>
        </w:tc>
        <w:tc>
          <w:tcPr>
            <w:tcW w:w="813" w:type="dxa"/>
          </w:tcPr>
          <w:p w14:paraId="6C974198" w14:textId="77777777" w:rsidR="0052590B" w:rsidRPr="004B4368" w:rsidRDefault="0052590B" w:rsidP="00E001FB">
            <w:pPr>
              <w:pStyle w:val="Sansinterligne"/>
              <w:jc w:val="both"/>
              <w:rPr>
                <w:rFonts w:cs="Calibri"/>
              </w:rPr>
            </w:pPr>
            <w:r w:rsidRPr="004B4368">
              <w:rPr>
                <w:rFonts w:cs="Calibri"/>
              </w:rPr>
              <w:t>10</w:t>
            </w:r>
          </w:p>
        </w:tc>
      </w:tr>
      <w:tr w:rsidR="0052590B" w:rsidRPr="004B4368" w14:paraId="51183A64" w14:textId="77777777" w:rsidTr="00E001FB">
        <w:tc>
          <w:tcPr>
            <w:tcW w:w="1425" w:type="dxa"/>
          </w:tcPr>
          <w:p w14:paraId="31518CFC" w14:textId="77777777" w:rsidR="0052590B" w:rsidRPr="004B4368" w:rsidRDefault="0052590B" w:rsidP="00E001FB">
            <w:pPr>
              <w:pStyle w:val="Sansinterligne"/>
              <w:jc w:val="both"/>
              <w:rPr>
                <w:rFonts w:cs="Calibri"/>
              </w:rPr>
            </w:pPr>
            <w:r w:rsidRPr="004B4368">
              <w:rPr>
                <w:rFonts w:cs="Calibri"/>
              </w:rPr>
              <w:t>14</w:t>
            </w:r>
          </w:p>
        </w:tc>
        <w:tc>
          <w:tcPr>
            <w:tcW w:w="1653" w:type="dxa"/>
          </w:tcPr>
          <w:p w14:paraId="209A5BA5" w14:textId="77777777" w:rsidR="0052590B" w:rsidRPr="004A50E2" w:rsidRDefault="0052590B" w:rsidP="00E001FB">
            <w:pPr>
              <w:rPr>
                <w:sz w:val="22"/>
                <w:szCs w:val="22"/>
              </w:rPr>
            </w:pPr>
            <w:smartTag w:uri="urn:schemas-microsoft-com:office:smarttags" w:element="place">
              <w:smartTag w:uri="urn:schemas-microsoft-com:office:smarttags" w:element="City">
                <w:r w:rsidRPr="004A50E2">
                  <w:rPr>
                    <w:sz w:val="22"/>
                    <w:szCs w:val="22"/>
                  </w:rPr>
                  <w:t>Pleven</w:t>
                </w:r>
              </w:smartTag>
            </w:smartTag>
          </w:p>
        </w:tc>
        <w:tc>
          <w:tcPr>
            <w:tcW w:w="969" w:type="dxa"/>
          </w:tcPr>
          <w:p w14:paraId="5CBA86FB" w14:textId="77777777" w:rsidR="0052590B" w:rsidRPr="009365A5" w:rsidRDefault="0052590B" w:rsidP="00E001FB">
            <w:pPr>
              <w:rPr>
                <w:sz w:val="22"/>
                <w:szCs w:val="22"/>
              </w:rPr>
            </w:pPr>
            <w:r w:rsidRPr="009365A5">
              <w:rPr>
                <w:sz w:val="22"/>
                <w:szCs w:val="22"/>
              </w:rPr>
              <w:t>8</w:t>
            </w:r>
          </w:p>
        </w:tc>
        <w:tc>
          <w:tcPr>
            <w:tcW w:w="1026" w:type="dxa"/>
          </w:tcPr>
          <w:p w14:paraId="7AD9344E" w14:textId="77777777" w:rsidR="0052590B" w:rsidRPr="004B4368" w:rsidRDefault="0052590B" w:rsidP="00E001FB">
            <w:pPr>
              <w:pStyle w:val="Sansinterligne"/>
              <w:jc w:val="both"/>
              <w:rPr>
                <w:rFonts w:cs="Calibri"/>
              </w:rPr>
            </w:pPr>
            <w:r w:rsidRPr="004B4368">
              <w:rPr>
                <w:rFonts w:cs="Calibri"/>
              </w:rPr>
              <w:t>14</w:t>
            </w:r>
          </w:p>
        </w:tc>
        <w:tc>
          <w:tcPr>
            <w:tcW w:w="969" w:type="dxa"/>
          </w:tcPr>
          <w:p w14:paraId="79B88E77" w14:textId="77777777" w:rsidR="0052590B" w:rsidRPr="004B4368" w:rsidRDefault="0052590B" w:rsidP="00E001FB">
            <w:pPr>
              <w:pStyle w:val="Sansinterligne"/>
              <w:jc w:val="both"/>
              <w:rPr>
                <w:rFonts w:cs="Calibri"/>
              </w:rPr>
            </w:pPr>
            <w:r w:rsidRPr="004B4368">
              <w:rPr>
                <w:rFonts w:cs="Calibri"/>
              </w:rPr>
              <w:t>5</w:t>
            </w:r>
          </w:p>
        </w:tc>
        <w:tc>
          <w:tcPr>
            <w:tcW w:w="912" w:type="dxa"/>
            <w:vAlign w:val="bottom"/>
          </w:tcPr>
          <w:p w14:paraId="383E6E6E" w14:textId="77777777" w:rsidR="0052590B" w:rsidRPr="004B4368" w:rsidRDefault="0052590B" w:rsidP="00E001FB">
            <w:pPr>
              <w:jc w:val="both"/>
              <w:rPr>
                <w:sz w:val="22"/>
                <w:szCs w:val="22"/>
              </w:rPr>
            </w:pPr>
            <w:r w:rsidRPr="004B4368">
              <w:rPr>
                <w:sz w:val="22"/>
                <w:szCs w:val="22"/>
              </w:rPr>
              <w:t>5</w:t>
            </w:r>
          </w:p>
        </w:tc>
        <w:tc>
          <w:tcPr>
            <w:tcW w:w="969" w:type="dxa"/>
            <w:vAlign w:val="bottom"/>
          </w:tcPr>
          <w:p w14:paraId="4E1F4DE6" w14:textId="77777777" w:rsidR="0052590B" w:rsidRPr="002B081C" w:rsidRDefault="0052590B" w:rsidP="00E001FB">
            <w:pPr>
              <w:rPr>
                <w:rFonts w:cs="Arial"/>
                <w:sz w:val="22"/>
                <w:szCs w:val="22"/>
              </w:rPr>
            </w:pPr>
            <w:r w:rsidRPr="002B081C">
              <w:rPr>
                <w:rFonts w:cs="Arial"/>
                <w:sz w:val="22"/>
                <w:szCs w:val="22"/>
              </w:rPr>
              <w:t>5</w:t>
            </w:r>
          </w:p>
        </w:tc>
        <w:tc>
          <w:tcPr>
            <w:tcW w:w="969" w:type="dxa"/>
          </w:tcPr>
          <w:p w14:paraId="21FC4587" w14:textId="77777777" w:rsidR="0052590B" w:rsidRPr="004B4368" w:rsidRDefault="0052590B" w:rsidP="00E001FB">
            <w:pPr>
              <w:pStyle w:val="Sansinterligne"/>
              <w:jc w:val="both"/>
              <w:rPr>
                <w:rFonts w:cs="Calibri"/>
              </w:rPr>
            </w:pPr>
            <w:r w:rsidRPr="004B4368">
              <w:rPr>
                <w:rFonts w:cs="Calibri"/>
              </w:rPr>
              <w:t>5</w:t>
            </w:r>
          </w:p>
        </w:tc>
        <w:tc>
          <w:tcPr>
            <w:tcW w:w="912" w:type="dxa"/>
          </w:tcPr>
          <w:p w14:paraId="6603FEC4" w14:textId="77777777" w:rsidR="0052590B" w:rsidRPr="004B4368" w:rsidRDefault="0052590B" w:rsidP="00E001FB">
            <w:pPr>
              <w:pStyle w:val="Sansinterligne"/>
              <w:jc w:val="both"/>
              <w:rPr>
                <w:rFonts w:cs="Calibri"/>
              </w:rPr>
            </w:pPr>
            <w:r w:rsidRPr="004B4368">
              <w:rPr>
                <w:rFonts w:cs="Calibri"/>
              </w:rPr>
              <w:t>5</w:t>
            </w:r>
          </w:p>
        </w:tc>
        <w:tc>
          <w:tcPr>
            <w:tcW w:w="813" w:type="dxa"/>
          </w:tcPr>
          <w:p w14:paraId="4251A448" w14:textId="77777777" w:rsidR="0052590B" w:rsidRPr="004B4368" w:rsidRDefault="0052590B" w:rsidP="00E001FB">
            <w:pPr>
              <w:pStyle w:val="Sansinterligne"/>
              <w:jc w:val="both"/>
              <w:rPr>
                <w:rFonts w:cs="Calibri"/>
              </w:rPr>
            </w:pPr>
            <w:r w:rsidRPr="004B4368">
              <w:rPr>
                <w:rFonts w:cs="Calibri"/>
              </w:rPr>
              <w:t>3</w:t>
            </w:r>
          </w:p>
        </w:tc>
      </w:tr>
      <w:tr w:rsidR="0052590B" w:rsidRPr="004B4368" w14:paraId="25A3125C" w14:textId="77777777" w:rsidTr="00E001FB">
        <w:tc>
          <w:tcPr>
            <w:tcW w:w="1425" w:type="dxa"/>
          </w:tcPr>
          <w:p w14:paraId="2984FF2C" w14:textId="77777777" w:rsidR="0052590B" w:rsidRPr="004B4368" w:rsidRDefault="0052590B" w:rsidP="00E001FB">
            <w:pPr>
              <w:pStyle w:val="Sansinterligne"/>
              <w:jc w:val="both"/>
              <w:rPr>
                <w:rFonts w:cs="Calibri"/>
              </w:rPr>
            </w:pPr>
            <w:r w:rsidRPr="004B4368">
              <w:rPr>
                <w:rFonts w:cs="Calibri"/>
              </w:rPr>
              <w:t>15</w:t>
            </w:r>
          </w:p>
        </w:tc>
        <w:tc>
          <w:tcPr>
            <w:tcW w:w="1653" w:type="dxa"/>
          </w:tcPr>
          <w:p w14:paraId="6E3E0396" w14:textId="77777777" w:rsidR="0052590B" w:rsidRPr="004A50E2" w:rsidRDefault="0052590B" w:rsidP="00E001FB">
            <w:pPr>
              <w:rPr>
                <w:sz w:val="22"/>
                <w:szCs w:val="22"/>
              </w:rPr>
            </w:pPr>
            <w:smartTag w:uri="urn:schemas-microsoft-com:office:smarttags" w:element="place">
              <w:smartTag w:uri="urn:schemas-microsoft-com:office:smarttags" w:element="City">
                <w:r w:rsidRPr="004A50E2">
                  <w:rPr>
                    <w:sz w:val="22"/>
                    <w:szCs w:val="22"/>
                  </w:rPr>
                  <w:t>Plovdiv</w:t>
                </w:r>
              </w:smartTag>
            </w:smartTag>
          </w:p>
        </w:tc>
        <w:tc>
          <w:tcPr>
            <w:tcW w:w="969" w:type="dxa"/>
          </w:tcPr>
          <w:p w14:paraId="5C1C9211" w14:textId="77777777" w:rsidR="0052590B" w:rsidRPr="009365A5" w:rsidRDefault="0052590B" w:rsidP="00E001FB">
            <w:pPr>
              <w:rPr>
                <w:sz w:val="22"/>
                <w:szCs w:val="22"/>
              </w:rPr>
            </w:pPr>
            <w:r w:rsidRPr="009365A5">
              <w:rPr>
                <w:sz w:val="22"/>
                <w:szCs w:val="22"/>
              </w:rPr>
              <w:t>17</w:t>
            </w:r>
          </w:p>
        </w:tc>
        <w:tc>
          <w:tcPr>
            <w:tcW w:w="1026" w:type="dxa"/>
          </w:tcPr>
          <w:p w14:paraId="4F1C8AB0" w14:textId="77777777" w:rsidR="0052590B" w:rsidRPr="004B4368" w:rsidRDefault="0052590B" w:rsidP="00E001FB">
            <w:pPr>
              <w:pStyle w:val="Sansinterligne"/>
              <w:jc w:val="both"/>
              <w:rPr>
                <w:rFonts w:cs="Calibri"/>
              </w:rPr>
            </w:pPr>
            <w:r w:rsidRPr="004B4368">
              <w:rPr>
                <w:rFonts w:cs="Calibri"/>
              </w:rPr>
              <w:t>15</w:t>
            </w:r>
          </w:p>
        </w:tc>
        <w:tc>
          <w:tcPr>
            <w:tcW w:w="969" w:type="dxa"/>
          </w:tcPr>
          <w:p w14:paraId="15016D17" w14:textId="77777777" w:rsidR="0052590B" w:rsidRPr="004B4368" w:rsidRDefault="0052590B" w:rsidP="00E001FB">
            <w:pPr>
              <w:pStyle w:val="Sansinterligne"/>
              <w:jc w:val="both"/>
              <w:rPr>
                <w:rFonts w:cs="Calibri"/>
              </w:rPr>
            </w:pPr>
            <w:r w:rsidRPr="004B4368">
              <w:rPr>
                <w:rFonts w:cs="Calibri"/>
              </w:rPr>
              <w:t>9</w:t>
            </w:r>
          </w:p>
        </w:tc>
        <w:tc>
          <w:tcPr>
            <w:tcW w:w="912" w:type="dxa"/>
            <w:vAlign w:val="bottom"/>
          </w:tcPr>
          <w:p w14:paraId="72C2B516" w14:textId="77777777" w:rsidR="0052590B" w:rsidRPr="004B4368" w:rsidRDefault="0052590B" w:rsidP="00E001FB">
            <w:pPr>
              <w:jc w:val="both"/>
              <w:rPr>
                <w:sz w:val="22"/>
                <w:szCs w:val="22"/>
              </w:rPr>
            </w:pPr>
            <w:r w:rsidRPr="004B4368">
              <w:rPr>
                <w:sz w:val="22"/>
                <w:szCs w:val="22"/>
              </w:rPr>
              <w:t>10</w:t>
            </w:r>
          </w:p>
        </w:tc>
        <w:tc>
          <w:tcPr>
            <w:tcW w:w="969" w:type="dxa"/>
            <w:vAlign w:val="bottom"/>
          </w:tcPr>
          <w:p w14:paraId="32AA13DD" w14:textId="77777777" w:rsidR="0052590B" w:rsidRPr="002B081C" w:rsidRDefault="0052590B" w:rsidP="00E001FB">
            <w:pPr>
              <w:rPr>
                <w:rFonts w:cs="Arial"/>
                <w:sz w:val="22"/>
                <w:szCs w:val="22"/>
              </w:rPr>
            </w:pPr>
            <w:r w:rsidRPr="002B081C">
              <w:rPr>
                <w:rFonts w:cs="Arial"/>
                <w:sz w:val="22"/>
                <w:szCs w:val="22"/>
              </w:rPr>
              <w:t>9</w:t>
            </w:r>
          </w:p>
        </w:tc>
        <w:tc>
          <w:tcPr>
            <w:tcW w:w="969" w:type="dxa"/>
          </w:tcPr>
          <w:p w14:paraId="41C8DD53" w14:textId="77777777" w:rsidR="0052590B" w:rsidRPr="004B4368" w:rsidRDefault="0052590B" w:rsidP="00E001FB">
            <w:pPr>
              <w:pStyle w:val="Sansinterligne"/>
              <w:jc w:val="both"/>
              <w:rPr>
                <w:rFonts w:cs="Calibri"/>
              </w:rPr>
            </w:pPr>
            <w:r w:rsidRPr="004B4368">
              <w:rPr>
                <w:rFonts w:cs="Calibri"/>
              </w:rPr>
              <w:t>10</w:t>
            </w:r>
          </w:p>
        </w:tc>
        <w:tc>
          <w:tcPr>
            <w:tcW w:w="912" w:type="dxa"/>
          </w:tcPr>
          <w:p w14:paraId="51DFA366" w14:textId="77777777" w:rsidR="0052590B" w:rsidRPr="004B4368" w:rsidRDefault="0052590B" w:rsidP="00E001FB">
            <w:pPr>
              <w:pStyle w:val="Sansinterligne"/>
              <w:jc w:val="both"/>
              <w:rPr>
                <w:rFonts w:cs="Calibri"/>
              </w:rPr>
            </w:pPr>
            <w:r w:rsidRPr="004B4368">
              <w:rPr>
                <w:rFonts w:cs="Calibri"/>
              </w:rPr>
              <w:t>10</w:t>
            </w:r>
          </w:p>
        </w:tc>
        <w:tc>
          <w:tcPr>
            <w:tcW w:w="813" w:type="dxa"/>
          </w:tcPr>
          <w:p w14:paraId="0B8C6FA0" w14:textId="77777777" w:rsidR="0052590B" w:rsidRPr="004B4368" w:rsidRDefault="0052590B" w:rsidP="00E001FB">
            <w:pPr>
              <w:pStyle w:val="Sansinterligne"/>
              <w:jc w:val="both"/>
              <w:rPr>
                <w:rFonts w:cs="Calibri"/>
              </w:rPr>
            </w:pPr>
            <w:r w:rsidRPr="004B4368">
              <w:rPr>
                <w:rFonts w:cs="Calibri"/>
              </w:rPr>
              <w:t>9</w:t>
            </w:r>
          </w:p>
        </w:tc>
      </w:tr>
      <w:tr w:rsidR="0052590B" w:rsidRPr="004B4368" w14:paraId="49F90B65" w14:textId="77777777" w:rsidTr="00E001FB">
        <w:tc>
          <w:tcPr>
            <w:tcW w:w="1425" w:type="dxa"/>
          </w:tcPr>
          <w:p w14:paraId="7C0426F7" w14:textId="77777777" w:rsidR="0052590B" w:rsidRPr="004B4368" w:rsidRDefault="0052590B" w:rsidP="00E001FB">
            <w:pPr>
              <w:pStyle w:val="Sansinterligne"/>
              <w:jc w:val="both"/>
              <w:rPr>
                <w:rFonts w:cs="Calibri"/>
              </w:rPr>
            </w:pPr>
            <w:r w:rsidRPr="004B4368">
              <w:rPr>
                <w:rFonts w:cs="Calibri"/>
              </w:rPr>
              <w:t>16</w:t>
            </w:r>
          </w:p>
        </w:tc>
        <w:tc>
          <w:tcPr>
            <w:tcW w:w="1653" w:type="dxa"/>
          </w:tcPr>
          <w:p w14:paraId="4657BFE0" w14:textId="77777777" w:rsidR="0052590B" w:rsidRPr="004A50E2" w:rsidRDefault="0052590B" w:rsidP="00E001FB">
            <w:pPr>
              <w:rPr>
                <w:sz w:val="22"/>
                <w:szCs w:val="22"/>
              </w:rPr>
            </w:pPr>
            <w:proofErr w:type="spellStart"/>
            <w:r w:rsidRPr="004A50E2">
              <w:rPr>
                <w:sz w:val="22"/>
                <w:szCs w:val="22"/>
              </w:rPr>
              <w:t>Razgrad</w:t>
            </w:r>
            <w:proofErr w:type="spellEnd"/>
          </w:p>
        </w:tc>
        <w:tc>
          <w:tcPr>
            <w:tcW w:w="969" w:type="dxa"/>
          </w:tcPr>
          <w:p w14:paraId="2F68CED1" w14:textId="77777777" w:rsidR="0052590B" w:rsidRPr="009365A5" w:rsidRDefault="0052590B" w:rsidP="00E001FB">
            <w:pPr>
              <w:rPr>
                <w:sz w:val="22"/>
                <w:szCs w:val="22"/>
              </w:rPr>
            </w:pPr>
            <w:r w:rsidRPr="009365A5">
              <w:rPr>
                <w:sz w:val="22"/>
                <w:szCs w:val="22"/>
              </w:rPr>
              <w:t>4</w:t>
            </w:r>
          </w:p>
        </w:tc>
        <w:tc>
          <w:tcPr>
            <w:tcW w:w="1026" w:type="dxa"/>
          </w:tcPr>
          <w:p w14:paraId="62D2E49E" w14:textId="77777777" w:rsidR="0052590B" w:rsidRPr="004B4368" w:rsidRDefault="0052590B" w:rsidP="00E001FB">
            <w:pPr>
              <w:pStyle w:val="Sansinterligne"/>
              <w:jc w:val="both"/>
              <w:rPr>
                <w:rFonts w:cs="Calibri"/>
              </w:rPr>
            </w:pPr>
            <w:r w:rsidRPr="004B4368">
              <w:rPr>
                <w:rFonts w:cs="Calibri"/>
              </w:rPr>
              <w:t>16</w:t>
            </w:r>
          </w:p>
        </w:tc>
        <w:tc>
          <w:tcPr>
            <w:tcW w:w="969" w:type="dxa"/>
          </w:tcPr>
          <w:p w14:paraId="4F99602F" w14:textId="77777777" w:rsidR="0052590B" w:rsidRPr="004B4368" w:rsidRDefault="0052590B" w:rsidP="00E001FB">
            <w:pPr>
              <w:pStyle w:val="Sansinterligne"/>
              <w:jc w:val="both"/>
              <w:rPr>
                <w:rFonts w:cs="Calibri"/>
              </w:rPr>
            </w:pPr>
            <w:r w:rsidRPr="004B4368">
              <w:rPr>
                <w:rFonts w:cs="Calibri"/>
              </w:rPr>
              <w:t>10</w:t>
            </w:r>
          </w:p>
        </w:tc>
        <w:tc>
          <w:tcPr>
            <w:tcW w:w="912" w:type="dxa"/>
            <w:vAlign w:val="bottom"/>
          </w:tcPr>
          <w:p w14:paraId="4A0BBC4C" w14:textId="77777777" w:rsidR="0052590B" w:rsidRPr="004B4368" w:rsidRDefault="0052590B" w:rsidP="00E001FB">
            <w:pPr>
              <w:jc w:val="both"/>
              <w:rPr>
                <w:sz w:val="22"/>
                <w:szCs w:val="22"/>
              </w:rPr>
            </w:pPr>
            <w:r w:rsidRPr="004B4368">
              <w:rPr>
                <w:sz w:val="22"/>
                <w:szCs w:val="22"/>
              </w:rPr>
              <w:t>10</w:t>
            </w:r>
          </w:p>
        </w:tc>
        <w:tc>
          <w:tcPr>
            <w:tcW w:w="969" w:type="dxa"/>
            <w:vAlign w:val="bottom"/>
          </w:tcPr>
          <w:p w14:paraId="3F43858D" w14:textId="77777777" w:rsidR="0052590B" w:rsidRPr="002B081C" w:rsidRDefault="0052590B" w:rsidP="00E001FB">
            <w:pPr>
              <w:rPr>
                <w:rFonts w:cs="Arial"/>
                <w:sz w:val="22"/>
                <w:szCs w:val="22"/>
              </w:rPr>
            </w:pPr>
            <w:r w:rsidRPr="002B081C">
              <w:rPr>
                <w:rFonts w:cs="Arial"/>
                <w:sz w:val="22"/>
                <w:szCs w:val="22"/>
              </w:rPr>
              <w:t>10</w:t>
            </w:r>
          </w:p>
        </w:tc>
        <w:tc>
          <w:tcPr>
            <w:tcW w:w="969" w:type="dxa"/>
          </w:tcPr>
          <w:p w14:paraId="1C67592D" w14:textId="77777777" w:rsidR="0052590B" w:rsidRPr="004B4368" w:rsidRDefault="0052590B" w:rsidP="00E001FB">
            <w:pPr>
              <w:pStyle w:val="Sansinterligne"/>
              <w:jc w:val="both"/>
              <w:rPr>
                <w:rFonts w:cs="Calibri"/>
              </w:rPr>
            </w:pPr>
            <w:r w:rsidRPr="004B4368">
              <w:rPr>
                <w:rFonts w:cs="Calibri"/>
              </w:rPr>
              <w:t>10</w:t>
            </w:r>
          </w:p>
        </w:tc>
        <w:tc>
          <w:tcPr>
            <w:tcW w:w="912" w:type="dxa"/>
          </w:tcPr>
          <w:p w14:paraId="43D4DCDA" w14:textId="77777777" w:rsidR="0052590B" w:rsidRPr="004B4368" w:rsidRDefault="0052590B" w:rsidP="00E001FB">
            <w:pPr>
              <w:pStyle w:val="Sansinterligne"/>
              <w:jc w:val="both"/>
              <w:rPr>
                <w:rFonts w:cs="Calibri"/>
              </w:rPr>
            </w:pPr>
            <w:r w:rsidRPr="004B4368">
              <w:rPr>
                <w:rFonts w:cs="Calibri"/>
              </w:rPr>
              <w:t>10</w:t>
            </w:r>
          </w:p>
        </w:tc>
        <w:tc>
          <w:tcPr>
            <w:tcW w:w="813" w:type="dxa"/>
          </w:tcPr>
          <w:p w14:paraId="5829784D" w14:textId="77777777" w:rsidR="0052590B" w:rsidRPr="004B4368" w:rsidRDefault="0052590B" w:rsidP="00E001FB">
            <w:pPr>
              <w:pStyle w:val="Sansinterligne"/>
              <w:jc w:val="both"/>
              <w:rPr>
                <w:rFonts w:cs="Calibri"/>
              </w:rPr>
            </w:pPr>
            <w:r w:rsidRPr="004B4368">
              <w:rPr>
                <w:rFonts w:cs="Calibri"/>
              </w:rPr>
              <w:t>11</w:t>
            </w:r>
          </w:p>
        </w:tc>
      </w:tr>
      <w:tr w:rsidR="0052590B" w:rsidRPr="004B4368" w14:paraId="551A4D00" w14:textId="77777777" w:rsidTr="00E001FB">
        <w:tc>
          <w:tcPr>
            <w:tcW w:w="1425" w:type="dxa"/>
          </w:tcPr>
          <w:p w14:paraId="72371155" w14:textId="77777777" w:rsidR="0052590B" w:rsidRPr="004B4368" w:rsidRDefault="0052590B" w:rsidP="00E001FB">
            <w:pPr>
              <w:pStyle w:val="Sansinterligne"/>
              <w:jc w:val="both"/>
              <w:rPr>
                <w:rFonts w:cs="Calibri"/>
              </w:rPr>
            </w:pPr>
            <w:r w:rsidRPr="004B4368">
              <w:rPr>
                <w:rFonts w:cs="Calibri"/>
              </w:rPr>
              <w:lastRenderedPageBreak/>
              <w:t>17</w:t>
            </w:r>
          </w:p>
        </w:tc>
        <w:tc>
          <w:tcPr>
            <w:tcW w:w="1653" w:type="dxa"/>
          </w:tcPr>
          <w:p w14:paraId="45A0DC72" w14:textId="77777777" w:rsidR="0052590B" w:rsidRPr="004A50E2" w:rsidRDefault="0052590B" w:rsidP="00E001FB">
            <w:pPr>
              <w:rPr>
                <w:sz w:val="22"/>
                <w:szCs w:val="22"/>
              </w:rPr>
            </w:pPr>
            <w:smartTag w:uri="urn:schemas-microsoft-com:office:smarttags" w:element="place">
              <w:smartTag w:uri="urn:schemas-microsoft-com:office:smarttags" w:element="City">
                <w:r w:rsidRPr="004A50E2">
                  <w:rPr>
                    <w:sz w:val="22"/>
                    <w:szCs w:val="22"/>
                  </w:rPr>
                  <w:t>Ruse</w:t>
                </w:r>
              </w:smartTag>
            </w:smartTag>
          </w:p>
        </w:tc>
        <w:tc>
          <w:tcPr>
            <w:tcW w:w="969" w:type="dxa"/>
          </w:tcPr>
          <w:p w14:paraId="4735D0EA" w14:textId="77777777" w:rsidR="0052590B" w:rsidRPr="009365A5" w:rsidRDefault="0052590B" w:rsidP="00E001FB">
            <w:pPr>
              <w:rPr>
                <w:sz w:val="22"/>
                <w:szCs w:val="22"/>
              </w:rPr>
            </w:pPr>
            <w:r w:rsidRPr="009365A5">
              <w:rPr>
                <w:sz w:val="22"/>
                <w:szCs w:val="22"/>
              </w:rPr>
              <w:t>7</w:t>
            </w:r>
          </w:p>
        </w:tc>
        <w:tc>
          <w:tcPr>
            <w:tcW w:w="1026" w:type="dxa"/>
          </w:tcPr>
          <w:p w14:paraId="769C7021" w14:textId="77777777" w:rsidR="0052590B" w:rsidRPr="004B4368" w:rsidRDefault="0052590B" w:rsidP="00E001FB">
            <w:pPr>
              <w:pStyle w:val="Sansinterligne"/>
              <w:jc w:val="both"/>
              <w:rPr>
                <w:rFonts w:cs="Calibri"/>
              </w:rPr>
            </w:pPr>
            <w:r w:rsidRPr="004B4368">
              <w:rPr>
                <w:rFonts w:cs="Calibri"/>
              </w:rPr>
              <w:t>17</w:t>
            </w:r>
          </w:p>
        </w:tc>
        <w:tc>
          <w:tcPr>
            <w:tcW w:w="969" w:type="dxa"/>
          </w:tcPr>
          <w:p w14:paraId="6A869AFF" w14:textId="77777777" w:rsidR="0052590B" w:rsidRPr="004B4368" w:rsidRDefault="0052590B" w:rsidP="00E001FB">
            <w:pPr>
              <w:pStyle w:val="Sansinterligne"/>
              <w:jc w:val="both"/>
              <w:rPr>
                <w:rFonts w:cs="Calibri"/>
              </w:rPr>
            </w:pPr>
            <w:r w:rsidRPr="004B4368">
              <w:rPr>
                <w:rFonts w:cs="Calibri"/>
              </w:rPr>
              <w:t>11</w:t>
            </w:r>
          </w:p>
        </w:tc>
        <w:tc>
          <w:tcPr>
            <w:tcW w:w="912" w:type="dxa"/>
            <w:vAlign w:val="bottom"/>
          </w:tcPr>
          <w:p w14:paraId="48F50FF6" w14:textId="77777777" w:rsidR="0052590B" w:rsidRPr="004B4368" w:rsidRDefault="0052590B" w:rsidP="00E001FB">
            <w:pPr>
              <w:jc w:val="both"/>
              <w:rPr>
                <w:sz w:val="22"/>
                <w:szCs w:val="22"/>
              </w:rPr>
            </w:pPr>
            <w:r w:rsidRPr="004B4368">
              <w:rPr>
                <w:sz w:val="22"/>
                <w:szCs w:val="22"/>
              </w:rPr>
              <w:t>11</w:t>
            </w:r>
          </w:p>
        </w:tc>
        <w:tc>
          <w:tcPr>
            <w:tcW w:w="969" w:type="dxa"/>
            <w:vAlign w:val="bottom"/>
          </w:tcPr>
          <w:p w14:paraId="7C723CB6" w14:textId="77777777" w:rsidR="0052590B" w:rsidRPr="002B081C" w:rsidRDefault="0052590B" w:rsidP="00E001FB">
            <w:pPr>
              <w:rPr>
                <w:rFonts w:cs="Arial"/>
                <w:sz w:val="22"/>
                <w:szCs w:val="22"/>
              </w:rPr>
            </w:pPr>
            <w:r w:rsidRPr="002B081C">
              <w:rPr>
                <w:rFonts w:cs="Arial"/>
                <w:sz w:val="22"/>
                <w:szCs w:val="22"/>
              </w:rPr>
              <w:t>11</w:t>
            </w:r>
          </w:p>
        </w:tc>
        <w:tc>
          <w:tcPr>
            <w:tcW w:w="969" w:type="dxa"/>
          </w:tcPr>
          <w:p w14:paraId="459004FB" w14:textId="77777777" w:rsidR="0052590B" w:rsidRPr="004B4368" w:rsidRDefault="0052590B" w:rsidP="00E001FB">
            <w:pPr>
              <w:pStyle w:val="Sansinterligne"/>
              <w:jc w:val="both"/>
              <w:rPr>
                <w:rFonts w:cs="Calibri"/>
              </w:rPr>
            </w:pPr>
            <w:r w:rsidRPr="004B4368">
              <w:rPr>
                <w:rFonts w:cs="Calibri"/>
              </w:rPr>
              <w:t>12</w:t>
            </w:r>
          </w:p>
        </w:tc>
        <w:tc>
          <w:tcPr>
            <w:tcW w:w="912" w:type="dxa"/>
          </w:tcPr>
          <w:p w14:paraId="411BFC8E" w14:textId="77777777" w:rsidR="0052590B" w:rsidRPr="004B4368" w:rsidRDefault="0052590B" w:rsidP="00E001FB">
            <w:pPr>
              <w:pStyle w:val="Sansinterligne"/>
              <w:jc w:val="both"/>
              <w:rPr>
                <w:rFonts w:cs="Calibri"/>
              </w:rPr>
            </w:pPr>
            <w:r w:rsidRPr="004B4368">
              <w:rPr>
                <w:rFonts w:cs="Calibri"/>
              </w:rPr>
              <w:t>11</w:t>
            </w:r>
          </w:p>
        </w:tc>
        <w:tc>
          <w:tcPr>
            <w:tcW w:w="813" w:type="dxa"/>
          </w:tcPr>
          <w:p w14:paraId="69B4B896" w14:textId="77777777" w:rsidR="0052590B" w:rsidRPr="004B4368" w:rsidRDefault="0052590B" w:rsidP="00E001FB">
            <w:pPr>
              <w:pStyle w:val="Sansinterligne"/>
              <w:jc w:val="both"/>
              <w:rPr>
                <w:rFonts w:cs="Calibri"/>
              </w:rPr>
            </w:pPr>
            <w:r w:rsidRPr="004B4368">
              <w:rPr>
                <w:rFonts w:cs="Calibri"/>
              </w:rPr>
              <w:t>9</w:t>
            </w:r>
          </w:p>
        </w:tc>
      </w:tr>
      <w:tr w:rsidR="0052590B" w:rsidRPr="004B4368" w14:paraId="0D9A9EC4" w14:textId="77777777" w:rsidTr="00E001FB">
        <w:tc>
          <w:tcPr>
            <w:tcW w:w="1425" w:type="dxa"/>
          </w:tcPr>
          <w:p w14:paraId="6D08D22A" w14:textId="77777777" w:rsidR="0052590B" w:rsidRPr="004B4368" w:rsidRDefault="0052590B" w:rsidP="00E001FB">
            <w:pPr>
              <w:pStyle w:val="Sansinterligne"/>
              <w:jc w:val="both"/>
              <w:rPr>
                <w:rFonts w:cs="Calibri"/>
              </w:rPr>
            </w:pPr>
            <w:r w:rsidRPr="004B4368">
              <w:rPr>
                <w:rFonts w:cs="Calibri"/>
              </w:rPr>
              <w:t>18</w:t>
            </w:r>
          </w:p>
        </w:tc>
        <w:tc>
          <w:tcPr>
            <w:tcW w:w="1653" w:type="dxa"/>
          </w:tcPr>
          <w:p w14:paraId="067374F2" w14:textId="77777777" w:rsidR="0052590B" w:rsidRPr="004A50E2" w:rsidRDefault="0052590B" w:rsidP="00E001FB">
            <w:pPr>
              <w:rPr>
                <w:sz w:val="22"/>
                <w:szCs w:val="22"/>
              </w:rPr>
            </w:pPr>
            <w:proofErr w:type="spellStart"/>
            <w:r w:rsidRPr="004A50E2">
              <w:rPr>
                <w:sz w:val="22"/>
                <w:szCs w:val="22"/>
              </w:rPr>
              <w:t>Silistra</w:t>
            </w:r>
            <w:proofErr w:type="spellEnd"/>
          </w:p>
        </w:tc>
        <w:tc>
          <w:tcPr>
            <w:tcW w:w="969" w:type="dxa"/>
          </w:tcPr>
          <w:p w14:paraId="165A19BF" w14:textId="77777777" w:rsidR="0052590B" w:rsidRPr="009365A5" w:rsidRDefault="0052590B" w:rsidP="00E001FB">
            <w:pPr>
              <w:rPr>
                <w:sz w:val="22"/>
                <w:szCs w:val="22"/>
              </w:rPr>
            </w:pPr>
            <w:r w:rsidRPr="009365A5">
              <w:rPr>
                <w:sz w:val="22"/>
                <w:szCs w:val="22"/>
              </w:rPr>
              <w:t xml:space="preserve">4 </w:t>
            </w:r>
          </w:p>
        </w:tc>
        <w:tc>
          <w:tcPr>
            <w:tcW w:w="1026" w:type="dxa"/>
          </w:tcPr>
          <w:p w14:paraId="199A5FD9" w14:textId="77777777" w:rsidR="0052590B" w:rsidRPr="004B4368" w:rsidRDefault="0052590B" w:rsidP="00E001FB">
            <w:pPr>
              <w:pStyle w:val="Sansinterligne"/>
              <w:jc w:val="both"/>
              <w:rPr>
                <w:rFonts w:cs="Calibri"/>
              </w:rPr>
            </w:pPr>
            <w:r w:rsidRPr="004B4368">
              <w:rPr>
                <w:rFonts w:cs="Calibri"/>
              </w:rPr>
              <w:t>18</w:t>
            </w:r>
          </w:p>
        </w:tc>
        <w:tc>
          <w:tcPr>
            <w:tcW w:w="969" w:type="dxa"/>
          </w:tcPr>
          <w:p w14:paraId="525BC8CB" w14:textId="77777777" w:rsidR="0052590B" w:rsidRPr="004B4368" w:rsidRDefault="0052590B" w:rsidP="00E001FB">
            <w:pPr>
              <w:pStyle w:val="Sansinterligne"/>
              <w:jc w:val="both"/>
              <w:rPr>
                <w:rFonts w:cs="Calibri"/>
              </w:rPr>
            </w:pPr>
            <w:r w:rsidRPr="004B4368">
              <w:rPr>
                <w:rFonts w:cs="Calibri"/>
              </w:rPr>
              <w:t>5</w:t>
            </w:r>
          </w:p>
        </w:tc>
        <w:tc>
          <w:tcPr>
            <w:tcW w:w="912" w:type="dxa"/>
            <w:vAlign w:val="bottom"/>
          </w:tcPr>
          <w:p w14:paraId="26330018" w14:textId="77777777" w:rsidR="0052590B" w:rsidRPr="004B4368" w:rsidRDefault="0052590B" w:rsidP="00E001FB">
            <w:pPr>
              <w:jc w:val="both"/>
              <w:rPr>
                <w:sz w:val="22"/>
                <w:szCs w:val="22"/>
              </w:rPr>
            </w:pPr>
            <w:r w:rsidRPr="004B4368">
              <w:rPr>
                <w:sz w:val="22"/>
                <w:szCs w:val="22"/>
              </w:rPr>
              <w:t>5</w:t>
            </w:r>
          </w:p>
        </w:tc>
        <w:tc>
          <w:tcPr>
            <w:tcW w:w="969" w:type="dxa"/>
            <w:vAlign w:val="bottom"/>
          </w:tcPr>
          <w:p w14:paraId="0D976539" w14:textId="77777777" w:rsidR="0052590B" w:rsidRPr="002B081C" w:rsidRDefault="0052590B" w:rsidP="00E001FB">
            <w:pPr>
              <w:rPr>
                <w:rFonts w:cs="Arial"/>
                <w:sz w:val="22"/>
                <w:szCs w:val="22"/>
              </w:rPr>
            </w:pPr>
            <w:r w:rsidRPr="002B081C">
              <w:rPr>
                <w:rFonts w:cs="Arial"/>
                <w:sz w:val="22"/>
                <w:szCs w:val="22"/>
              </w:rPr>
              <w:t>5</w:t>
            </w:r>
          </w:p>
        </w:tc>
        <w:tc>
          <w:tcPr>
            <w:tcW w:w="969" w:type="dxa"/>
          </w:tcPr>
          <w:p w14:paraId="041300A5" w14:textId="77777777" w:rsidR="0052590B" w:rsidRPr="004B4368" w:rsidRDefault="0052590B" w:rsidP="00E001FB">
            <w:pPr>
              <w:pStyle w:val="Sansinterligne"/>
              <w:jc w:val="both"/>
              <w:rPr>
                <w:rFonts w:cs="Calibri"/>
              </w:rPr>
            </w:pPr>
            <w:r w:rsidRPr="004B4368">
              <w:rPr>
                <w:rFonts w:cs="Calibri"/>
              </w:rPr>
              <w:t>5</w:t>
            </w:r>
          </w:p>
        </w:tc>
        <w:tc>
          <w:tcPr>
            <w:tcW w:w="912" w:type="dxa"/>
          </w:tcPr>
          <w:p w14:paraId="680C719C" w14:textId="77777777" w:rsidR="0052590B" w:rsidRPr="004B4368" w:rsidRDefault="0052590B" w:rsidP="00E001FB">
            <w:pPr>
              <w:pStyle w:val="Sansinterligne"/>
              <w:jc w:val="both"/>
              <w:rPr>
                <w:rFonts w:cs="Calibri"/>
              </w:rPr>
            </w:pPr>
            <w:r w:rsidRPr="004B4368">
              <w:rPr>
                <w:rFonts w:cs="Calibri"/>
              </w:rPr>
              <w:t>5</w:t>
            </w:r>
          </w:p>
        </w:tc>
        <w:tc>
          <w:tcPr>
            <w:tcW w:w="813" w:type="dxa"/>
          </w:tcPr>
          <w:p w14:paraId="406F6C4D" w14:textId="77777777" w:rsidR="0052590B" w:rsidRPr="004B4368" w:rsidRDefault="0052590B" w:rsidP="00E001FB">
            <w:pPr>
              <w:pStyle w:val="Sansinterligne"/>
              <w:jc w:val="both"/>
              <w:rPr>
                <w:rFonts w:cs="Calibri"/>
              </w:rPr>
            </w:pPr>
            <w:r w:rsidRPr="004B4368">
              <w:rPr>
                <w:rFonts w:cs="Calibri"/>
              </w:rPr>
              <w:t>4</w:t>
            </w:r>
          </w:p>
        </w:tc>
      </w:tr>
      <w:tr w:rsidR="0052590B" w:rsidRPr="004B4368" w14:paraId="2C0F59E0" w14:textId="77777777" w:rsidTr="00E001FB">
        <w:tc>
          <w:tcPr>
            <w:tcW w:w="1425" w:type="dxa"/>
          </w:tcPr>
          <w:p w14:paraId="7FC9820B" w14:textId="77777777" w:rsidR="0052590B" w:rsidRPr="004B4368" w:rsidRDefault="0052590B" w:rsidP="00E001FB">
            <w:pPr>
              <w:pStyle w:val="Sansinterligne"/>
              <w:jc w:val="both"/>
              <w:rPr>
                <w:rFonts w:cs="Calibri"/>
              </w:rPr>
            </w:pPr>
            <w:r w:rsidRPr="004B4368">
              <w:rPr>
                <w:rFonts w:cs="Calibri"/>
              </w:rPr>
              <w:t>19</w:t>
            </w:r>
          </w:p>
        </w:tc>
        <w:tc>
          <w:tcPr>
            <w:tcW w:w="1653" w:type="dxa"/>
          </w:tcPr>
          <w:p w14:paraId="708ECCB7" w14:textId="77777777" w:rsidR="0052590B" w:rsidRPr="004A50E2" w:rsidRDefault="0052590B" w:rsidP="00E001FB">
            <w:pPr>
              <w:rPr>
                <w:sz w:val="22"/>
                <w:szCs w:val="22"/>
              </w:rPr>
            </w:pPr>
            <w:smartTag w:uri="urn:schemas-microsoft-com:office:smarttags" w:element="place">
              <w:smartTag w:uri="urn:schemas-microsoft-com:office:smarttags" w:element="City">
                <w:r w:rsidRPr="004A50E2">
                  <w:rPr>
                    <w:sz w:val="22"/>
                    <w:szCs w:val="22"/>
                  </w:rPr>
                  <w:t>Sliven</w:t>
                </w:r>
              </w:smartTag>
            </w:smartTag>
          </w:p>
        </w:tc>
        <w:tc>
          <w:tcPr>
            <w:tcW w:w="969" w:type="dxa"/>
          </w:tcPr>
          <w:p w14:paraId="315077E6" w14:textId="77777777" w:rsidR="0052590B" w:rsidRPr="009365A5" w:rsidRDefault="0052590B" w:rsidP="00E001FB">
            <w:pPr>
              <w:rPr>
                <w:sz w:val="22"/>
                <w:szCs w:val="22"/>
              </w:rPr>
            </w:pPr>
            <w:r w:rsidRPr="009365A5">
              <w:rPr>
                <w:sz w:val="22"/>
                <w:szCs w:val="22"/>
              </w:rPr>
              <w:t>5</w:t>
            </w:r>
          </w:p>
        </w:tc>
        <w:tc>
          <w:tcPr>
            <w:tcW w:w="1026" w:type="dxa"/>
          </w:tcPr>
          <w:p w14:paraId="77149049" w14:textId="77777777" w:rsidR="0052590B" w:rsidRPr="004B4368" w:rsidRDefault="0052590B" w:rsidP="00E001FB">
            <w:pPr>
              <w:pStyle w:val="Sansinterligne"/>
              <w:jc w:val="both"/>
              <w:rPr>
                <w:rFonts w:cs="Calibri"/>
              </w:rPr>
            </w:pPr>
            <w:r w:rsidRPr="004B4368">
              <w:rPr>
                <w:rFonts w:cs="Calibri"/>
              </w:rPr>
              <w:t>19</w:t>
            </w:r>
          </w:p>
        </w:tc>
        <w:tc>
          <w:tcPr>
            <w:tcW w:w="969" w:type="dxa"/>
          </w:tcPr>
          <w:p w14:paraId="6AF049A3" w14:textId="77777777" w:rsidR="0052590B" w:rsidRPr="004B4368" w:rsidRDefault="0052590B" w:rsidP="00E001FB">
            <w:pPr>
              <w:pStyle w:val="Sansinterligne"/>
              <w:jc w:val="both"/>
              <w:rPr>
                <w:rFonts w:cs="Calibri"/>
              </w:rPr>
            </w:pPr>
            <w:r w:rsidRPr="004B4368">
              <w:rPr>
                <w:rFonts w:cs="Calibri"/>
              </w:rPr>
              <w:t>8</w:t>
            </w:r>
          </w:p>
        </w:tc>
        <w:tc>
          <w:tcPr>
            <w:tcW w:w="912" w:type="dxa"/>
            <w:vAlign w:val="bottom"/>
          </w:tcPr>
          <w:p w14:paraId="1F45DBA4" w14:textId="77777777" w:rsidR="0052590B" w:rsidRPr="004B4368" w:rsidRDefault="0052590B" w:rsidP="00E001FB">
            <w:pPr>
              <w:jc w:val="both"/>
              <w:rPr>
                <w:sz w:val="22"/>
                <w:szCs w:val="22"/>
              </w:rPr>
            </w:pPr>
            <w:r w:rsidRPr="004B4368">
              <w:rPr>
                <w:sz w:val="22"/>
                <w:szCs w:val="22"/>
              </w:rPr>
              <w:t>8</w:t>
            </w:r>
          </w:p>
        </w:tc>
        <w:tc>
          <w:tcPr>
            <w:tcW w:w="969" w:type="dxa"/>
            <w:vAlign w:val="bottom"/>
          </w:tcPr>
          <w:p w14:paraId="5607EBEF" w14:textId="77777777" w:rsidR="0052590B" w:rsidRPr="002B081C" w:rsidRDefault="0052590B" w:rsidP="00E001FB">
            <w:pPr>
              <w:rPr>
                <w:rFonts w:cs="Arial"/>
                <w:sz w:val="22"/>
                <w:szCs w:val="22"/>
              </w:rPr>
            </w:pPr>
            <w:r w:rsidRPr="002B081C">
              <w:rPr>
                <w:rFonts w:cs="Arial"/>
                <w:sz w:val="22"/>
                <w:szCs w:val="22"/>
              </w:rPr>
              <w:t>8</w:t>
            </w:r>
          </w:p>
        </w:tc>
        <w:tc>
          <w:tcPr>
            <w:tcW w:w="969" w:type="dxa"/>
          </w:tcPr>
          <w:p w14:paraId="08F30300" w14:textId="77777777" w:rsidR="0052590B" w:rsidRPr="004B4368" w:rsidRDefault="0052590B" w:rsidP="00E001FB">
            <w:pPr>
              <w:pStyle w:val="Sansinterligne"/>
              <w:jc w:val="both"/>
              <w:rPr>
                <w:rFonts w:cs="Calibri"/>
              </w:rPr>
            </w:pPr>
            <w:r w:rsidRPr="004B4368">
              <w:rPr>
                <w:rFonts w:cs="Calibri"/>
              </w:rPr>
              <w:t>8</w:t>
            </w:r>
          </w:p>
        </w:tc>
        <w:tc>
          <w:tcPr>
            <w:tcW w:w="912" w:type="dxa"/>
          </w:tcPr>
          <w:p w14:paraId="6DC6BBF0" w14:textId="77777777" w:rsidR="0052590B" w:rsidRPr="004B4368" w:rsidRDefault="0052590B" w:rsidP="00E001FB">
            <w:pPr>
              <w:pStyle w:val="Sansinterligne"/>
              <w:jc w:val="both"/>
              <w:rPr>
                <w:rFonts w:cs="Calibri"/>
              </w:rPr>
            </w:pPr>
            <w:r w:rsidRPr="004B4368">
              <w:rPr>
                <w:rFonts w:cs="Calibri"/>
              </w:rPr>
              <w:t>8</w:t>
            </w:r>
          </w:p>
        </w:tc>
        <w:tc>
          <w:tcPr>
            <w:tcW w:w="813" w:type="dxa"/>
          </w:tcPr>
          <w:p w14:paraId="7C24D514" w14:textId="77777777" w:rsidR="0052590B" w:rsidRPr="004B4368" w:rsidRDefault="0052590B" w:rsidP="00E001FB">
            <w:pPr>
              <w:pStyle w:val="Sansinterligne"/>
              <w:jc w:val="both"/>
              <w:rPr>
                <w:rFonts w:cs="Calibri"/>
              </w:rPr>
            </w:pPr>
            <w:r w:rsidRPr="004B4368">
              <w:rPr>
                <w:rFonts w:cs="Calibri"/>
              </w:rPr>
              <w:t>6</w:t>
            </w:r>
          </w:p>
        </w:tc>
      </w:tr>
      <w:tr w:rsidR="0052590B" w:rsidRPr="004B4368" w14:paraId="2A4E91C8" w14:textId="77777777" w:rsidTr="00E001FB">
        <w:tc>
          <w:tcPr>
            <w:tcW w:w="1425" w:type="dxa"/>
          </w:tcPr>
          <w:p w14:paraId="63F7B8B8" w14:textId="77777777" w:rsidR="0052590B" w:rsidRPr="004B4368" w:rsidRDefault="0052590B" w:rsidP="00E001FB">
            <w:pPr>
              <w:pStyle w:val="Sansinterligne"/>
              <w:jc w:val="both"/>
              <w:rPr>
                <w:rFonts w:cs="Calibri"/>
              </w:rPr>
            </w:pPr>
            <w:r w:rsidRPr="004B4368">
              <w:rPr>
                <w:rFonts w:cs="Calibri"/>
              </w:rPr>
              <w:t>20</w:t>
            </w:r>
          </w:p>
        </w:tc>
        <w:tc>
          <w:tcPr>
            <w:tcW w:w="1653" w:type="dxa"/>
          </w:tcPr>
          <w:p w14:paraId="31765C96" w14:textId="77777777" w:rsidR="0052590B" w:rsidRPr="004A50E2" w:rsidRDefault="0052590B" w:rsidP="00E001FB">
            <w:pPr>
              <w:rPr>
                <w:sz w:val="22"/>
                <w:szCs w:val="22"/>
              </w:rPr>
            </w:pPr>
            <w:proofErr w:type="spellStart"/>
            <w:r w:rsidRPr="004A50E2">
              <w:rPr>
                <w:sz w:val="22"/>
                <w:szCs w:val="22"/>
              </w:rPr>
              <w:t>Smolian</w:t>
            </w:r>
            <w:proofErr w:type="spellEnd"/>
          </w:p>
        </w:tc>
        <w:tc>
          <w:tcPr>
            <w:tcW w:w="969" w:type="dxa"/>
          </w:tcPr>
          <w:p w14:paraId="24CAB5FE" w14:textId="77777777" w:rsidR="0052590B" w:rsidRPr="009365A5" w:rsidRDefault="0052590B" w:rsidP="00E001FB">
            <w:pPr>
              <w:rPr>
                <w:sz w:val="22"/>
                <w:szCs w:val="22"/>
              </w:rPr>
            </w:pPr>
            <w:r w:rsidRPr="009365A5">
              <w:rPr>
                <w:sz w:val="22"/>
                <w:szCs w:val="22"/>
              </w:rPr>
              <w:t>4</w:t>
            </w:r>
          </w:p>
        </w:tc>
        <w:tc>
          <w:tcPr>
            <w:tcW w:w="1026" w:type="dxa"/>
          </w:tcPr>
          <w:p w14:paraId="0FB4A067" w14:textId="77777777" w:rsidR="0052590B" w:rsidRPr="004B4368" w:rsidRDefault="0052590B" w:rsidP="00E001FB">
            <w:pPr>
              <w:pStyle w:val="Sansinterligne"/>
              <w:jc w:val="both"/>
              <w:rPr>
                <w:rFonts w:cs="Calibri"/>
              </w:rPr>
            </w:pPr>
            <w:r w:rsidRPr="004B4368">
              <w:rPr>
                <w:rFonts w:cs="Calibri"/>
              </w:rPr>
              <w:t>20</w:t>
            </w:r>
          </w:p>
        </w:tc>
        <w:tc>
          <w:tcPr>
            <w:tcW w:w="969" w:type="dxa"/>
          </w:tcPr>
          <w:p w14:paraId="1F7A3BB4" w14:textId="77777777" w:rsidR="0052590B" w:rsidRPr="004B4368" w:rsidRDefault="0052590B" w:rsidP="00E001FB">
            <w:pPr>
              <w:pStyle w:val="Sansinterligne"/>
              <w:jc w:val="both"/>
              <w:rPr>
                <w:rFonts w:cs="Calibri"/>
              </w:rPr>
            </w:pPr>
            <w:r w:rsidRPr="004B4368">
              <w:rPr>
                <w:rFonts w:cs="Calibri"/>
              </w:rPr>
              <w:t>5</w:t>
            </w:r>
          </w:p>
        </w:tc>
        <w:tc>
          <w:tcPr>
            <w:tcW w:w="912" w:type="dxa"/>
            <w:vAlign w:val="bottom"/>
          </w:tcPr>
          <w:p w14:paraId="2F512948" w14:textId="77777777" w:rsidR="0052590B" w:rsidRPr="004B4368" w:rsidRDefault="0052590B" w:rsidP="00E001FB">
            <w:pPr>
              <w:jc w:val="both"/>
              <w:rPr>
                <w:sz w:val="22"/>
                <w:szCs w:val="22"/>
              </w:rPr>
            </w:pPr>
            <w:r w:rsidRPr="004B4368">
              <w:rPr>
                <w:sz w:val="22"/>
                <w:szCs w:val="22"/>
              </w:rPr>
              <w:t>4</w:t>
            </w:r>
          </w:p>
        </w:tc>
        <w:tc>
          <w:tcPr>
            <w:tcW w:w="969" w:type="dxa"/>
            <w:vAlign w:val="bottom"/>
          </w:tcPr>
          <w:p w14:paraId="57A96E2B" w14:textId="77777777" w:rsidR="0052590B" w:rsidRPr="002B081C" w:rsidRDefault="0052590B" w:rsidP="00E001FB">
            <w:pPr>
              <w:rPr>
                <w:rFonts w:cs="Arial"/>
                <w:sz w:val="22"/>
                <w:szCs w:val="22"/>
              </w:rPr>
            </w:pPr>
            <w:r w:rsidRPr="002B081C">
              <w:rPr>
                <w:rFonts w:cs="Arial"/>
                <w:sz w:val="22"/>
                <w:szCs w:val="22"/>
              </w:rPr>
              <w:t>5</w:t>
            </w:r>
          </w:p>
        </w:tc>
        <w:tc>
          <w:tcPr>
            <w:tcW w:w="969" w:type="dxa"/>
          </w:tcPr>
          <w:p w14:paraId="19F45E9C" w14:textId="77777777" w:rsidR="0052590B" w:rsidRPr="004B4368" w:rsidRDefault="0052590B" w:rsidP="00E001FB">
            <w:pPr>
              <w:pStyle w:val="Sansinterligne"/>
              <w:jc w:val="both"/>
              <w:rPr>
                <w:rFonts w:cs="Calibri"/>
              </w:rPr>
            </w:pPr>
            <w:r w:rsidRPr="004B4368">
              <w:rPr>
                <w:rFonts w:cs="Calibri"/>
              </w:rPr>
              <w:t>5</w:t>
            </w:r>
          </w:p>
        </w:tc>
        <w:tc>
          <w:tcPr>
            <w:tcW w:w="912" w:type="dxa"/>
          </w:tcPr>
          <w:p w14:paraId="4EDE4B3B" w14:textId="77777777" w:rsidR="0052590B" w:rsidRPr="004B4368" w:rsidRDefault="0052590B" w:rsidP="00E001FB">
            <w:pPr>
              <w:pStyle w:val="Sansinterligne"/>
              <w:jc w:val="both"/>
              <w:rPr>
                <w:rFonts w:cs="Calibri"/>
              </w:rPr>
            </w:pPr>
            <w:r w:rsidRPr="004B4368">
              <w:rPr>
                <w:rFonts w:cs="Calibri"/>
              </w:rPr>
              <w:t>4</w:t>
            </w:r>
          </w:p>
        </w:tc>
        <w:tc>
          <w:tcPr>
            <w:tcW w:w="813" w:type="dxa"/>
          </w:tcPr>
          <w:p w14:paraId="40F8F7FE" w14:textId="77777777" w:rsidR="0052590B" w:rsidRPr="004B4368" w:rsidRDefault="0052590B" w:rsidP="00E001FB">
            <w:pPr>
              <w:pStyle w:val="Sansinterligne"/>
              <w:jc w:val="both"/>
              <w:rPr>
                <w:rFonts w:cs="Calibri"/>
              </w:rPr>
            </w:pPr>
            <w:r w:rsidRPr="004B4368">
              <w:rPr>
                <w:rFonts w:cs="Calibri"/>
              </w:rPr>
              <w:t>4</w:t>
            </w:r>
          </w:p>
        </w:tc>
      </w:tr>
      <w:tr w:rsidR="0052590B" w:rsidRPr="004B4368" w14:paraId="4DA593B0" w14:textId="77777777" w:rsidTr="00E001FB">
        <w:tc>
          <w:tcPr>
            <w:tcW w:w="1425" w:type="dxa"/>
          </w:tcPr>
          <w:p w14:paraId="233B7C93" w14:textId="77777777" w:rsidR="0052590B" w:rsidRPr="004B4368" w:rsidRDefault="0052590B" w:rsidP="00E001FB">
            <w:pPr>
              <w:pStyle w:val="Sansinterligne"/>
              <w:jc w:val="both"/>
              <w:rPr>
                <w:rFonts w:cs="Calibri"/>
              </w:rPr>
            </w:pPr>
            <w:r w:rsidRPr="004B4368">
              <w:rPr>
                <w:rFonts w:cs="Calibri"/>
              </w:rPr>
              <w:t>21</w:t>
            </w:r>
          </w:p>
        </w:tc>
        <w:tc>
          <w:tcPr>
            <w:tcW w:w="1653" w:type="dxa"/>
          </w:tcPr>
          <w:p w14:paraId="3C26E1DA" w14:textId="77777777" w:rsidR="0052590B" w:rsidRPr="004A50E2" w:rsidRDefault="0052590B" w:rsidP="00E001FB">
            <w:pPr>
              <w:rPr>
                <w:sz w:val="22"/>
                <w:szCs w:val="22"/>
              </w:rPr>
            </w:pPr>
            <w:proofErr w:type="spellStart"/>
            <w:r w:rsidRPr="004A50E2">
              <w:rPr>
                <w:sz w:val="22"/>
                <w:szCs w:val="22"/>
              </w:rPr>
              <w:t>Sofiia</w:t>
            </w:r>
            <w:proofErr w:type="spellEnd"/>
            <w:r w:rsidRPr="004A50E2">
              <w:rPr>
                <w:sz w:val="22"/>
                <w:szCs w:val="22"/>
              </w:rPr>
              <w:t xml:space="preserve"> – city</w:t>
            </w:r>
          </w:p>
        </w:tc>
        <w:tc>
          <w:tcPr>
            <w:tcW w:w="969" w:type="dxa"/>
          </w:tcPr>
          <w:p w14:paraId="3AB348DA" w14:textId="77777777" w:rsidR="0052590B" w:rsidRPr="009365A5" w:rsidRDefault="0052590B" w:rsidP="00E001FB">
            <w:pPr>
              <w:rPr>
                <w:sz w:val="22"/>
                <w:szCs w:val="22"/>
              </w:rPr>
            </w:pPr>
            <w:r w:rsidRPr="009365A5">
              <w:rPr>
                <w:sz w:val="22"/>
                <w:szCs w:val="22"/>
              </w:rPr>
              <w:t>26</w:t>
            </w:r>
          </w:p>
        </w:tc>
        <w:tc>
          <w:tcPr>
            <w:tcW w:w="1026" w:type="dxa"/>
          </w:tcPr>
          <w:p w14:paraId="0AFEB92D" w14:textId="77777777" w:rsidR="0052590B" w:rsidRPr="004B4368" w:rsidRDefault="0052590B" w:rsidP="00E001FB">
            <w:pPr>
              <w:pStyle w:val="Sansinterligne"/>
              <w:jc w:val="both"/>
              <w:rPr>
                <w:rFonts w:cs="Calibri"/>
              </w:rPr>
            </w:pPr>
            <w:r w:rsidRPr="004B4368">
              <w:rPr>
                <w:rFonts w:cs="Calibri"/>
              </w:rPr>
              <w:t>21</w:t>
            </w:r>
          </w:p>
        </w:tc>
        <w:tc>
          <w:tcPr>
            <w:tcW w:w="969" w:type="dxa"/>
          </w:tcPr>
          <w:p w14:paraId="6912AEFD" w14:textId="77777777" w:rsidR="0052590B" w:rsidRPr="004B4368" w:rsidRDefault="0052590B" w:rsidP="00E001FB">
            <w:pPr>
              <w:pStyle w:val="Sansinterligne"/>
              <w:jc w:val="both"/>
              <w:rPr>
                <w:rFonts w:cs="Calibri"/>
              </w:rPr>
            </w:pPr>
            <w:r w:rsidRPr="004B4368">
              <w:rPr>
                <w:rFonts w:cs="Calibri"/>
              </w:rPr>
              <w:t>6</w:t>
            </w:r>
          </w:p>
        </w:tc>
        <w:tc>
          <w:tcPr>
            <w:tcW w:w="912" w:type="dxa"/>
            <w:vAlign w:val="bottom"/>
          </w:tcPr>
          <w:p w14:paraId="0CD0103B" w14:textId="77777777" w:rsidR="0052590B" w:rsidRPr="004B4368" w:rsidRDefault="0052590B" w:rsidP="00E001FB">
            <w:pPr>
              <w:jc w:val="both"/>
              <w:rPr>
                <w:sz w:val="22"/>
                <w:szCs w:val="22"/>
              </w:rPr>
            </w:pPr>
            <w:r w:rsidRPr="004B4368">
              <w:rPr>
                <w:sz w:val="22"/>
                <w:szCs w:val="22"/>
              </w:rPr>
              <w:t>7</w:t>
            </w:r>
          </w:p>
        </w:tc>
        <w:tc>
          <w:tcPr>
            <w:tcW w:w="969" w:type="dxa"/>
            <w:vAlign w:val="bottom"/>
          </w:tcPr>
          <w:p w14:paraId="250B65A0" w14:textId="77777777" w:rsidR="0052590B" w:rsidRPr="002B081C" w:rsidRDefault="0052590B" w:rsidP="00E001FB">
            <w:pPr>
              <w:rPr>
                <w:rFonts w:cs="Arial"/>
                <w:sz w:val="22"/>
                <w:szCs w:val="22"/>
              </w:rPr>
            </w:pPr>
            <w:r w:rsidRPr="002B081C">
              <w:rPr>
                <w:rFonts w:cs="Arial"/>
                <w:sz w:val="22"/>
                <w:szCs w:val="22"/>
              </w:rPr>
              <w:t>6</w:t>
            </w:r>
          </w:p>
        </w:tc>
        <w:tc>
          <w:tcPr>
            <w:tcW w:w="969" w:type="dxa"/>
          </w:tcPr>
          <w:p w14:paraId="41467BD3" w14:textId="77777777" w:rsidR="0052590B" w:rsidRPr="004B4368" w:rsidRDefault="0052590B" w:rsidP="00E001FB">
            <w:pPr>
              <w:pStyle w:val="Sansinterligne"/>
              <w:jc w:val="both"/>
              <w:rPr>
                <w:rFonts w:cs="Calibri"/>
              </w:rPr>
            </w:pPr>
            <w:r w:rsidRPr="004B4368">
              <w:rPr>
                <w:rFonts w:cs="Calibri"/>
              </w:rPr>
              <w:t>7</w:t>
            </w:r>
          </w:p>
        </w:tc>
        <w:tc>
          <w:tcPr>
            <w:tcW w:w="912" w:type="dxa"/>
          </w:tcPr>
          <w:p w14:paraId="4809192E" w14:textId="77777777" w:rsidR="0052590B" w:rsidRPr="004B4368" w:rsidRDefault="0052590B" w:rsidP="00E001FB">
            <w:pPr>
              <w:pStyle w:val="Sansinterligne"/>
              <w:jc w:val="both"/>
              <w:rPr>
                <w:rFonts w:cs="Calibri"/>
              </w:rPr>
            </w:pPr>
            <w:r w:rsidRPr="004B4368">
              <w:rPr>
                <w:rFonts w:cs="Calibri"/>
              </w:rPr>
              <w:t>7</w:t>
            </w:r>
          </w:p>
        </w:tc>
        <w:tc>
          <w:tcPr>
            <w:tcW w:w="813" w:type="dxa"/>
          </w:tcPr>
          <w:p w14:paraId="2017D726" w14:textId="77777777" w:rsidR="0052590B" w:rsidRPr="004B4368" w:rsidRDefault="0052590B" w:rsidP="00E001FB">
            <w:pPr>
              <w:pStyle w:val="Sansinterligne"/>
              <w:jc w:val="both"/>
              <w:rPr>
                <w:rFonts w:cs="Calibri"/>
              </w:rPr>
            </w:pPr>
            <w:r w:rsidRPr="004B4368">
              <w:rPr>
                <w:rFonts w:cs="Calibri"/>
              </w:rPr>
              <w:t>5</w:t>
            </w:r>
          </w:p>
        </w:tc>
      </w:tr>
      <w:tr w:rsidR="0052590B" w:rsidRPr="004B4368" w14:paraId="73A5692D" w14:textId="77777777" w:rsidTr="00E001FB">
        <w:tc>
          <w:tcPr>
            <w:tcW w:w="1425" w:type="dxa"/>
          </w:tcPr>
          <w:p w14:paraId="641F9A55" w14:textId="77777777" w:rsidR="0052590B" w:rsidRPr="004B4368" w:rsidRDefault="0052590B" w:rsidP="00E001FB">
            <w:pPr>
              <w:pStyle w:val="Sansinterligne"/>
              <w:jc w:val="both"/>
              <w:rPr>
                <w:rFonts w:cs="Calibri"/>
              </w:rPr>
            </w:pPr>
            <w:r w:rsidRPr="004B4368">
              <w:rPr>
                <w:rFonts w:cs="Calibri"/>
              </w:rPr>
              <w:t>22</w:t>
            </w:r>
          </w:p>
        </w:tc>
        <w:tc>
          <w:tcPr>
            <w:tcW w:w="1653" w:type="dxa"/>
          </w:tcPr>
          <w:p w14:paraId="2B708F17" w14:textId="77777777" w:rsidR="0052590B" w:rsidRPr="004A50E2" w:rsidRDefault="0052590B" w:rsidP="00E001FB">
            <w:pPr>
              <w:rPr>
                <w:sz w:val="22"/>
                <w:szCs w:val="22"/>
              </w:rPr>
            </w:pPr>
            <w:proofErr w:type="spellStart"/>
            <w:r w:rsidRPr="004A50E2">
              <w:rPr>
                <w:sz w:val="22"/>
                <w:szCs w:val="22"/>
              </w:rPr>
              <w:t>Sofiia</w:t>
            </w:r>
            <w:proofErr w:type="spellEnd"/>
            <w:r w:rsidRPr="004A50E2">
              <w:rPr>
                <w:sz w:val="22"/>
                <w:szCs w:val="22"/>
              </w:rPr>
              <w:t xml:space="preserve"> – region </w:t>
            </w:r>
          </w:p>
        </w:tc>
        <w:tc>
          <w:tcPr>
            <w:tcW w:w="969" w:type="dxa"/>
          </w:tcPr>
          <w:p w14:paraId="182E2187" w14:textId="77777777" w:rsidR="0052590B" w:rsidRPr="009365A5" w:rsidRDefault="0052590B" w:rsidP="00E001FB">
            <w:pPr>
              <w:rPr>
                <w:sz w:val="22"/>
                <w:szCs w:val="22"/>
              </w:rPr>
            </w:pPr>
            <w:r w:rsidRPr="009365A5">
              <w:rPr>
                <w:sz w:val="22"/>
                <w:szCs w:val="22"/>
              </w:rPr>
              <w:t>7</w:t>
            </w:r>
          </w:p>
        </w:tc>
        <w:tc>
          <w:tcPr>
            <w:tcW w:w="1026" w:type="dxa"/>
          </w:tcPr>
          <w:p w14:paraId="3CC8E60D" w14:textId="77777777" w:rsidR="0052590B" w:rsidRPr="004B4368" w:rsidRDefault="0052590B" w:rsidP="00E001FB">
            <w:pPr>
              <w:pStyle w:val="Sansinterligne"/>
              <w:jc w:val="both"/>
              <w:rPr>
                <w:rFonts w:cs="Calibri"/>
              </w:rPr>
            </w:pPr>
            <w:r w:rsidRPr="004B4368">
              <w:rPr>
                <w:rFonts w:cs="Calibri"/>
              </w:rPr>
              <w:t>22</w:t>
            </w:r>
          </w:p>
        </w:tc>
        <w:tc>
          <w:tcPr>
            <w:tcW w:w="969" w:type="dxa"/>
          </w:tcPr>
          <w:p w14:paraId="022E486F" w14:textId="77777777" w:rsidR="0052590B" w:rsidRPr="004B4368" w:rsidRDefault="0052590B" w:rsidP="00E001FB">
            <w:pPr>
              <w:pStyle w:val="Sansinterligne"/>
              <w:jc w:val="both"/>
              <w:rPr>
                <w:rFonts w:cs="Calibri"/>
              </w:rPr>
            </w:pPr>
            <w:r w:rsidRPr="004B4368">
              <w:rPr>
                <w:rFonts w:cs="Calibri"/>
              </w:rPr>
              <w:t>4</w:t>
            </w:r>
          </w:p>
        </w:tc>
        <w:tc>
          <w:tcPr>
            <w:tcW w:w="912" w:type="dxa"/>
            <w:vAlign w:val="bottom"/>
          </w:tcPr>
          <w:p w14:paraId="449D7748" w14:textId="77777777" w:rsidR="0052590B" w:rsidRPr="004B4368" w:rsidRDefault="0052590B" w:rsidP="00E001FB">
            <w:pPr>
              <w:jc w:val="both"/>
              <w:rPr>
                <w:sz w:val="22"/>
                <w:szCs w:val="22"/>
              </w:rPr>
            </w:pPr>
            <w:r w:rsidRPr="004B4368">
              <w:rPr>
                <w:sz w:val="22"/>
                <w:szCs w:val="22"/>
              </w:rPr>
              <w:t>4</w:t>
            </w:r>
          </w:p>
        </w:tc>
        <w:tc>
          <w:tcPr>
            <w:tcW w:w="969" w:type="dxa"/>
            <w:vAlign w:val="bottom"/>
          </w:tcPr>
          <w:p w14:paraId="67F5DE65" w14:textId="77777777" w:rsidR="0052590B" w:rsidRPr="002B081C" w:rsidRDefault="0052590B" w:rsidP="00E001FB">
            <w:pPr>
              <w:rPr>
                <w:rFonts w:cs="Arial"/>
                <w:sz w:val="22"/>
                <w:szCs w:val="22"/>
              </w:rPr>
            </w:pPr>
            <w:r w:rsidRPr="002B081C">
              <w:rPr>
                <w:rFonts w:cs="Arial"/>
                <w:sz w:val="22"/>
                <w:szCs w:val="22"/>
              </w:rPr>
              <w:t>4</w:t>
            </w:r>
          </w:p>
        </w:tc>
        <w:tc>
          <w:tcPr>
            <w:tcW w:w="969" w:type="dxa"/>
          </w:tcPr>
          <w:p w14:paraId="5E61C658" w14:textId="77777777" w:rsidR="0052590B" w:rsidRPr="004B4368" w:rsidRDefault="0052590B" w:rsidP="00E001FB">
            <w:pPr>
              <w:pStyle w:val="Sansinterligne"/>
              <w:jc w:val="both"/>
              <w:rPr>
                <w:rFonts w:cs="Calibri"/>
              </w:rPr>
            </w:pPr>
            <w:r w:rsidRPr="004B4368">
              <w:rPr>
                <w:rFonts w:cs="Calibri"/>
              </w:rPr>
              <w:t>4</w:t>
            </w:r>
          </w:p>
        </w:tc>
        <w:tc>
          <w:tcPr>
            <w:tcW w:w="912" w:type="dxa"/>
          </w:tcPr>
          <w:p w14:paraId="68030F42" w14:textId="77777777" w:rsidR="0052590B" w:rsidRPr="004B4368" w:rsidRDefault="0052590B" w:rsidP="00E001FB">
            <w:pPr>
              <w:pStyle w:val="Sansinterligne"/>
              <w:jc w:val="both"/>
              <w:rPr>
                <w:rFonts w:cs="Calibri"/>
              </w:rPr>
            </w:pPr>
            <w:r w:rsidRPr="004B4368">
              <w:rPr>
                <w:rFonts w:cs="Calibri"/>
              </w:rPr>
              <w:t>4</w:t>
            </w:r>
          </w:p>
        </w:tc>
        <w:tc>
          <w:tcPr>
            <w:tcW w:w="813" w:type="dxa"/>
          </w:tcPr>
          <w:p w14:paraId="586D4964" w14:textId="77777777" w:rsidR="0052590B" w:rsidRPr="004B4368" w:rsidRDefault="0052590B" w:rsidP="00E001FB">
            <w:pPr>
              <w:pStyle w:val="Sansinterligne"/>
              <w:jc w:val="both"/>
              <w:rPr>
                <w:rFonts w:cs="Calibri"/>
              </w:rPr>
            </w:pPr>
            <w:r w:rsidRPr="004B4368">
              <w:rPr>
                <w:rFonts w:cs="Calibri"/>
              </w:rPr>
              <w:t>3</w:t>
            </w:r>
          </w:p>
        </w:tc>
      </w:tr>
      <w:tr w:rsidR="0052590B" w:rsidRPr="004B4368" w14:paraId="1453DE44" w14:textId="77777777" w:rsidTr="00E001FB">
        <w:tc>
          <w:tcPr>
            <w:tcW w:w="1425" w:type="dxa"/>
          </w:tcPr>
          <w:p w14:paraId="2BC0DA1C" w14:textId="77777777" w:rsidR="0052590B" w:rsidRPr="004B4368" w:rsidRDefault="0052590B" w:rsidP="00E001FB">
            <w:pPr>
              <w:pStyle w:val="Sansinterligne"/>
              <w:jc w:val="both"/>
              <w:rPr>
                <w:rFonts w:cs="Calibri"/>
              </w:rPr>
            </w:pPr>
            <w:r w:rsidRPr="004B4368">
              <w:rPr>
                <w:rFonts w:cs="Calibri"/>
              </w:rPr>
              <w:t>23</w:t>
            </w:r>
          </w:p>
        </w:tc>
        <w:tc>
          <w:tcPr>
            <w:tcW w:w="1653" w:type="dxa"/>
          </w:tcPr>
          <w:p w14:paraId="207C3A44" w14:textId="77777777" w:rsidR="0052590B" w:rsidRPr="004A50E2" w:rsidRDefault="0052590B" w:rsidP="00E001FB">
            <w:pPr>
              <w:rPr>
                <w:sz w:val="22"/>
                <w:szCs w:val="22"/>
              </w:rPr>
            </w:pPr>
            <w:proofErr w:type="spellStart"/>
            <w:smartTag w:uri="urn:schemas-microsoft-com:office:smarttags" w:element="place">
              <w:smartTag w:uri="urn:schemas-microsoft-com:office:smarttags" w:element="City">
                <w:r w:rsidRPr="004A50E2">
                  <w:rPr>
                    <w:sz w:val="22"/>
                    <w:szCs w:val="22"/>
                  </w:rPr>
                  <w:t>Stara</w:t>
                </w:r>
                <w:proofErr w:type="spellEnd"/>
                <w:r w:rsidRPr="004A50E2">
                  <w:rPr>
                    <w:sz w:val="22"/>
                    <w:szCs w:val="22"/>
                  </w:rPr>
                  <w:t xml:space="preserve"> Zagora</w:t>
                </w:r>
              </w:smartTag>
            </w:smartTag>
          </w:p>
        </w:tc>
        <w:tc>
          <w:tcPr>
            <w:tcW w:w="969" w:type="dxa"/>
          </w:tcPr>
          <w:p w14:paraId="58D4113A" w14:textId="77777777" w:rsidR="0052590B" w:rsidRPr="009365A5" w:rsidRDefault="0052590B" w:rsidP="00E001FB">
            <w:pPr>
              <w:rPr>
                <w:sz w:val="22"/>
                <w:szCs w:val="22"/>
              </w:rPr>
            </w:pPr>
            <w:r w:rsidRPr="009365A5">
              <w:rPr>
                <w:sz w:val="22"/>
                <w:szCs w:val="22"/>
              </w:rPr>
              <w:t>9</w:t>
            </w:r>
          </w:p>
        </w:tc>
        <w:tc>
          <w:tcPr>
            <w:tcW w:w="1026" w:type="dxa"/>
          </w:tcPr>
          <w:p w14:paraId="5AA5C5B2" w14:textId="77777777" w:rsidR="0052590B" w:rsidRPr="004B4368" w:rsidRDefault="0052590B" w:rsidP="00E001FB">
            <w:pPr>
              <w:pStyle w:val="Sansinterligne"/>
              <w:jc w:val="both"/>
              <w:rPr>
                <w:rFonts w:cs="Calibri"/>
              </w:rPr>
            </w:pPr>
            <w:r w:rsidRPr="004B4368">
              <w:rPr>
                <w:rFonts w:cs="Calibri"/>
              </w:rPr>
              <w:t>23</w:t>
            </w:r>
          </w:p>
        </w:tc>
        <w:tc>
          <w:tcPr>
            <w:tcW w:w="969" w:type="dxa"/>
          </w:tcPr>
          <w:p w14:paraId="249E1F86" w14:textId="77777777" w:rsidR="0052590B" w:rsidRPr="004B4368" w:rsidRDefault="0052590B" w:rsidP="00E001FB">
            <w:pPr>
              <w:pStyle w:val="Sansinterligne"/>
              <w:jc w:val="both"/>
              <w:rPr>
                <w:rFonts w:cs="Calibri"/>
              </w:rPr>
            </w:pPr>
            <w:r w:rsidRPr="004B4368">
              <w:rPr>
                <w:rFonts w:cs="Calibri"/>
              </w:rPr>
              <w:t>12</w:t>
            </w:r>
          </w:p>
        </w:tc>
        <w:tc>
          <w:tcPr>
            <w:tcW w:w="912" w:type="dxa"/>
            <w:vAlign w:val="bottom"/>
          </w:tcPr>
          <w:p w14:paraId="612C13B2" w14:textId="77777777" w:rsidR="0052590B" w:rsidRPr="004B4368" w:rsidRDefault="0052590B" w:rsidP="00E001FB">
            <w:pPr>
              <w:jc w:val="both"/>
              <w:rPr>
                <w:sz w:val="22"/>
                <w:szCs w:val="22"/>
              </w:rPr>
            </w:pPr>
            <w:r w:rsidRPr="004B4368">
              <w:rPr>
                <w:sz w:val="22"/>
                <w:szCs w:val="22"/>
              </w:rPr>
              <w:t>12</w:t>
            </w:r>
          </w:p>
        </w:tc>
        <w:tc>
          <w:tcPr>
            <w:tcW w:w="969" w:type="dxa"/>
            <w:vAlign w:val="bottom"/>
          </w:tcPr>
          <w:p w14:paraId="72FC8075" w14:textId="77777777" w:rsidR="0052590B" w:rsidRPr="002B081C" w:rsidRDefault="0052590B" w:rsidP="00E001FB">
            <w:pPr>
              <w:rPr>
                <w:rFonts w:cs="Arial"/>
                <w:sz w:val="22"/>
                <w:szCs w:val="22"/>
              </w:rPr>
            </w:pPr>
            <w:r w:rsidRPr="002B081C">
              <w:rPr>
                <w:rFonts w:cs="Arial"/>
                <w:sz w:val="22"/>
                <w:szCs w:val="22"/>
              </w:rPr>
              <w:t>12</w:t>
            </w:r>
          </w:p>
        </w:tc>
        <w:tc>
          <w:tcPr>
            <w:tcW w:w="969" w:type="dxa"/>
          </w:tcPr>
          <w:p w14:paraId="5BD8FED0" w14:textId="77777777" w:rsidR="0052590B" w:rsidRPr="004B4368" w:rsidRDefault="0052590B" w:rsidP="00E001FB">
            <w:pPr>
              <w:pStyle w:val="Sansinterligne"/>
              <w:jc w:val="both"/>
              <w:rPr>
                <w:rFonts w:cs="Calibri"/>
              </w:rPr>
            </w:pPr>
            <w:r w:rsidRPr="004B4368">
              <w:rPr>
                <w:rFonts w:cs="Calibri"/>
              </w:rPr>
              <w:t>12</w:t>
            </w:r>
          </w:p>
        </w:tc>
        <w:tc>
          <w:tcPr>
            <w:tcW w:w="912" w:type="dxa"/>
          </w:tcPr>
          <w:p w14:paraId="2EB46A93" w14:textId="77777777" w:rsidR="0052590B" w:rsidRPr="004B4368" w:rsidRDefault="0052590B" w:rsidP="00E001FB">
            <w:pPr>
              <w:pStyle w:val="Sansinterligne"/>
              <w:jc w:val="both"/>
              <w:rPr>
                <w:rFonts w:cs="Calibri"/>
              </w:rPr>
            </w:pPr>
            <w:r w:rsidRPr="004B4368">
              <w:rPr>
                <w:rFonts w:cs="Calibri"/>
              </w:rPr>
              <w:t>13</w:t>
            </w:r>
          </w:p>
        </w:tc>
        <w:tc>
          <w:tcPr>
            <w:tcW w:w="813" w:type="dxa"/>
          </w:tcPr>
          <w:p w14:paraId="5A694A4A" w14:textId="77777777" w:rsidR="0052590B" w:rsidRPr="004B4368" w:rsidRDefault="0052590B" w:rsidP="00E001FB">
            <w:pPr>
              <w:pStyle w:val="Sansinterligne"/>
              <w:jc w:val="both"/>
              <w:rPr>
                <w:rFonts w:cs="Calibri"/>
              </w:rPr>
            </w:pPr>
            <w:r w:rsidRPr="004B4368">
              <w:rPr>
                <w:rFonts w:cs="Calibri"/>
              </w:rPr>
              <w:t>11</w:t>
            </w:r>
          </w:p>
        </w:tc>
      </w:tr>
      <w:tr w:rsidR="0052590B" w:rsidRPr="004B4368" w14:paraId="6A62BDE4" w14:textId="77777777" w:rsidTr="00E001FB">
        <w:tc>
          <w:tcPr>
            <w:tcW w:w="1425" w:type="dxa"/>
          </w:tcPr>
          <w:p w14:paraId="708280F6" w14:textId="77777777" w:rsidR="0052590B" w:rsidRPr="004B4368" w:rsidRDefault="0052590B" w:rsidP="00E001FB">
            <w:pPr>
              <w:pStyle w:val="Sansinterligne"/>
              <w:jc w:val="both"/>
              <w:rPr>
                <w:rFonts w:cs="Calibri"/>
              </w:rPr>
            </w:pPr>
            <w:r w:rsidRPr="004B4368">
              <w:rPr>
                <w:rFonts w:cs="Calibri"/>
              </w:rPr>
              <w:t>24</w:t>
            </w:r>
          </w:p>
        </w:tc>
        <w:tc>
          <w:tcPr>
            <w:tcW w:w="1653" w:type="dxa"/>
          </w:tcPr>
          <w:p w14:paraId="599A484A" w14:textId="77777777" w:rsidR="0052590B" w:rsidRPr="004A50E2" w:rsidRDefault="0052590B" w:rsidP="00E001FB">
            <w:pPr>
              <w:rPr>
                <w:sz w:val="22"/>
                <w:szCs w:val="22"/>
              </w:rPr>
            </w:pPr>
            <w:proofErr w:type="spellStart"/>
            <w:r w:rsidRPr="004A50E2">
              <w:rPr>
                <w:sz w:val="22"/>
                <w:szCs w:val="22"/>
              </w:rPr>
              <w:t>Tolbukhinski</w:t>
            </w:r>
            <w:proofErr w:type="spellEnd"/>
          </w:p>
        </w:tc>
        <w:tc>
          <w:tcPr>
            <w:tcW w:w="969" w:type="dxa"/>
          </w:tcPr>
          <w:p w14:paraId="0ED42085" w14:textId="77777777" w:rsidR="0052590B" w:rsidRPr="009365A5" w:rsidRDefault="0052590B" w:rsidP="00E001FB">
            <w:pPr>
              <w:rPr>
                <w:sz w:val="22"/>
                <w:szCs w:val="22"/>
              </w:rPr>
            </w:pPr>
            <w:r w:rsidRPr="009365A5">
              <w:rPr>
                <w:sz w:val="22"/>
                <w:szCs w:val="22"/>
              </w:rPr>
              <w:t>5</w:t>
            </w:r>
          </w:p>
        </w:tc>
        <w:tc>
          <w:tcPr>
            <w:tcW w:w="1026" w:type="dxa"/>
          </w:tcPr>
          <w:p w14:paraId="7AF0356D" w14:textId="77777777" w:rsidR="0052590B" w:rsidRPr="004B4368" w:rsidRDefault="0052590B" w:rsidP="00E001FB">
            <w:pPr>
              <w:pStyle w:val="Sansinterligne"/>
              <w:jc w:val="both"/>
              <w:rPr>
                <w:rFonts w:cs="Calibri"/>
              </w:rPr>
            </w:pPr>
            <w:r w:rsidRPr="004B4368">
              <w:rPr>
                <w:rFonts w:cs="Calibri"/>
              </w:rPr>
              <w:t>24</w:t>
            </w:r>
          </w:p>
        </w:tc>
        <w:tc>
          <w:tcPr>
            <w:tcW w:w="969" w:type="dxa"/>
          </w:tcPr>
          <w:p w14:paraId="6C3E8FC1" w14:textId="77777777" w:rsidR="0052590B" w:rsidRPr="004B4368" w:rsidRDefault="0052590B" w:rsidP="00E001FB">
            <w:pPr>
              <w:pStyle w:val="Sansinterligne"/>
              <w:jc w:val="both"/>
              <w:rPr>
                <w:rFonts w:cs="Calibri"/>
              </w:rPr>
            </w:pPr>
            <w:r w:rsidRPr="004B4368">
              <w:rPr>
                <w:rFonts w:cs="Calibri"/>
              </w:rPr>
              <w:t>11</w:t>
            </w:r>
          </w:p>
        </w:tc>
        <w:tc>
          <w:tcPr>
            <w:tcW w:w="912" w:type="dxa"/>
            <w:vAlign w:val="bottom"/>
          </w:tcPr>
          <w:p w14:paraId="371DD460" w14:textId="77777777" w:rsidR="0052590B" w:rsidRPr="004B4368" w:rsidRDefault="0052590B" w:rsidP="00E001FB">
            <w:pPr>
              <w:jc w:val="both"/>
              <w:rPr>
                <w:sz w:val="22"/>
                <w:szCs w:val="22"/>
              </w:rPr>
            </w:pPr>
            <w:r w:rsidRPr="004B4368">
              <w:rPr>
                <w:sz w:val="22"/>
                <w:szCs w:val="22"/>
              </w:rPr>
              <w:t>11</w:t>
            </w:r>
          </w:p>
        </w:tc>
        <w:tc>
          <w:tcPr>
            <w:tcW w:w="969" w:type="dxa"/>
            <w:vAlign w:val="bottom"/>
          </w:tcPr>
          <w:p w14:paraId="0E694B0F" w14:textId="77777777" w:rsidR="0052590B" w:rsidRPr="002B081C" w:rsidRDefault="0052590B" w:rsidP="00E001FB">
            <w:pPr>
              <w:rPr>
                <w:rFonts w:cs="Arial"/>
                <w:sz w:val="22"/>
                <w:szCs w:val="22"/>
              </w:rPr>
            </w:pPr>
            <w:r w:rsidRPr="002B081C">
              <w:rPr>
                <w:rFonts w:cs="Arial"/>
                <w:sz w:val="22"/>
                <w:szCs w:val="22"/>
              </w:rPr>
              <w:t>11</w:t>
            </w:r>
          </w:p>
        </w:tc>
        <w:tc>
          <w:tcPr>
            <w:tcW w:w="969" w:type="dxa"/>
          </w:tcPr>
          <w:p w14:paraId="78712C4D" w14:textId="77777777" w:rsidR="0052590B" w:rsidRPr="004B4368" w:rsidRDefault="0052590B" w:rsidP="00E001FB">
            <w:pPr>
              <w:pStyle w:val="Sansinterligne"/>
              <w:jc w:val="both"/>
              <w:rPr>
                <w:rFonts w:cs="Calibri"/>
              </w:rPr>
            </w:pPr>
            <w:r w:rsidRPr="004B4368">
              <w:rPr>
                <w:rFonts w:cs="Calibri"/>
              </w:rPr>
              <w:t>11</w:t>
            </w:r>
          </w:p>
        </w:tc>
        <w:tc>
          <w:tcPr>
            <w:tcW w:w="912" w:type="dxa"/>
          </w:tcPr>
          <w:p w14:paraId="28BD8C78" w14:textId="77777777" w:rsidR="0052590B" w:rsidRPr="004B4368" w:rsidRDefault="0052590B" w:rsidP="00E001FB">
            <w:pPr>
              <w:pStyle w:val="Sansinterligne"/>
              <w:jc w:val="both"/>
              <w:rPr>
                <w:rFonts w:cs="Calibri"/>
              </w:rPr>
            </w:pPr>
            <w:r w:rsidRPr="004B4368">
              <w:rPr>
                <w:rFonts w:cs="Calibri"/>
              </w:rPr>
              <w:t>11</w:t>
            </w:r>
          </w:p>
        </w:tc>
        <w:tc>
          <w:tcPr>
            <w:tcW w:w="813" w:type="dxa"/>
          </w:tcPr>
          <w:p w14:paraId="0AC2B33C" w14:textId="77777777" w:rsidR="0052590B" w:rsidRPr="004B4368" w:rsidRDefault="0052590B" w:rsidP="00E001FB">
            <w:pPr>
              <w:pStyle w:val="Sansinterligne"/>
              <w:jc w:val="both"/>
              <w:rPr>
                <w:rFonts w:cs="Calibri"/>
              </w:rPr>
            </w:pPr>
            <w:r w:rsidRPr="004B4368">
              <w:rPr>
                <w:rFonts w:cs="Calibri"/>
              </w:rPr>
              <w:t>11</w:t>
            </w:r>
          </w:p>
        </w:tc>
      </w:tr>
      <w:tr w:rsidR="0052590B" w:rsidRPr="004B4368" w14:paraId="417DDA43" w14:textId="77777777" w:rsidTr="00E001FB">
        <w:tc>
          <w:tcPr>
            <w:tcW w:w="1425" w:type="dxa"/>
          </w:tcPr>
          <w:p w14:paraId="691BBD66" w14:textId="77777777" w:rsidR="0052590B" w:rsidRPr="004B4368" w:rsidRDefault="0052590B" w:rsidP="00E001FB">
            <w:pPr>
              <w:pStyle w:val="Sansinterligne"/>
              <w:jc w:val="both"/>
              <w:rPr>
                <w:rFonts w:cs="Calibri"/>
              </w:rPr>
            </w:pPr>
            <w:r w:rsidRPr="004B4368">
              <w:rPr>
                <w:rFonts w:cs="Calibri"/>
              </w:rPr>
              <w:t>25</w:t>
            </w:r>
          </w:p>
        </w:tc>
        <w:tc>
          <w:tcPr>
            <w:tcW w:w="1653" w:type="dxa"/>
          </w:tcPr>
          <w:p w14:paraId="683DEFA2" w14:textId="77777777" w:rsidR="0052590B" w:rsidRPr="004A50E2" w:rsidRDefault="0052590B" w:rsidP="00E001FB">
            <w:pPr>
              <w:rPr>
                <w:sz w:val="22"/>
                <w:szCs w:val="22"/>
              </w:rPr>
            </w:pPr>
            <w:proofErr w:type="spellStart"/>
            <w:r w:rsidRPr="004A50E2">
              <w:rPr>
                <w:sz w:val="22"/>
                <w:szCs w:val="22"/>
              </w:rPr>
              <w:t>Tŭrgovishte</w:t>
            </w:r>
            <w:proofErr w:type="spellEnd"/>
          </w:p>
        </w:tc>
        <w:tc>
          <w:tcPr>
            <w:tcW w:w="969" w:type="dxa"/>
          </w:tcPr>
          <w:p w14:paraId="2B1F042D" w14:textId="77777777" w:rsidR="0052590B" w:rsidRPr="009365A5" w:rsidRDefault="0052590B" w:rsidP="00E001FB">
            <w:pPr>
              <w:rPr>
                <w:sz w:val="22"/>
                <w:szCs w:val="22"/>
              </w:rPr>
            </w:pPr>
            <w:r w:rsidRPr="009365A5">
              <w:rPr>
                <w:sz w:val="22"/>
                <w:szCs w:val="22"/>
              </w:rPr>
              <w:t>4</w:t>
            </w:r>
          </w:p>
        </w:tc>
        <w:tc>
          <w:tcPr>
            <w:tcW w:w="1026" w:type="dxa"/>
          </w:tcPr>
          <w:p w14:paraId="5FF00285" w14:textId="77777777" w:rsidR="0052590B" w:rsidRPr="004B4368" w:rsidRDefault="0052590B" w:rsidP="00E001FB">
            <w:pPr>
              <w:pStyle w:val="Sansinterligne"/>
              <w:jc w:val="both"/>
              <w:rPr>
                <w:rFonts w:cs="Calibri"/>
              </w:rPr>
            </w:pPr>
            <w:r w:rsidRPr="004B4368">
              <w:rPr>
                <w:rFonts w:cs="Calibri"/>
              </w:rPr>
              <w:t>25</w:t>
            </w:r>
          </w:p>
        </w:tc>
        <w:tc>
          <w:tcPr>
            <w:tcW w:w="969" w:type="dxa"/>
          </w:tcPr>
          <w:p w14:paraId="159D8FCC" w14:textId="77777777" w:rsidR="0052590B" w:rsidRPr="004B4368" w:rsidRDefault="0052590B" w:rsidP="00E001FB">
            <w:pPr>
              <w:pStyle w:val="Sansinterligne"/>
              <w:jc w:val="both"/>
              <w:rPr>
                <w:rFonts w:cs="Calibri"/>
              </w:rPr>
            </w:pPr>
            <w:r w:rsidRPr="004B4368">
              <w:rPr>
                <w:rFonts w:cs="Calibri"/>
              </w:rPr>
              <w:t>10</w:t>
            </w:r>
          </w:p>
        </w:tc>
        <w:tc>
          <w:tcPr>
            <w:tcW w:w="912" w:type="dxa"/>
            <w:vAlign w:val="bottom"/>
          </w:tcPr>
          <w:p w14:paraId="58A232AA" w14:textId="77777777" w:rsidR="0052590B" w:rsidRPr="004B4368" w:rsidRDefault="0052590B" w:rsidP="00E001FB">
            <w:pPr>
              <w:jc w:val="both"/>
              <w:rPr>
                <w:sz w:val="22"/>
                <w:szCs w:val="22"/>
              </w:rPr>
            </w:pPr>
            <w:r w:rsidRPr="004B4368">
              <w:rPr>
                <w:sz w:val="22"/>
                <w:szCs w:val="22"/>
              </w:rPr>
              <w:t>11</w:t>
            </w:r>
          </w:p>
        </w:tc>
        <w:tc>
          <w:tcPr>
            <w:tcW w:w="969" w:type="dxa"/>
            <w:vAlign w:val="bottom"/>
          </w:tcPr>
          <w:p w14:paraId="617E8E61" w14:textId="77777777" w:rsidR="0052590B" w:rsidRPr="002B081C" w:rsidRDefault="0052590B" w:rsidP="00E001FB">
            <w:pPr>
              <w:rPr>
                <w:rFonts w:cs="Arial"/>
                <w:sz w:val="22"/>
                <w:szCs w:val="22"/>
              </w:rPr>
            </w:pPr>
            <w:r w:rsidRPr="002B081C">
              <w:rPr>
                <w:rFonts w:cs="Arial"/>
                <w:sz w:val="22"/>
                <w:szCs w:val="22"/>
              </w:rPr>
              <w:t>12</w:t>
            </w:r>
          </w:p>
        </w:tc>
        <w:tc>
          <w:tcPr>
            <w:tcW w:w="969" w:type="dxa"/>
          </w:tcPr>
          <w:p w14:paraId="4F290B49" w14:textId="77777777" w:rsidR="0052590B" w:rsidRPr="004B4368" w:rsidRDefault="0052590B" w:rsidP="00E001FB">
            <w:pPr>
              <w:pStyle w:val="Sansinterligne"/>
              <w:jc w:val="both"/>
              <w:rPr>
                <w:rFonts w:cs="Calibri"/>
              </w:rPr>
            </w:pPr>
            <w:r w:rsidRPr="004B4368">
              <w:rPr>
                <w:rFonts w:cs="Calibri"/>
              </w:rPr>
              <w:t>12</w:t>
            </w:r>
          </w:p>
        </w:tc>
        <w:tc>
          <w:tcPr>
            <w:tcW w:w="912" w:type="dxa"/>
          </w:tcPr>
          <w:p w14:paraId="74A2C682" w14:textId="77777777" w:rsidR="0052590B" w:rsidRPr="004B4368" w:rsidRDefault="0052590B" w:rsidP="00E001FB">
            <w:pPr>
              <w:pStyle w:val="Sansinterligne"/>
              <w:jc w:val="both"/>
              <w:rPr>
                <w:rFonts w:cs="Calibri"/>
              </w:rPr>
            </w:pPr>
            <w:r w:rsidRPr="004B4368">
              <w:rPr>
                <w:rFonts w:cs="Calibri"/>
              </w:rPr>
              <w:t>12</w:t>
            </w:r>
          </w:p>
        </w:tc>
        <w:tc>
          <w:tcPr>
            <w:tcW w:w="813" w:type="dxa"/>
          </w:tcPr>
          <w:p w14:paraId="23A66503" w14:textId="77777777" w:rsidR="0052590B" w:rsidRPr="004B4368" w:rsidRDefault="0052590B" w:rsidP="00E001FB">
            <w:pPr>
              <w:pStyle w:val="Sansinterligne"/>
              <w:jc w:val="both"/>
              <w:rPr>
                <w:rFonts w:cs="Calibri"/>
              </w:rPr>
            </w:pPr>
            <w:r w:rsidRPr="004B4368">
              <w:rPr>
                <w:rFonts w:cs="Calibri"/>
              </w:rPr>
              <w:t>11</w:t>
            </w:r>
          </w:p>
        </w:tc>
      </w:tr>
      <w:tr w:rsidR="0052590B" w:rsidRPr="004B4368" w14:paraId="3F997AE9" w14:textId="77777777" w:rsidTr="00E001FB">
        <w:tc>
          <w:tcPr>
            <w:tcW w:w="1425" w:type="dxa"/>
          </w:tcPr>
          <w:p w14:paraId="142B22B2" w14:textId="77777777" w:rsidR="0052590B" w:rsidRPr="004B4368" w:rsidRDefault="0052590B" w:rsidP="00E001FB">
            <w:pPr>
              <w:pStyle w:val="Sansinterligne"/>
              <w:jc w:val="both"/>
              <w:rPr>
                <w:rFonts w:cs="Calibri"/>
              </w:rPr>
            </w:pPr>
            <w:r w:rsidRPr="004B4368">
              <w:rPr>
                <w:rFonts w:cs="Calibri"/>
              </w:rPr>
              <w:t>26</w:t>
            </w:r>
          </w:p>
        </w:tc>
        <w:tc>
          <w:tcPr>
            <w:tcW w:w="1653" w:type="dxa"/>
          </w:tcPr>
          <w:p w14:paraId="55DEBEC9" w14:textId="77777777" w:rsidR="0052590B" w:rsidRPr="004A50E2" w:rsidRDefault="0052590B" w:rsidP="00E001FB">
            <w:pPr>
              <w:rPr>
                <w:sz w:val="22"/>
                <w:szCs w:val="22"/>
              </w:rPr>
            </w:pPr>
            <w:smartTag w:uri="urn:schemas-microsoft-com:office:smarttags" w:element="place">
              <w:smartTag w:uri="urn:schemas-microsoft-com:office:smarttags" w:element="City">
                <w:r w:rsidRPr="004A50E2">
                  <w:rPr>
                    <w:sz w:val="22"/>
                    <w:szCs w:val="22"/>
                  </w:rPr>
                  <w:t>Khaskovo</w:t>
                </w:r>
              </w:smartTag>
            </w:smartTag>
          </w:p>
        </w:tc>
        <w:tc>
          <w:tcPr>
            <w:tcW w:w="969" w:type="dxa"/>
          </w:tcPr>
          <w:p w14:paraId="5D4A00BB" w14:textId="77777777" w:rsidR="0052590B" w:rsidRPr="009365A5" w:rsidRDefault="0052590B" w:rsidP="00E001FB">
            <w:pPr>
              <w:rPr>
                <w:sz w:val="22"/>
                <w:szCs w:val="22"/>
              </w:rPr>
            </w:pPr>
            <w:r w:rsidRPr="009365A5">
              <w:rPr>
                <w:sz w:val="22"/>
                <w:szCs w:val="22"/>
              </w:rPr>
              <w:t>7</w:t>
            </w:r>
          </w:p>
        </w:tc>
        <w:tc>
          <w:tcPr>
            <w:tcW w:w="1026" w:type="dxa"/>
          </w:tcPr>
          <w:p w14:paraId="7B0AEC5B" w14:textId="77777777" w:rsidR="0052590B" w:rsidRPr="004B4368" w:rsidRDefault="0052590B" w:rsidP="00E001FB">
            <w:pPr>
              <w:pStyle w:val="Sansinterligne"/>
              <w:jc w:val="both"/>
              <w:rPr>
                <w:rFonts w:cs="Calibri"/>
              </w:rPr>
            </w:pPr>
            <w:r w:rsidRPr="004B4368">
              <w:rPr>
                <w:rFonts w:cs="Calibri"/>
              </w:rPr>
              <w:t>26</w:t>
            </w:r>
          </w:p>
        </w:tc>
        <w:tc>
          <w:tcPr>
            <w:tcW w:w="969" w:type="dxa"/>
          </w:tcPr>
          <w:p w14:paraId="6D1A6ADF" w14:textId="77777777" w:rsidR="0052590B" w:rsidRPr="004B4368" w:rsidRDefault="0052590B" w:rsidP="00E001FB">
            <w:pPr>
              <w:pStyle w:val="Sansinterligne"/>
              <w:jc w:val="both"/>
              <w:rPr>
                <w:rFonts w:cs="Calibri"/>
              </w:rPr>
            </w:pPr>
            <w:r w:rsidRPr="004B4368">
              <w:rPr>
                <w:rFonts w:cs="Calibri"/>
              </w:rPr>
              <w:t>8</w:t>
            </w:r>
          </w:p>
        </w:tc>
        <w:tc>
          <w:tcPr>
            <w:tcW w:w="912" w:type="dxa"/>
            <w:vAlign w:val="bottom"/>
          </w:tcPr>
          <w:p w14:paraId="2982EB1E" w14:textId="77777777" w:rsidR="0052590B" w:rsidRPr="004B4368" w:rsidRDefault="0052590B" w:rsidP="00E001FB">
            <w:pPr>
              <w:jc w:val="both"/>
              <w:rPr>
                <w:sz w:val="22"/>
                <w:szCs w:val="22"/>
              </w:rPr>
            </w:pPr>
            <w:r w:rsidRPr="004B4368">
              <w:rPr>
                <w:sz w:val="22"/>
                <w:szCs w:val="22"/>
              </w:rPr>
              <w:t>8</w:t>
            </w:r>
          </w:p>
        </w:tc>
        <w:tc>
          <w:tcPr>
            <w:tcW w:w="969" w:type="dxa"/>
            <w:vAlign w:val="bottom"/>
          </w:tcPr>
          <w:p w14:paraId="1E82AC5A" w14:textId="77777777" w:rsidR="0052590B" w:rsidRPr="002B081C" w:rsidRDefault="0052590B" w:rsidP="00E001FB">
            <w:pPr>
              <w:rPr>
                <w:rFonts w:cs="Arial"/>
                <w:sz w:val="22"/>
                <w:szCs w:val="22"/>
              </w:rPr>
            </w:pPr>
            <w:r w:rsidRPr="002B081C">
              <w:rPr>
                <w:rFonts w:cs="Arial"/>
                <w:sz w:val="22"/>
                <w:szCs w:val="22"/>
              </w:rPr>
              <w:t>8</w:t>
            </w:r>
          </w:p>
        </w:tc>
        <w:tc>
          <w:tcPr>
            <w:tcW w:w="969" w:type="dxa"/>
          </w:tcPr>
          <w:p w14:paraId="161AB2FE" w14:textId="77777777" w:rsidR="0052590B" w:rsidRPr="004B4368" w:rsidRDefault="0052590B" w:rsidP="00E001FB">
            <w:pPr>
              <w:pStyle w:val="Sansinterligne"/>
              <w:jc w:val="both"/>
              <w:rPr>
                <w:rFonts w:cs="Calibri"/>
              </w:rPr>
            </w:pPr>
            <w:r w:rsidRPr="004B4368">
              <w:rPr>
                <w:rFonts w:cs="Calibri"/>
              </w:rPr>
              <w:t>7</w:t>
            </w:r>
          </w:p>
        </w:tc>
        <w:tc>
          <w:tcPr>
            <w:tcW w:w="912" w:type="dxa"/>
          </w:tcPr>
          <w:p w14:paraId="195179E4" w14:textId="77777777" w:rsidR="0052590B" w:rsidRPr="004B4368" w:rsidRDefault="0052590B" w:rsidP="00E001FB">
            <w:pPr>
              <w:pStyle w:val="Sansinterligne"/>
              <w:jc w:val="both"/>
              <w:rPr>
                <w:rFonts w:cs="Calibri"/>
              </w:rPr>
            </w:pPr>
            <w:r w:rsidRPr="004B4368">
              <w:rPr>
                <w:rFonts w:cs="Calibri"/>
              </w:rPr>
              <w:t>8</w:t>
            </w:r>
          </w:p>
        </w:tc>
        <w:tc>
          <w:tcPr>
            <w:tcW w:w="813" w:type="dxa"/>
          </w:tcPr>
          <w:p w14:paraId="65BDDB78" w14:textId="77777777" w:rsidR="0052590B" w:rsidRPr="004B4368" w:rsidRDefault="0052590B" w:rsidP="00E001FB">
            <w:pPr>
              <w:pStyle w:val="Sansinterligne"/>
              <w:jc w:val="both"/>
              <w:rPr>
                <w:rFonts w:cs="Calibri"/>
              </w:rPr>
            </w:pPr>
            <w:r w:rsidRPr="004B4368">
              <w:rPr>
                <w:rFonts w:cs="Calibri"/>
              </w:rPr>
              <w:t>8</w:t>
            </w:r>
          </w:p>
        </w:tc>
      </w:tr>
      <w:tr w:rsidR="0052590B" w:rsidRPr="004B4368" w14:paraId="7804D55E" w14:textId="77777777" w:rsidTr="00E001FB">
        <w:tc>
          <w:tcPr>
            <w:tcW w:w="1425" w:type="dxa"/>
          </w:tcPr>
          <w:p w14:paraId="7E0D2132" w14:textId="77777777" w:rsidR="0052590B" w:rsidRPr="004B4368" w:rsidRDefault="0052590B" w:rsidP="00E001FB">
            <w:pPr>
              <w:pStyle w:val="Sansinterligne"/>
              <w:jc w:val="both"/>
              <w:rPr>
                <w:rFonts w:cs="Calibri"/>
              </w:rPr>
            </w:pPr>
            <w:r w:rsidRPr="004B4368">
              <w:rPr>
                <w:rFonts w:cs="Calibri"/>
              </w:rPr>
              <w:t>27</w:t>
            </w:r>
          </w:p>
        </w:tc>
        <w:tc>
          <w:tcPr>
            <w:tcW w:w="1653" w:type="dxa"/>
          </w:tcPr>
          <w:p w14:paraId="58BF7239" w14:textId="77777777" w:rsidR="0052590B" w:rsidRPr="004A50E2" w:rsidRDefault="0052590B" w:rsidP="00E001FB">
            <w:pPr>
              <w:rPr>
                <w:sz w:val="22"/>
                <w:szCs w:val="22"/>
              </w:rPr>
            </w:pPr>
            <w:smartTag w:uri="urn:schemas-microsoft-com:office:smarttags" w:element="place">
              <w:smartTag w:uri="urn:schemas-microsoft-com:office:smarttags" w:element="City">
                <w:r w:rsidRPr="004A50E2">
                  <w:rPr>
                    <w:sz w:val="22"/>
                    <w:szCs w:val="22"/>
                  </w:rPr>
                  <w:t>Shumen</w:t>
                </w:r>
              </w:smartTag>
            </w:smartTag>
          </w:p>
        </w:tc>
        <w:tc>
          <w:tcPr>
            <w:tcW w:w="969" w:type="dxa"/>
          </w:tcPr>
          <w:p w14:paraId="438DE6AC" w14:textId="77777777" w:rsidR="0052590B" w:rsidRPr="009365A5" w:rsidRDefault="0052590B" w:rsidP="00E001FB">
            <w:pPr>
              <w:rPr>
                <w:sz w:val="22"/>
                <w:szCs w:val="22"/>
              </w:rPr>
            </w:pPr>
            <w:r w:rsidRPr="009365A5">
              <w:rPr>
                <w:sz w:val="22"/>
                <w:szCs w:val="22"/>
              </w:rPr>
              <w:t>6</w:t>
            </w:r>
          </w:p>
        </w:tc>
        <w:tc>
          <w:tcPr>
            <w:tcW w:w="1026" w:type="dxa"/>
          </w:tcPr>
          <w:p w14:paraId="35D738E4" w14:textId="77777777" w:rsidR="0052590B" w:rsidRPr="004B4368" w:rsidRDefault="0052590B" w:rsidP="00E001FB">
            <w:pPr>
              <w:pStyle w:val="Sansinterligne"/>
              <w:jc w:val="both"/>
              <w:rPr>
                <w:rFonts w:cs="Calibri"/>
              </w:rPr>
            </w:pPr>
            <w:r w:rsidRPr="004B4368">
              <w:rPr>
                <w:rFonts w:cs="Calibri"/>
              </w:rPr>
              <w:t>27</w:t>
            </w:r>
          </w:p>
        </w:tc>
        <w:tc>
          <w:tcPr>
            <w:tcW w:w="969" w:type="dxa"/>
          </w:tcPr>
          <w:p w14:paraId="1CAE4597" w14:textId="77777777" w:rsidR="0052590B" w:rsidRPr="004B4368" w:rsidRDefault="0052590B" w:rsidP="00E001FB">
            <w:pPr>
              <w:pStyle w:val="Sansinterligne"/>
              <w:jc w:val="both"/>
              <w:rPr>
                <w:rFonts w:cs="Calibri"/>
              </w:rPr>
            </w:pPr>
            <w:r w:rsidRPr="004B4368">
              <w:rPr>
                <w:rFonts w:cs="Calibri"/>
              </w:rPr>
              <w:t>11</w:t>
            </w:r>
          </w:p>
        </w:tc>
        <w:tc>
          <w:tcPr>
            <w:tcW w:w="912" w:type="dxa"/>
            <w:vAlign w:val="bottom"/>
          </w:tcPr>
          <w:p w14:paraId="64B085A0" w14:textId="77777777" w:rsidR="0052590B" w:rsidRPr="004B4368" w:rsidRDefault="0052590B" w:rsidP="00E001FB">
            <w:pPr>
              <w:jc w:val="both"/>
              <w:rPr>
                <w:sz w:val="22"/>
                <w:szCs w:val="22"/>
              </w:rPr>
            </w:pPr>
            <w:r w:rsidRPr="004B4368">
              <w:rPr>
                <w:sz w:val="22"/>
                <w:szCs w:val="22"/>
              </w:rPr>
              <w:t>11</w:t>
            </w:r>
          </w:p>
        </w:tc>
        <w:tc>
          <w:tcPr>
            <w:tcW w:w="969" w:type="dxa"/>
            <w:vAlign w:val="bottom"/>
          </w:tcPr>
          <w:p w14:paraId="630327CF" w14:textId="77777777" w:rsidR="0052590B" w:rsidRPr="002B081C" w:rsidRDefault="0052590B" w:rsidP="00E001FB">
            <w:pPr>
              <w:rPr>
                <w:rFonts w:cs="Arial"/>
                <w:sz w:val="22"/>
                <w:szCs w:val="22"/>
              </w:rPr>
            </w:pPr>
            <w:r w:rsidRPr="002B081C">
              <w:rPr>
                <w:rFonts w:cs="Arial"/>
                <w:sz w:val="22"/>
                <w:szCs w:val="22"/>
              </w:rPr>
              <w:t>11</w:t>
            </w:r>
          </w:p>
        </w:tc>
        <w:tc>
          <w:tcPr>
            <w:tcW w:w="969" w:type="dxa"/>
          </w:tcPr>
          <w:p w14:paraId="0B1B247E" w14:textId="77777777" w:rsidR="0052590B" w:rsidRPr="004B4368" w:rsidRDefault="0052590B" w:rsidP="00E001FB">
            <w:pPr>
              <w:pStyle w:val="Sansinterligne"/>
              <w:jc w:val="both"/>
              <w:rPr>
                <w:rFonts w:cs="Calibri"/>
              </w:rPr>
            </w:pPr>
            <w:r w:rsidRPr="004B4368">
              <w:rPr>
                <w:rFonts w:cs="Calibri"/>
              </w:rPr>
              <w:t>11</w:t>
            </w:r>
          </w:p>
        </w:tc>
        <w:tc>
          <w:tcPr>
            <w:tcW w:w="912" w:type="dxa"/>
          </w:tcPr>
          <w:p w14:paraId="2B53A5A7" w14:textId="77777777" w:rsidR="0052590B" w:rsidRPr="004B4368" w:rsidRDefault="0052590B" w:rsidP="00E001FB">
            <w:pPr>
              <w:pStyle w:val="Sansinterligne"/>
              <w:jc w:val="both"/>
              <w:rPr>
                <w:rFonts w:cs="Calibri"/>
              </w:rPr>
            </w:pPr>
            <w:r w:rsidRPr="004B4368">
              <w:rPr>
                <w:rFonts w:cs="Calibri"/>
              </w:rPr>
              <w:t>11</w:t>
            </w:r>
          </w:p>
        </w:tc>
        <w:tc>
          <w:tcPr>
            <w:tcW w:w="813" w:type="dxa"/>
          </w:tcPr>
          <w:p w14:paraId="4306D421" w14:textId="77777777" w:rsidR="0052590B" w:rsidRPr="004B4368" w:rsidRDefault="0052590B" w:rsidP="00E001FB">
            <w:pPr>
              <w:pStyle w:val="Sansinterligne"/>
              <w:jc w:val="both"/>
              <w:rPr>
                <w:rFonts w:cs="Calibri"/>
              </w:rPr>
            </w:pPr>
            <w:r w:rsidRPr="004B4368">
              <w:rPr>
                <w:rFonts w:cs="Calibri"/>
              </w:rPr>
              <w:t>10</w:t>
            </w:r>
          </w:p>
        </w:tc>
      </w:tr>
      <w:tr w:rsidR="0052590B" w:rsidRPr="004B4368" w14:paraId="506D4044" w14:textId="77777777" w:rsidTr="00E001FB">
        <w:tc>
          <w:tcPr>
            <w:tcW w:w="1425" w:type="dxa"/>
          </w:tcPr>
          <w:p w14:paraId="6C7A801D" w14:textId="77777777" w:rsidR="0052590B" w:rsidRPr="004B4368" w:rsidRDefault="0052590B" w:rsidP="00E001FB">
            <w:pPr>
              <w:pStyle w:val="Sansinterligne"/>
              <w:jc w:val="both"/>
              <w:rPr>
                <w:rFonts w:cs="Calibri"/>
              </w:rPr>
            </w:pPr>
            <w:r w:rsidRPr="004B4368">
              <w:rPr>
                <w:rFonts w:cs="Calibri"/>
              </w:rPr>
              <w:t>28</w:t>
            </w:r>
          </w:p>
        </w:tc>
        <w:tc>
          <w:tcPr>
            <w:tcW w:w="1653" w:type="dxa"/>
          </w:tcPr>
          <w:p w14:paraId="3291DA3D" w14:textId="77777777" w:rsidR="0052590B" w:rsidRPr="004A50E2" w:rsidRDefault="0052590B" w:rsidP="00E001FB">
            <w:pPr>
              <w:rPr>
                <w:sz w:val="22"/>
                <w:szCs w:val="22"/>
              </w:rPr>
            </w:pPr>
            <w:proofErr w:type="spellStart"/>
            <w:r w:rsidRPr="004A50E2">
              <w:rPr>
                <w:sz w:val="22"/>
                <w:szCs w:val="22"/>
              </w:rPr>
              <w:t>Iambol</w:t>
            </w:r>
            <w:proofErr w:type="spellEnd"/>
          </w:p>
        </w:tc>
        <w:tc>
          <w:tcPr>
            <w:tcW w:w="969" w:type="dxa"/>
          </w:tcPr>
          <w:p w14:paraId="206E19D3" w14:textId="77777777" w:rsidR="0052590B" w:rsidRPr="009365A5" w:rsidRDefault="0052590B" w:rsidP="00E001FB">
            <w:pPr>
              <w:rPr>
                <w:sz w:val="22"/>
                <w:szCs w:val="22"/>
              </w:rPr>
            </w:pPr>
            <w:r w:rsidRPr="009365A5">
              <w:rPr>
                <w:sz w:val="22"/>
                <w:szCs w:val="22"/>
              </w:rPr>
              <w:t>4</w:t>
            </w:r>
          </w:p>
        </w:tc>
        <w:tc>
          <w:tcPr>
            <w:tcW w:w="1026" w:type="dxa"/>
          </w:tcPr>
          <w:p w14:paraId="3AE167F4" w14:textId="77777777" w:rsidR="0052590B" w:rsidRPr="004B4368" w:rsidRDefault="0052590B" w:rsidP="00E001FB">
            <w:pPr>
              <w:pStyle w:val="Sansinterligne"/>
              <w:jc w:val="both"/>
              <w:rPr>
                <w:rFonts w:cs="Calibri"/>
              </w:rPr>
            </w:pPr>
            <w:r w:rsidRPr="004B4368">
              <w:rPr>
                <w:rFonts w:cs="Calibri"/>
              </w:rPr>
              <w:t>28</w:t>
            </w:r>
          </w:p>
        </w:tc>
        <w:tc>
          <w:tcPr>
            <w:tcW w:w="969" w:type="dxa"/>
          </w:tcPr>
          <w:p w14:paraId="745DCD3C" w14:textId="77777777" w:rsidR="0052590B" w:rsidRPr="004B4368" w:rsidRDefault="0052590B" w:rsidP="00E001FB">
            <w:pPr>
              <w:pStyle w:val="Sansinterligne"/>
              <w:jc w:val="both"/>
              <w:rPr>
                <w:rFonts w:cs="Calibri"/>
              </w:rPr>
            </w:pPr>
            <w:r w:rsidRPr="004B4368">
              <w:rPr>
                <w:rFonts w:cs="Calibri"/>
              </w:rPr>
              <w:t>4</w:t>
            </w:r>
          </w:p>
        </w:tc>
        <w:tc>
          <w:tcPr>
            <w:tcW w:w="912" w:type="dxa"/>
            <w:vAlign w:val="bottom"/>
          </w:tcPr>
          <w:p w14:paraId="4D976F95" w14:textId="77777777" w:rsidR="0052590B" w:rsidRPr="004B4368" w:rsidRDefault="0052590B" w:rsidP="00E001FB">
            <w:pPr>
              <w:jc w:val="both"/>
              <w:rPr>
                <w:sz w:val="22"/>
                <w:szCs w:val="22"/>
              </w:rPr>
            </w:pPr>
            <w:r w:rsidRPr="004B4368">
              <w:rPr>
                <w:sz w:val="22"/>
                <w:szCs w:val="22"/>
              </w:rPr>
              <w:t>4</w:t>
            </w:r>
          </w:p>
        </w:tc>
        <w:tc>
          <w:tcPr>
            <w:tcW w:w="969" w:type="dxa"/>
            <w:vAlign w:val="bottom"/>
          </w:tcPr>
          <w:p w14:paraId="45A0797A" w14:textId="77777777" w:rsidR="0052590B" w:rsidRPr="002B081C" w:rsidRDefault="0052590B" w:rsidP="00E001FB">
            <w:pPr>
              <w:rPr>
                <w:rFonts w:cs="Arial"/>
                <w:sz w:val="22"/>
                <w:szCs w:val="22"/>
              </w:rPr>
            </w:pPr>
            <w:r w:rsidRPr="002B081C">
              <w:rPr>
                <w:rFonts w:cs="Arial"/>
                <w:sz w:val="22"/>
                <w:szCs w:val="22"/>
              </w:rPr>
              <w:t>4</w:t>
            </w:r>
          </w:p>
        </w:tc>
        <w:tc>
          <w:tcPr>
            <w:tcW w:w="969" w:type="dxa"/>
          </w:tcPr>
          <w:p w14:paraId="386108B3" w14:textId="77777777" w:rsidR="0052590B" w:rsidRPr="004B4368" w:rsidRDefault="0052590B" w:rsidP="00E001FB">
            <w:pPr>
              <w:pStyle w:val="Sansinterligne"/>
              <w:jc w:val="both"/>
              <w:rPr>
                <w:rFonts w:cs="Calibri"/>
              </w:rPr>
            </w:pPr>
            <w:r w:rsidRPr="004B4368">
              <w:rPr>
                <w:rFonts w:cs="Calibri"/>
              </w:rPr>
              <w:t>4</w:t>
            </w:r>
          </w:p>
        </w:tc>
        <w:tc>
          <w:tcPr>
            <w:tcW w:w="912" w:type="dxa"/>
          </w:tcPr>
          <w:p w14:paraId="7D978A86" w14:textId="77777777" w:rsidR="0052590B" w:rsidRPr="004B4368" w:rsidRDefault="0052590B" w:rsidP="00E001FB">
            <w:pPr>
              <w:pStyle w:val="Sansinterligne"/>
              <w:jc w:val="both"/>
              <w:rPr>
                <w:rFonts w:cs="Calibri"/>
              </w:rPr>
            </w:pPr>
            <w:r w:rsidRPr="004B4368">
              <w:rPr>
                <w:rFonts w:cs="Calibri"/>
              </w:rPr>
              <w:t>4</w:t>
            </w:r>
          </w:p>
        </w:tc>
        <w:tc>
          <w:tcPr>
            <w:tcW w:w="813" w:type="dxa"/>
          </w:tcPr>
          <w:p w14:paraId="39AA2C2B" w14:textId="77777777" w:rsidR="0052590B" w:rsidRPr="004B4368" w:rsidRDefault="0052590B" w:rsidP="00E001FB">
            <w:pPr>
              <w:pStyle w:val="Sansinterligne"/>
              <w:jc w:val="both"/>
              <w:rPr>
                <w:rFonts w:cs="Calibri"/>
              </w:rPr>
            </w:pPr>
            <w:r w:rsidRPr="004B4368">
              <w:rPr>
                <w:rFonts w:cs="Calibri"/>
              </w:rPr>
              <w:t>4</w:t>
            </w:r>
          </w:p>
        </w:tc>
      </w:tr>
      <w:tr w:rsidR="0052590B" w:rsidRPr="004B4368" w14:paraId="122DE561" w14:textId="77777777" w:rsidTr="00E001FB">
        <w:tc>
          <w:tcPr>
            <w:tcW w:w="1425" w:type="dxa"/>
          </w:tcPr>
          <w:p w14:paraId="0A4757F5" w14:textId="77777777" w:rsidR="0052590B" w:rsidRPr="004B4368" w:rsidRDefault="0052590B" w:rsidP="00E001FB">
            <w:pPr>
              <w:pStyle w:val="Sansinterligne"/>
              <w:jc w:val="both"/>
              <w:rPr>
                <w:rFonts w:cs="Calibri"/>
              </w:rPr>
            </w:pPr>
          </w:p>
        </w:tc>
        <w:tc>
          <w:tcPr>
            <w:tcW w:w="1653" w:type="dxa"/>
          </w:tcPr>
          <w:p w14:paraId="6E061104" w14:textId="77777777" w:rsidR="0052590B" w:rsidRPr="004B4368" w:rsidRDefault="0052590B" w:rsidP="00E001FB">
            <w:pPr>
              <w:pStyle w:val="Sansinterligne"/>
              <w:jc w:val="both"/>
              <w:rPr>
                <w:rFonts w:cs="Calibri"/>
              </w:rPr>
            </w:pPr>
          </w:p>
        </w:tc>
        <w:tc>
          <w:tcPr>
            <w:tcW w:w="969" w:type="dxa"/>
          </w:tcPr>
          <w:p w14:paraId="79C7BD70" w14:textId="77777777" w:rsidR="0052590B" w:rsidRPr="004B4368" w:rsidRDefault="0052590B" w:rsidP="00E001FB">
            <w:pPr>
              <w:pStyle w:val="Sansinterligne"/>
              <w:jc w:val="both"/>
              <w:rPr>
                <w:rFonts w:cs="Calibri"/>
              </w:rPr>
            </w:pPr>
          </w:p>
        </w:tc>
        <w:tc>
          <w:tcPr>
            <w:tcW w:w="1026" w:type="dxa"/>
          </w:tcPr>
          <w:p w14:paraId="7EBB5C9B" w14:textId="77777777" w:rsidR="0052590B" w:rsidRPr="004B4368" w:rsidRDefault="0052590B" w:rsidP="00E001FB">
            <w:pPr>
              <w:pStyle w:val="Sansinterligne"/>
              <w:jc w:val="both"/>
              <w:rPr>
                <w:rFonts w:cs="Calibri"/>
              </w:rPr>
            </w:pPr>
            <w:r w:rsidRPr="004B4368">
              <w:rPr>
                <w:rFonts w:cs="Calibri"/>
              </w:rPr>
              <w:t>29</w:t>
            </w:r>
          </w:p>
        </w:tc>
        <w:tc>
          <w:tcPr>
            <w:tcW w:w="969" w:type="dxa"/>
          </w:tcPr>
          <w:p w14:paraId="74DCAE4D" w14:textId="77777777" w:rsidR="0052590B" w:rsidRPr="004B4368" w:rsidRDefault="0052590B" w:rsidP="00E001FB">
            <w:pPr>
              <w:pStyle w:val="Sansinterligne"/>
              <w:jc w:val="both"/>
              <w:rPr>
                <w:rFonts w:cs="Calibri"/>
              </w:rPr>
            </w:pPr>
            <w:r w:rsidRPr="004B4368">
              <w:rPr>
                <w:rFonts w:cs="Calibri"/>
              </w:rPr>
              <w:t>9</w:t>
            </w:r>
          </w:p>
        </w:tc>
        <w:tc>
          <w:tcPr>
            <w:tcW w:w="912" w:type="dxa"/>
            <w:vAlign w:val="bottom"/>
          </w:tcPr>
          <w:p w14:paraId="5117B3E3" w14:textId="77777777" w:rsidR="0052590B" w:rsidRPr="004B4368" w:rsidRDefault="0052590B" w:rsidP="00E001FB">
            <w:pPr>
              <w:jc w:val="both"/>
              <w:rPr>
                <w:sz w:val="22"/>
                <w:szCs w:val="22"/>
              </w:rPr>
            </w:pPr>
            <w:r w:rsidRPr="004B4368">
              <w:rPr>
                <w:sz w:val="22"/>
                <w:szCs w:val="22"/>
              </w:rPr>
              <w:t>9</w:t>
            </w:r>
          </w:p>
        </w:tc>
        <w:tc>
          <w:tcPr>
            <w:tcW w:w="969" w:type="dxa"/>
            <w:vAlign w:val="bottom"/>
          </w:tcPr>
          <w:p w14:paraId="155CE54F" w14:textId="77777777" w:rsidR="0052590B" w:rsidRPr="002B081C" w:rsidRDefault="0052590B" w:rsidP="00E001FB">
            <w:pPr>
              <w:rPr>
                <w:rFonts w:cs="Arial"/>
                <w:sz w:val="22"/>
                <w:szCs w:val="22"/>
              </w:rPr>
            </w:pPr>
            <w:r w:rsidRPr="002B081C">
              <w:rPr>
                <w:rFonts w:cs="Arial"/>
                <w:sz w:val="22"/>
                <w:szCs w:val="22"/>
              </w:rPr>
              <w:t>9</w:t>
            </w:r>
          </w:p>
        </w:tc>
        <w:tc>
          <w:tcPr>
            <w:tcW w:w="969" w:type="dxa"/>
          </w:tcPr>
          <w:p w14:paraId="27D5B302" w14:textId="77777777" w:rsidR="0052590B" w:rsidRPr="004B4368" w:rsidRDefault="0052590B" w:rsidP="00E001FB">
            <w:pPr>
              <w:pStyle w:val="Sansinterligne"/>
              <w:jc w:val="both"/>
              <w:rPr>
                <w:rFonts w:cs="Calibri"/>
              </w:rPr>
            </w:pPr>
            <w:r w:rsidRPr="004B4368">
              <w:rPr>
                <w:rFonts w:cs="Calibri"/>
              </w:rPr>
              <w:t>8</w:t>
            </w:r>
          </w:p>
        </w:tc>
        <w:tc>
          <w:tcPr>
            <w:tcW w:w="912" w:type="dxa"/>
          </w:tcPr>
          <w:p w14:paraId="4C412D1E" w14:textId="77777777" w:rsidR="0052590B" w:rsidRPr="004B4368" w:rsidRDefault="0052590B" w:rsidP="00E001FB">
            <w:pPr>
              <w:pStyle w:val="Sansinterligne"/>
              <w:jc w:val="both"/>
              <w:rPr>
                <w:rFonts w:cs="Calibri"/>
              </w:rPr>
            </w:pPr>
            <w:r w:rsidRPr="004B4368">
              <w:rPr>
                <w:rFonts w:cs="Calibri"/>
              </w:rPr>
              <w:t>8</w:t>
            </w:r>
          </w:p>
        </w:tc>
        <w:tc>
          <w:tcPr>
            <w:tcW w:w="813" w:type="dxa"/>
          </w:tcPr>
          <w:p w14:paraId="7B6CA61F" w14:textId="77777777" w:rsidR="0052590B" w:rsidRPr="004B4368" w:rsidRDefault="0052590B" w:rsidP="00E001FB">
            <w:pPr>
              <w:pStyle w:val="Sansinterligne"/>
              <w:jc w:val="both"/>
              <w:rPr>
                <w:rFonts w:cs="Calibri"/>
              </w:rPr>
            </w:pPr>
            <w:r w:rsidRPr="004B4368">
              <w:rPr>
                <w:rFonts w:cs="Calibri"/>
              </w:rPr>
              <w:t>7</w:t>
            </w:r>
          </w:p>
        </w:tc>
      </w:tr>
      <w:tr w:rsidR="0052590B" w:rsidRPr="004B4368" w14:paraId="23877464" w14:textId="77777777" w:rsidTr="00E001FB">
        <w:tc>
          <w:tcPr>
            <w:tcW w:w="1425" w:type="dxa"/>
          </w:tcPr>
          <w:p w14:paraId="05C5864B" w14:textId="77777777" w:rsidR="0052590B" w:rsidRPr="004B4368" w:rsidRDefault="0052590B" w:rsidP="00E001FB">
            <w:pPr>
              <w:pStyle w:val="Sansinterligne"/>
              <w:jc w:val="both"/>
              <w:rPr>
                <w:rFonts w:cs="Calibri"/>
              </w:rPr>
            </w:pPr>
          </w:p>
        </w:tc>
        <w:tc>
          <w:tcPr>
            <w:tcW w:w="1653" w:type="dxa"/>
          </w:tcPr>
          <w:p w14:paraId="05BDACBD" w14:textId="77777777" w:rsidR="0052590B" w:rsidRPr="004B4368" w:rsidRDefault="0052590B" w:rsidP="00E001FB">
            <w:pPr>
              <w:pStyle w:val="Sansinterligne"/>
              <w:jc w:val="both"/>
              <w:rPr>
                <w:rFonts w:cs="Calibri"/>
              </w:rPr>
            </w:pPr>
          </w:p>
        </w:tc>
        <w:tc>
          <w:tcPr>
            <w:tcW w:w="969" w:type="dxa"/>
          </w:tcPr>
          <w:p w14:paraId="589878B2" w14:textId="77777777" w:rsidR="0052590B" w:rsidRPr="004B4368" w:rsidRDefault="0052590B" w:rsidP="00E001FB">
            <w:pPr>
              <w:pStyle w:val="Sansinterligne"/>
              <w:jc w:val="both"/>
              <w:rPr>
                <w:rFonts w:cs="Calibri"/>
              </w:rPr>
            </w:pPr>
          </w:p>
        </w:tc>
        <w:tc>
          <w:tcPr>
            <w:tcW w:w="1026" w:type="dxa"/>
          </w:tcPr>
          <w:p w14:paraId="6C5B1AAE" w14:textId="77777777" w:rsidR="0052590B" w:rsidRPr="004B4368" w:rsidRDefault="0052590B" w:rsidP="00E001FB">
            <w:pPr>
              <w:pStyle w:val="Sansinterligne"/>
              <w:jc w:val="both"/>
              <w:rPr>
                <w:rFonts w:cs="Calibri"/>
              </w:rPr>
            </w:pPr>
            <w:r w:rsidRPr="004B4368">
              <w:rPr>
                <w:rFonts w:cs="Calibri"/>
              </w:rPr>
              <w:t>30</w:t>
            </w:r>
          </w:p>
        </w:tc>
        <w:tc>
          <w:tcPr>
            <w:tcW w:w="969" w:type="dxa"/>
          </w:tcPr>
          <w:p w14:paraId="7E1B7321" w14:textId="77777777" w:rsidR="0052590B" w:rsidRPr="004B4368" w:rsidRDefault="0052590B" w:rsidP="00E001FB">
            <w:pPr>
              <w:pStyle w:val="Sansinterligne"/>
              <w:jc w:val="both"/>
              <w:rPr>
                <w:rFonts w:cs="Calibri"/>
              </w:rPr>
            </w:pPr>
            <w:r w:rsidRPr="004B4368">
              <w:rPr>
                <w:rFonts w:cs="Calibri"/>
              </w:rPr>
              <w:t>7</w:t>
            </w:r>
          </w:p>
        </w:tc>
        <w:tc>
          <w:tcPr>
            <w:tcW w:w="912" w:type="dxa"/>
            <w:vAlign w:val="bottom"/>
          </w:tcPr>
          <w:p w14:paraId="7E1CA4CE" w14:textId="77777777" w:rsidR="0052590B" w:rsidRPr="004B4368" w:rsidRDefault="0052590B" w:rsidP="00E001FB">
            <w:pPr>
              <w:jc w:val="both"/>
              <w:rPr>
                <w:sz w:val="22"/>
                <w:szCs w:val="22"/>
              </w:rPr>
            </w:pPr>
            <w:r w:rsidRPr="004B4368">
              <w:rPr>
                <w:sz w:val="22"/>
                <w:szCs w:val="22"/>
              </w:rPr>
              <w:t>6</w:t>
            </w:r>
          </w:p>
        </w:tc>
        <w:tc>
          <w:tcPr>
            <w:tcW w:w="969" w:type="dxa"/>
            <w:vAlign w:val="bottom"/>
          </w:tcPr>
          <w:p w14:paraId="2BEB81BA" w14:textId="77777777" w:rsidR="0052590B" w:rsidRPr="002B081C" w:rsidRDefault="0052590B" w:rsidP="00E001FB">
            <w:pPr>
              <w:rPr>
                <w:rFonts w:cs="Arial"/>
                <w:sz w:val="22"/>
                <w:szCs w:val="22"/>
              </w:rPr>
            </w:pPr>
            <w:r w:rsidRPr="002B081C">
              <w:rPr>
                <w:rFonts w:cs="Arial"/>
                <w:sz w:val="22"/>
                <w:szCs w:val="22"/>
              </w:rPr>
              <w:t>7</w:t>
            </w:r>
          </w:p>
        </w:tc>
        <w:tc>
          <w:tcPr>
            <w:tcW w:w="969" w:type="dxa"/>
          </w:tcPr>
          <w:p w14:paraId="04DC7F09" w14:textId="77777777" w:rsidR="0052590B" w:rsidRPr="004B4368" w:rsidRDefault="0052590B" w:rsidP="00E001FB">
            <w:pPr>
              <w:pStyle w:val="Sansinterligne"/>
              <w:jc w:val="both"/>
              <w:rPr>
                <w:rFonts w:cs="Calibri"/>
              </w:rPr>
            </w:pPr>
            <w:r w:rsidRPr="004B4368">
              <w:rPr>
                <w:rFonts w:cs="Calibri"/>
              </w:rPr>
              <w:t>6</w:t>
            </w:r>
          </w:p>
        </w:tc>
        <w:tc>
          <w:tcPr>
            <w:tcW w:w="912" w:type="dxa"/>
          </w:tcPr>
          <w:p w14:paraId="1A02342B" w14:textId="77777777" w:rsidR="0052590B" w:rsidRPr="004B4368" w:rsidRDefault="0052590B" w:rsidP="00E001FB">
            <w:pPr>
              <w:pStyle w:val="Sansinterligne"/>
              <w:jc w:val="both"/>
              <w:rPr>
                <w:rFonts w:cs="Calibri"/>
              </w:rPr>
            </w:pPr>
            <w:r w:rsidRPr="004B4368">
              <w:rPr>
                <w:rFonts w:cs="Calibri"/>
              </w:rPr>
              <w:t>6</w:t>
            </w:r>
          </w:p>
        </w:tc>
        <w:tc>
          <w:tcPr>
            <w:tcW w:w="813" w:type="dxa"/>
          </w:tcPr>
          <w:p w14:paraId="61981C6D" w14:textId="77777777" w:rsidR="0052590B" w:rsidRPr="004B4368" w:rsidRDefault="0052590B" w:rsidP="00E001FB">
            <w:pPr>
              <w:pStyle w:val="Sansinterligne"/>
              <w:jc w:val="both"/>
              <w:rPr>
                <w:rFonts w:cs="Calibri"/>
              </w:rPr>
            </w:pPr>
            <w:r w:rsidRPr="004B4368">
              <w:rPr>
                <w:rFonts w:cs="Calibri"/>
              </w:rPr>
              <w:t>6</w:t>
            </w:r>
          </w:p>
        </w:tc>
      </w:tr>
      <w:tr w:rsidR="0052590B" w:rsidRPr="004B4368" w14:paraId="48C16021" w14:textId="77777777" w:rsidTr="00E001FB">
        <w:trPr>
          <w:trHeight w:val="407"/>
        </w:trPr>
        <w:tc>
          <w:tcPr>
            <w:tcW w:w="1425" w:type="dxa"/>
            <w:tcBorders>
              <w:bottom w:val="single" w:sz="4" w:space="0" w:color="auto"/>
            </w:tcBorders>
          </w:tcPr>
          <w:p w14:paraId="1E88DE4C" w14:textId="77777777" w:rsidR="0052590B" w:rsidRPr="004B4368" w:rsidRDefault="0052590B" w:rsidP="00E001FB">
            <w:pPr>
              <w:pStyle w:val="Sansinterligne"/>
              <w:jc w:val="both"/>
              <w:rPr>
                <w:rFonts w:cs="Calibri"/>
              </w:rPr>
            </w:pPr>
          </w:p>
        </w:tc>
        <w:tc>
          <w:tcPr>
            <w:tcW w:w="1653" w:type="dxa"/>
            <w:tcBorders>
              <w:bottom w:val="single" w:sz="4" w:space="0" w:color="auto"/>
            </w:tcBorders>
          </w:tcPr>
          <w:p w14:paraId="03C4C568" w14:textId="77777777" w:rsidR="0052590B" w:rsidRPr="004B4368" w:rsidRDefault="0052590B" w:rsidP="00E001FB">
            <w:pPr>
              <w:pStyle w:val="Sansinterligne"/>
              <w:jc w:val="both"/>
              <w:rPr>
                <w:rFonts w:cs="Calibri"/>
              </w:rPr>
            </w:pPr>
          </w:p>
        </w:tc>
        <w:tc>
          <w:tcPr>
            <w:tcW w:w="969" w:type="dxa"/>
            <w:tcBorders>
              <w:bottom w:val="single" w:sz="4" w:space="0" w:color="auto"/>
            </w:tcBorders>
          </w:tcPr>
          <w:p w14:paraId="2ED5D84F" w14:textId="77777777" w:rsidR="0052590B" w:rsidRPr="004B4368" w:rsidRDefault="0052590B" w:rsidP="00E001FB">
            <w:pPr>
              <w:pStyle w:val="Sansinterligne"/>
              <w:jc w:val="both"/>
              <w:rPr>
                <w:rFonts w:cs="Calibri"/>
              </w:rPr>
            </w:pPr>
          </w:p>
        </w:tc>
        <w:tc>
          <w:tcPr>
            <w:tcW w:w="1026" w:type="dxa"/>
            <w:tcBorders>
              <w:bottom w:val="single" w:sz="4" w:space="0" w:color="auto"/>
            </w:tcBorders>
          </w:tcPr>
          <w:p w14:paraId="5CD82B02" w14:textId="77777777" w:rsidR="0052590B" w:rsidRPr="004B4368" w:rsidRDefault="0052590B" w:rsidP="00E001FB">
            <w:pPr>
              <w:pStyle w:val="Sansinterligne"/>
              <w:jc w:val="both"/>
              <w:rPr>
                <w:rFonts w:cs="Calibri"/>
              </w:rPr>
            </w:pPr>
            <w:r w:rsidRPr="004B4368">
              <w:rPr>
                <w:rFonts w:cs="Calibri"/>
              </w:rPr>
              <w:t>31</w:t>
            </w:r>
          </w:p>
        </w:tc>
        <w:tc>
          <w:tcPr>
            <w:tcW w:w="969" w:type="dxa"/>
            <w:tcBorders>
              <w:bottom w:val="single" w:sz="4" w:space="0" w:color="auto"/>
            </w:tcBorders>
          </w:tcPr>
          <w:p w14:paraId="6BF6E389" w14:textId="77777777" w:rsidR="0052590B" w:rsidRPr="004B4368" w:rsidRDefault="0052590B" w:rsidP="00E001FB">
            <w:pPr>
              <w:pStyle w:val="Sansinterligne"/>
              <w:jc w:val="both"/>
              <w:rPr>
                <w:rFonts w:cs="Calibri"/>
              </w:rPr>
            </w:pPr>
            <w:r w:rsidRPr="004B4368">
              <w:rPr>
                <w:rFonts w:cs="Calibri"/>
              </w:rPr>
              <w:t>5</w:t>
            </w:r>
          </w:p>
        </w:tc>
        <w:tc>
          <w:tcPr>
            <w:tcW w:w="912" w:type="dxa"/>
            <w:tcBorders>
              <w:bottom w:val="single" w:sz="4" w:space="0" w:color="auto"/>
            </w:tcBorders>
            <w:vAlign w:val="bottom"/>
          </w:tcPr>
          <w:p w14:paraId="7983E99D" w14:textId="77777777" w:rsidR="0052590B" w:rsidRPr="004B4368" w:rsidRDefault="0052590B" w:rsidP="00E001FB">
            <w:pPr>
              <w:jc w:val="both"/>
              <w:rPr>
                <w:sz w:val="22"/>
                <w:szCs w:val="22"/>
              </w:rPr>
            </w:pPr>
            <w:r w:rsidRPr="004B4368">
              <w:rPr>
                <w:sz w:val="22"/>
                <w:szCs w:val="22"/>
              </w:rPr>
              <w:t>5</w:t>
            </w:r>
          </w:p>
        </w:tc>
        <w:tc>
          <w:tcPr>
            <w:tcW w:w="969" w:type="dxa"/>
            <w:tcBorders>
              <w:bottom w:val="single" w:sz="4" w:space="0" w:color="auto"/>
            </w:tcBorders>
            <w:vAlign w:val="bottom"/>
          </w:tcPr>
          <w:p w14:paraId="54A62D23" w14:textId="77777777" w:rsidR="0052590B" w:rsidRPr="002B081C" w:rsidRDefault="0052590B" w:rsidP="00E001FB">
            <w:pPr>
              <w:rPr>
                <w:rFonts w:cs="Arial"/>
                <w:sz w:val="22"/>
                <w:szCs w:val="22"/>
              </w:rPr>
            </w:pPr>
            <w:r w:rsidRPr="002B081C">
              <w:rPr>
                <w:rFonts w:cs="Arial"/>
                <w:sz w:val="22"/>
                <w:szCs w:val="22"/>
              </w:rPr>
              <w:t>5</w:t>
            </w:r>
          </w:p>
        </w:tc>
        <w:tc>
          <w:tcPr>
            <w:tcW w:w="969" w:type="dxa"/>
            <w:tcBorders>
              <w:bottom w:val="single" w:sz="4" w:space="0" w:color="auto"/>
            </w:tcBorders>
          </w:tcPr>
          <w:p w14:paraId="061E705C" w14:textId="77777777" w:rsidR="0052590B" w:rsidRPr="004B4368" w:rsidRDefault="0052590B" w:rsidP="00E001FB">
            <w:pPr>
              <w:pStyle w:val="Sansinterligne"/>
              <w:jc w:val="both"/>
              <w:rPr>
                <w:rFonts w:cs="Calibri"/>
              </w:rPr>
            </w:pPr>
            <w:r w:rsidRPr="004B4368">
              <w:rPr>
                <w:rFonts w:cs="Calibri"/>
              </w:rPr>
              <w:t>5</w:t>
            </w:r>
          </w:p>
        </w:tc>
        <w:tc>
          <w:tcPr>
            <w:tcW w:w="912" w:type="dxa"/>
            <w:tcBorders>
              <w:bottom w:val="single" w:sz="4" w:space="0" w:color="auto"/>
            </w:tcBorders>
          </w:tcPr>
          <w:p w14:paraId="58C92853" w14:textId="77777777" w:rsidR="0052590B" w:rsidRPr="004B4368" w:rsidRDefault="0052590B" w:rsidP="00E001FB">
            <w:pPr>
              <w:pStyle w:val="Sansinterligne"/>
              <w:jc w:val="both"/>
              <w:rPr>
                <w:rFonts w:cs="Calibri"/>
              </w:rPr>
            </w:pPr>
            <w:r w:rsidRPr="004B4368">
              <w:rPr>
                <w:rFonts w:cs="Calibri"/>
              </w:rPr>
              <w:t>5</w:t>
            </w:r>
          </w:p>
        </w:tc>
        <w:tc>
          <w:tcPr>
            <w:tcW w:w="813" w:type="dxa"/>
            <w:tcBorders>
              <w:bottom w:val="single" w:sz="4" w:space="0" w:color="auto"/>
            </w:tcBorders>
          </w:tcPr>
          <w:p w14:paraId="381CED1E" w14:textId="77777777" w:rsidR="0052590B" w:rsidRPr="004B4368" w:rsidRDefault="0052590B" w:rsidP="00E001FB">
            <w:pPr>
              <w:pStyle w:val="Sansinterligne"/>
              <w:jc w:val="both"/>
              <w:rPr>
                <w:rFonts w:cs="Calibri"/>
              </w:rPr>
            </w:pPr>
            <w:r w:rsidRPr="004B4368">
              <w:rPr>
                <w:rFonts w:cs="Calibri"/>
              </w:rPr>
              <w:t>3</w:t>
            </w:r>
          </w:p>
        </w:tc>
      </w:tr>
      <w:tr w:rsidR="00E001FB" w:rsidRPr="004B4368" w14:paraId="630EFF52" w14:textId="77777777" w:rsidTr="00E001FB">
        <w:trPr>
          <w:trHeight w:val="98"/>
        </w:trPr>
        <w:tc>
          <w:tcPr>
            <w:tcW w:w="1425" w:type="dxa"/>
            <w:tcBorders>
              <w:top w:val="single" w:sz="4" w:space="0" w:color="auto"/>
            </w:tcBorders>
          </w:tcPr>
          <w:p w14:paraId="5DCAFED2" w14:textId="77777777" w:rsidR="00E001FB" w:rsidRPr="004B4368" w:rsidRDefault="00E001FB" w:rsidP="00E001FB">
            <w:pPr>
              <w:pStyle w:val="Sansinterligne"/>
              <w:jc w:val="both"/>
              <w:rPr>
                <w:rFonts w:cs="Calibri"/>
              </w:rPr>
            </w:pPr>
          </w:p>
        </w:tc>
        <w:tc>
          <w:tcPr>
            <w:tcW w:w="1653" w:type="dxa"/>
            <w:tcBorders>
              <w:top w:val="single" w:sz="4" w:space="0" w:color="auto"/>
            </w:tcBorders>
          </w:tcPr>
          <w:p w14:paraId="4F9E97D4" w14:textId="77777777" w:rsidR="00E001FB" w:rsidRPr="004B4368" w:rsidRDefault="00E001FB" w:rsidP="00E001FB">
            <w:pPr>
              <w:pStyle w:val="Sansinterligne"/>
              <w:jc w:val="both"/>
              <w:rPr>
                <w:rFonts w:cs="Calibri"/>
              </w:rPr>
            </w:pPr>
          </w:p>
        </w:tc>
        <w:tc>
          <w:tcPr>
            <w:tcW w:w="969" w:type="dxa"/>
            <w:tcBorders>
              <w:top w:val="single" w:sz="4" w:space="0" w:color="auto"/>
            </w:tcBorders>
          </w:tcPr>
          <w:p w14:paraId="12337C2E" w14:textId="77777777" w:rsidR="00E001FB" w:rsidRPr="004B4368" w:rsidRDefault="00E001FB" w:rsidP="00E001FB">
            <w:pPr>
              <w:pStyle w:val="Sansinterligne"/>
              <w:jc w:val="both"/>
              <w:rPr>
                <w:rFonts w:cs="Calibri"/>
              </w:rPr>
            </w:pPr>
          </w:p>
        </w:tc>
        <w:tc>
          <w:tcPr>
            <w:tcW w:w="1026" w:type="dxa"/>
            <w:tcBorders>
              <w:top w:val="single" w:sz="4" w:space="0" w:color="auto"/>
            </w:tcBorders>
          </w:tcPr>
          <w:p w14:paraId="5C2FB438" w14:textId="77777777" w:rsidR="00E001FB" w:rsidRPr="004B4368" w:rsidRDefault="00E001FB" w:rsidP="00E001FB">
            <w:pPr>
              <w:pStyle w:val="Sansinterligne"/>
              <w:jc w:val="both"/>
              <w:rPr>
                <w:rFonts w:cs="Calibri"/>
              </w:rPr>
            </w:pPr>
          </w:p>
        </w:tc>
        <w:tc>
          <w:tcPr>
            <w:tcW w:w="969" w:type="dxa"/>
            <w:tcBorders>
              <w:top w:val="single" w:sz="4" w:space="0" w:color="auto"/>
            </w:tcBorders>
          </w:tcPr>
          <w:p w14:paraId="2D21BB6F" w14:textId="77777777" w:rsidR="00E001FB" w:rsidRPr="004B4368" w:rsidRDefault="00E001FB" w:rsidP="00E001FB">
            <w:pPr>
              <w:pStyle w:val="Sansinterligne"/>
              <w:jc w:val="both"/>
              <w:rPr>
                <w:rFonts w:cs="Calibri"/>
              </w:rPr>
            </w:pPr>
          </w:p>
        </w:tc>
        <w:tc>
          <w:tcPr>
            <w:tcW w:w="912" w:type="dxa"/>
            <w:tcBorders>
              <w:top w:val="single" w:sz="4" w:space="0" w:color="auto"/>
            </w:tcBorders>
            <w:vAlign w:val="bottom"/>
          </w:tcPr>
          <w:p w14:paraId="02206B2B" w14:textId="77777777" w:rsidR="00E001FB" w:rsidRPr="004B4368" w:rsidRDefault="00E001FB" w:rsidP="00E001FB">
            <w:pPr>
              <w:jc w:val="both"/>
              <w:rPr>
                <w:sz w:val="22"/>
                <w:szCs w:val="22"/>
              </w:rPr>
            </w:pPr>
          </w:p>
        </w:tc>
        <w:tc>
          <w:tcPr>
            <w:tcW w:w="969" w:type="dxa"/>
            <w:tcBorders>
              <w:top w:val="single" w:sz="4" w:space="0" w:color="auto"/>
            </w:tcBorders>
            <w:vAlign w:val="bottom"/>
          </w:tcPr>
          <w:p w14:paraId="30BBFBEE" w14:textId="77777777" w:rsidR="00E001FB" w:rsidRPr="002B081C" w:rsidRDefault="00E001FB" w:rsidP="00E001FB">
            <w:pPr>
              <w:rPr>
                <w:rFonts w:cs="Arial"/>
                <w:sz w:val="22"/>
                <w:szCs w:val="22"/>
              </w:rPr>
            </w:pPr>
          </w:p>
        </w:tc>
        <w:tc>
          <w:tcPr>
            <w:tcW w:w="969" w:type="dxa"/>
            <w:tcBorders>
              <w:top w:val="single" w:sz="4" w:space="0" w:color="auto"/>
            </w:tcBorders>
          </w:tcPr>
          <w:p w14:paraId="36BCB2DB" w14:textId="77777777" w:rsidR="00E001FB" w:rsidRPr="004B4368" w:rsidRDefault="00E001FB" w:rsidP="00E001FB">
            <w:pPr>
              <w:pStyle w:val="Sansinterligne"/>
              <w:jc w:val="both"/>
              <w:rPr>
                <w:rFonts w:cs="Calibri"/>
              </w:rPr>
            </w:pPr>
          </w:p>
        </w:tc>
        <w:tc>
          <w:tcPr>
            <w:tcW w:w="912" w:type="dxa"/>
            <w:tcBorders>
              <w:top w:val="single" w:sz="4" w:space="0" w:color="auto"/>
            </w:tcBorders>
          </w:tcPr>
          <w:p w14:paraId="00263A6D" w14:textId="77777777" w:rsidR="00E001FB" w:rsidRPr="004B4368" w:rsidRDefault="00E001FB" w:rsidP="00E001FB">
            <w:pPr>
              <w:pStyle w:val="Sansinterligne"/>
              <w:jc w:val="both"/>
              <w:rPr>
                <w:rFonts w:cs="Calibri"/>
              </w:rPr>
            </w:pPr>
          </w:p>
        </w:tc>
        <w:tc>
          <w:tcPr>
            <w:tcW w:w="813" w:type="dxa"/>
            <w:tcBorders>
              <w:top w:val="single" w:sz="4" w:space="0" w:color="auto"/>
            </w:tcBorders>
          </w:tcPr>
          <w:p w14:paraId="559C2A48" w14:textId="77777777" w:rsidR="00E001FB" w:rsidRPr="004B4368" w:rsidRDefault="00E001FB" w:rsidP="00E001FB">
            <w:pPr>
              <w:pStyle w:val="Sansinterligne"/>
              <w:jc w:val="both"/>
              <w:rPr>
                <w:rFonts w:cs="Calibri"/>
              </w:rPr>
            </w:pPr>
          </w:p>
        </w:tc>
      </w:tr>
      <w:bookmarkEnd w:id="19"/>
      <w:tr w:rsidR="0052590B" w:rsidRPr="004B4368" w14:paraId="6BCDF50D" w14:textId="77777777" w:rsidTr="00E001FB">
        <w:tc>
          <w:tcPr>
            <w:tcW w:w="1425" w:type="dxa"/>
          </w:tcPr>
          <w:p w14:paraId="3D91AFB9" w14:textId="77777777" w:rsidR="0052590B" w:rsidRPr="004B4368" w:rsidRDefault="0052590B" w:rsidP="00E001FB">
            <w:pPr>
              <w:pStyle w:val="Sansinterligne"/>
              <w:jc w:val="both"/>
              <w:rPr>
                <w:rFonts w:cs="Calibri"/>
              </w:rPr>
            </w:pPr>
            <w:r w:rsidRPr="004B4368">
              <w:rPr>
                <w:rFonts w:cs="Calibri"/>
              </w:rPr>
              <w:t>Total</w:t>
            </w:r>
            <w:r>
              <w:rPr>
                <w:rFonts w:cs="Calibri"/>
              </w:rPr>
              <w:t xml:space="preserve"> MMD</w:t>
            </w:r>
            <w:r w:rsidRPr="004B4368">
              <w:rPr>
                <w:rFonts w:cs="Calibri"/>
              </w:rPr>
              <w:t xml:space="preserve"> mandates</w:t>
            </w:r>
          </w:p>
        </w:tc>
        <w:tc>
          <w:tcPr>
            <w:tcW w:w="1653" w:type="dxa"/>
          </w:tcPr>
          <w:p w14:paraId="190F2EF7" w14:textId="77777777" w:rsidR="0052590B" w:rsidRDefault="0052590B" w:rsidP="00E001FB">
            <w:pPr>
              <w:pStyle w:val="Sansinterligne"/>
              <w:jc w:val="both"/>
              <w:rPr>
                <w:rFonts w:cs="Calibri"/>
              </w:rPr>
            </w:pPr>
          </w:p>
        </w:tc>
        <w:tc>
          <w:tcPr>
            <w:tcW w:w="969" w:type="dxa"/>
          </w:tcPr>
          <w:p w14:paraId="76897CA3" w14:textId="77777777" w:rsidR="0052590B" w:rsidRPr="004B4368" w:rsidRDefault="0052590B" w:rsidP="00E001FB">
            <w:pPr>
              <w:pStyle w:val="Sansinterligne"/>
              <w:jc w:val="both"/>
              <w:rPr>
                <w:rFonts w:cs="Calibri"/>
              </w:rPr>
            </w:pPr>
            <w:r>
              <w:rPr>
                <w:rFonts w:cs="Calibri"/>
              </w:rPr>
              <w:t>2</w:t>
            </w:r>
            <w:r w:rsidRPr="004B4368">
              <w:rPr>
                <w:rFonts w:cs="Calibri"/>
              </w:rPr>
              <w:t>00</w:t>
            </w:r>
          </w:p>
        </w:tc>
        <w:tc>
          <w:tcPr>
            <w:tcW w:w="1026" w:type="dxa"/>
          </w:tcPr>
          <w:p w14:paraId="137F814A" w14:textId="77777777" w:rsidR="0052590B" w:rsidRPr="004B4368" w:rsidRDefault="0052590B" w:rsidP="00E001FB">
            <w:pPr>
              <w:pStyle w:val="Sansinterligne"/>
              <w:jc w:val="both"/>
              <w:rPr>
                <w:rFonts w:cs="Calibri"/>
                <w:lang w:val="sr-Cyrl-CS"/>
              </w:rPr>
            </w:pPr>
          </w:p>
        </w:tc>
        <w:tc>
          <w:tcPr>
            <w:tcW w:w="969" w:type="dxa"/>
          </w:tcPr>
          <w:p w14:paraId="1D8FA1F7" w14:textId="77777777" w:rsidR="0052590B" w:rsidRPr="004B4368" w:rsidRDefault="0052590B" w:rsidP="00E001FB">
            <w:pPr>
              <w:pStyle w:val="Sansinterligne"/>
              <w:jc w:val="both"/>
              <w:rPr>
                <w:rFonts w:cs="Calibri"/>
              </w:rPr>
            </w:pPr>
            <w:r w:rsidRPr="004B4368">
              <w:rPr>
                <w:rFonts w:cs="Calibri"/>
              </w:rPr>
              <w:t>240</w:t>
            </w:r>
          </w:p>
        </w:tc>
        <w:tc>
          <w:tcPr>
            <w:tcW w:w="912" w:type="dxa"/>
          </w:tcPr>
          <w:p w14:paraId="2A454F68" w14:textId="77777777" w:rsidR="0052590B" w:rsidRPr="004B4368" w:rsidRDefault="0052590B" w:rsidP="00E001FB">
            <w:pPr>
              <w:pStyle w:val="Sansinterligne"/>
              <w:jc w:val="both"/>
              <w:rPr>
                <w:rFonts w:cs="Calibri"/>
              </w:rPr>
            </w:pPr>
            <w:r w:rsidRPr="004B4368">
              <w:rPr>
                <w:rFonts w:cs="Calibri"/>
              </w:rPr>
              <w:t>240</w:t>
            </w:r>
          </w:p>
        </w:tc>
        <w:tc>
          <w:tcPr>
            <w:tcW w:w="969" w:type="dxa"/>
          </w:tcPr>
          <w:p w14:paraId="400417FB" w14:textId="77777777" w:rsidR="0052590B" w:rsidRPr="004B4368" w:rsidRDefault="0052590B" w:rsidP="00E001FB">
            <w:pPr>
              <w:pStyle w:val="Sansinterligne"/>
              <w:jc w:val="both"/>
              <w:rPr>
                <w:rFonts w:cs="Calibri"/>
              </w:rPr>
            </w:pPr>
            <w:r w:rsidRPr="004B4368">
              <w:rPr>
                <w:rFonts w:cs="Calibri"/>
              </w:rPr>
              <w:t>240</w:t>
            </w:r>
          </w:p>
        </w:tc>
        <w:tc>
          <w:tcPr>
            <w:tcW w:w="969" w:type="dxa"/>
          </w:tcPr>
          <w:p w14:paraId="7818D1CB" w14:textId="77777777" w:rsidR="0052590B" w:rsidRPr="004B4368" w:rsidRDefault="0052590B" w:rsidP="00E001FB">
            <w:pPr>
              <w:pStyle w:val="Sansinterligne"/>
              <w:jc w:val="both"/>
              <w:rPr>
                <w:rFonts w:cs="Calibri"/>
              </w:rPr>
            </w:pPr>
            <w:r w:rsidRPr="004B4368">
              <w:rPr>
                <w:rFonts w:cs="Calibri"/>
              </w:rPr>
              <w:t>240</w:t>
            </w:r>
          </w:p>
        </w:tc>
        <w:tc>
          <w:tcPr>
            <w:tcW w:w="912" w:type="dxa"/>
          </w:tcPr>
          <w:p w14:paraId="6B35623D" w14:textId="77777777" w:rsidR="0052590B" w:rsidRPr="004B4368" w:rsidRDefault="0052590B" w:rsidP="00E001FB">
            <w:pPr>
              <w:pStyle w:val="Sansinterligne"/>
              <w:jc w:val="both"/>
              <w:rPr>
                <w:rFonts w:cs="Calibri"/>
              </w:rPr>
            </w:pPr>
            <w:r w:rsidRPr="004B4368">
              <w:rPr>
                <w:rFonts w:cs="Calibri"/>
              </w:rPr>
              <w:t>240</w:t>
            </w:r>
          </w:p>
        </w:tc>
        <w:tc>
          <w:tcPr>
            <w:tcW w:w="813" w:type="dxa"/>
          </w:tcPr>
          <w:p w14:paraId="7A06A3FC" w14:textId="77777777" w:rsidR="0052590B" w:rsidRPr="004B4368" w:rsidRDefault="0052590B" w:rsidP="00E001FB">
            <w:pPr>
              <w:pStyle w:val="Sansinterligne"/>
              <w:jc w:val="both"/>
              <w:rPr>
                <w:rFonts w:cs="Calibri"/>
              </w:rPr>
            </w:pPr>
            <w:r w:rsidRPr="004B4368">
              <w:rPr>
                <w:rFonts w:cs="Calibri"/>
              </w:rPr>
              <w:t>2</w:t>
            </w:r>
            <w:r>
              <w:rPr>
                <w:rFonts w:cs="Calibri"/>
              </w:rPr>
              <w:t>09</w:t>
            </w:r>
          </w:p>
        </w:tc>
      </w:tr>
      <w:tr w:rsidR="0052590B" w:rsidRPr="004B4368" w14:paraId="0C0D1E2B" w14:textId="77777777" w:rsidTr="00E001FB">
        <w:tc>
          <w:tcPr>
            <w:tcW w:w="1425" w:type="dxa"/>
          </w:tcPr>
          <w:p w14:paraId="573EF353" w14:textId="77777777" w:rsidR="0052590B" w:rsidRPr="004B4368" w:rsidRDefault="0052590B" w:rsidP="00E001FB">
            <w:pPr>
              <w:pStyle w:val="Sansinterligne"/>
              <w:jc w:val="both"/>
              <w:rPr>
                <w:rFonts w:cs="Calibri"/>
              </w:rPr>
            </w:pPr>
            <w:r w:rsidRPr="004B4368">
              <w:rPr>
                <w:rFonts w:cs="Calibri"/>
              </w:rPr>
              <w:t>Average</w:t>
            </w:r>
          </w:p>
        </w:tc>
        <w:tc>
          <w:tcPr>
            <w:tcW w:w="1653" w:type="dxa"/>
          </w:tcPr>
          <w:p w14:paraId="25099DE2" w14:textId="77777777" w:rsidR="0052590B" w:rsidRPr="004B4368" w:rsidRDefault="0052590B" w:rsidP="00E001FB">
            <w:pPr>
              <w:pStyle w:val="Sansinterligne"/>
              <w:jc w:val="both"/>
              <w:rPr>
                <w:rFonts w:cs="Calibri"/>
              </w:rPr>
            </w:pPr>
          </w:p>
        </w:tc>
        <w:tc>
          <w:tcPr>
            <w:tcW w:w="969" w:type="dxa"/>
          </w:tcPr>
          <w:p w14:paraId="7CFA9BB3" w14:textId="77777777" w:rsidR="0052590B" w:rsidRPr="004B4368" w:rsidRDefault="0052590B" w:rsidP="00E001FB">
            <w:pPr>
              <w:pStyle w:val="Sansinterligne"/>
              <w:jc w:val="both"/>
              <w:rPr>
                <w:rFonts w:cs="Calibri"/>
              </w:rPr>
            </w:pPr>
            <w:r>
              <w:rPr>
                <w:rFonts w:cs="Calibri"/>
              </w:rPr>
              <w:t>7.1</w:t>
            </w:r>
          </w:p>
        </w:tc>
        <w:tc>
          <w:tcPr>
            <w:tcW w:w="1026" w:type="dxa"/>
          </w:tcPr>
          <w:p w14:paraId="35340F80" w14:textId="77777777" w:rsidR="0052590B" w:rsidRPr="004B4368" w:rsidRDefault="0052590B" w:rsidP="00E001FB">
            <w:pPr>
              <w:pStyle w:val="Sansinterligne"/>
              <w:jc w:val="both"/>
              <w:rPr>
                <w:rFonts w:cs="Calibri"/>
                <w:lang w:val="sr-Cyrl-CS"/>
              </w:rPr>
            </w:pPr>
          </w:p>
        </w:tc>
        <w:tc>
          <w:tcPr>
            <w:tcW w:w="969" w:type="dxa"/>
          </w:tcPr>
          <w:p w14:paraId="29436383" w14:textId="77777777" w:rsidR="0052590B" w:rsidRPr="004B4368" w:rsidRDefault="0052590B" w:rsidP="00E001FB">
            <w:pPr>
              <w:pStyle w:val="Sansinterligne"/>
              <w:jc w:val="both"/>
              <w:rPr>
                <w:rFonts w:cs="Calibri"/>
              </w:rPr>
            </w:pPr>
            <w:r>
              <w:rPr>
                <w:rFonts w:cs="Calibri"/>
              </w:rPr>
              <w:t>7.7</w:t>
            </w:r>
          </w:p>
        </w:tc>
        <w:tc>
          <w:tcPr>
            <w:tcW w:w="912" w:type="dxa"/>
          </w:tcPr>
          <w:p w14:paraId="194D7368" w14:textId="77777777" w:rsidR="0052590B" w:rsidRPr="004B4368" w:rsidRDefault="0052590B" w:rsidP="00E001FB">
            <w:pPr>
              <w:pStyle w:val="Sansinterligne"/>
              <w:jc w:val="both"/>
              <w:rPr>
                <w:rFonts w:cs="Calibri"/>
              </w:rPr>
            </w:pPr>
            <w:r>
              <w:rPr>
                <w:rFonts w:cs="Calibri"/>
              </w:rPr>
              <w:t>7.7</w:t>
            </w:r>
          </w:p>
        </w:tc>
        <w:tc>
          <w:tcPr>
            <w:tcW w:w="969" w:type="dxa"/>
          </w:tcPr>
          <w:p w14:paraId="4B5115F4" w14:textId="77777777" w:rsidR="0052590B" w:rsidRPr="004B4368" w:rsidRDefault="0052590B" w:rsidP="00E001FB">
            <w:pPr>
              <w:pStyle w:val="Sansinterligne"/>
              <w:jc w:val="both"/>
              <w:rPr>
                <w:rFonts w:cs="Calibri"/>
              </w:rPr>
            </w:pPr>
            <w:r>
              <w:rPr>
                <w:rFonts w:cs="Calibri"/>
              </w:rPr>
              <w:t>7.7</w:t>
            </w:r>
          </w:p>
        </w:tc>
        <w:tc>
          <w:tcPr>
            <w:tcW w:w="969" w:type="dxa"/>
          </w:tcPr>
          <w:p w14:paraId="00C3FBD3" w14:textId="77777777" w:rsidR="0052590B" w:rsidRPr="004B4368" w:rsidRDefault="0052590B" w:rsidP="00E001FB">
            <w:pPr>
              <w:pStyle w:val="Sansinterligne"/>
              <w:jc w:val="both"/>
              <w:rPr>
                <w:rFonts w:cs="Calibri"/>
              </w:rPr>
            </w:pPr>
            <w:r>
              <w:rPr>
                <w:rFonts w:cs="Calibri"/>
              </w:rPr>
              <w:t>7.7</w:t>
            </w:r>
          </w:p>
        </w:tc>
        <w:tc>
          <w:tcPr>
            <w:tcW w:w="912" w:type="dxa"/>
          </w:tcPr>
          <w:p w14:paraId="79A07A62" w14:textId="77777777" w:rsidR="0052590B" w:rsidRPr="004B4368" w:rsidRDefault="0052590B" w:rsidP="00E001FB">
            <w:pPr>
              <w:pStyle w:val="Sansinterligne"/>
              <w:jc w:val="both"/>
              <w:rPr>
                <w:rFonts w:cs="Calibri"/>
              </w:rPr>
            </w:pPr>
            <w:r>
              <w:rPr>
                <w:rFonts w:cs="Calibri"/>
              </w:rPr>
              <w:t>7.7</w:t>
            </w:r>
          </w:p>
        </w:tc>
        <w:tc>
          <w:tcPr>
            <w:tcW w:w="813" w:type="dxa"/>
          </w:tcPr>
          <w:p w14:paraId="1C83EC4E" w14:textId="77777777" w:rsidR="0052590B" w:rsidRPr="004B4368" w:rsidRDefault="0052590B" w:rsidP="00E001FB">
            <w:pPr>
              <w:pStyle w:val="Sansinterligne"/>
              <w:jc w:val="both"/>
              <w:rPr>
                <w:rFonts w:cs="Calibri"/>
              </w:rPr>
            </w:pPr>
            <w:r>
              <w:rPr>
                <w:rFonts w:cs="Calibri"/>
              </w:rPr>
              <w:t>6.7</w:t>
            </w:r>
          </w:p>
        </w:tc>
      </w:tr>
      <w:tr w:rsidR="0052590B" w:rsidRPr="004B4368" w14:paraId="53548182" w14:textId="77777777" w:rsidTr="00E001FB">
        <w:tc>
          <w:tcPr>
            <w:tcW w:w="1425" w:type="dxa"/>
          </w:tcPr>
          <w:p w14:paraId="6E4B0314" w14:textId="77777777" w:rsidR="0052590B" w:rsidRPr="004B4368" w:rsidRDefault="0052590B" w:rsidP="00E001FB">
            <w:pPr>
              <w:pStyle w:val="Sansinterligne"/>
              <w:jc w:val="both"/>
              <w:rPr>
                <w:rFonts w:cs="Calibri"/>
              </w:rPr>
            </w:pPr>
            <w:r w:rsidRPr="004B4368">
              <w:rPr>
                <w:rFonts w:cs="Calibri"/>
              </w:rPr>
              <w:t>Range</w:t>
            </w:r>
          </w:p>
        </w:tc>
        <w:tc>
          <w:tcPr>
            <w:tcW w:w="1653" w:type="dxa"/>
          </w:tcPr>
          <w:p w14:paraId="4EC1FD97" w14:textId="77777777" w:rsidR="0052590B" w:rsidRPr="004B4368" w:rsidRDefault="0052590B" w:rsidP="00E001FB">
            <w:pPr>
              <w:pStyle w:val="Sansinterligne"/>
              <w:jc w:val="both"/>
              <w:rPr>
                <w:rFonts w:cs="Calibri"/>
              </w:rPr>
            </w:pPr>
          </w:p>
        </w:tc>
        <w:tc>
          <w:tcPr>
            <w:tcW w:w="969" w:type="dxa"/>
          </w:tcPr>
          <w:p w14:paraId="032A7648" w14:textId="77777777" w:rsidR="0052590B" w:rsidRPr="004B4368" w:rsidRDefault="0052590B" w:rsidP="00E001FB">
            <w:pPr>
              <w:pStyle w:val="Sansinterligne"/>
              <w:jc w:val="both"/>
              <w:rPr>
                <w:rFonts w:cs="Calibri"/>
              </w:rPr>
            </w:pPr>
            <w:r w:rsidRPr="004B4368">
              <w:rPr>
                <w:rFonts w:cs="Calibri"/>
              </w:rPr>
              <w:t>4-26</w:t>
            </w:r>
            <w:r>
              <w:rPr>
                <w:rStyle w:val="FootnoteReference"/>
                <w:rFonts w:cs="Calibri"/>
              </w:rPr>
              <w:footnoteReference w:id="45"/>
            </w:r>
          </w:p>
        </w:tc>
        <w:tc>
          <w:tcPr>
            <w:tcW w:w="1026" w:type="dxa"/>
          </w:tcPr>
          <w:p w14:paraId="0F085544" w14:textId="77777777" w:rsidR="0052590B" w:rsidRPr="004B4368" w:rsidRDefault="0052590B" w:rsidP="00E001FB">
            <w:pPr>
              <w:pStyle w:val="Sansinterligne"/>
              <w:jc w:val="both"/>
              <w:rPr>
                <w:rFonts w:cs="Calibri"/>
                <w:lang w:val="sr-Cyrl-CS"/>
              </w:rPr>
            </w:pPr>
          </w:p>
        </w:tc>
        <w:tc>
          <w:tcPr>
            <w:tcW w:w="969" w:type="dxa"/>
          </w:tcPr>
          <w:p w14:paraId="4DBBD285" w14:textId="77777777" w:rsidR="0052590B" w:rsidRPr="004B4368" w:rsidRDefault="0052590B" w:rsidP="00E001FB">
            <w:pPr>
              <w:pStyle w:val="Sansinterligne"/>
              <w:jc w:val="both"/>
              <w:rPr>
                <w:rFonts w:cs="Calibri"/>
              </w:rPr>
            </w:pPr>
            <w:r w:rsidRPr="004B4368">
              <w:rPr>
                <w:rFonts w:cs="Calibri"/>
                <w:lang w:val="sr-Cyrl-CS"/>
              </w:rPr>
              <w:t>4</w:t>
            </w:r>
            <w:r w:rsidRPr="004B4368">
              <w:rPr>
                <w:rFonts w:cs="Calibri"/>
              </w:rPr>
              <w:t>-13</w:t>
            </w:r>
          </w:p>
        </w:tc>
        <w:tc>
          <w:tcPr>
            <w:tcW w:w="912" w:type="dxa"/>
            <w:vAlign w:val="bottom"/>
          </w:tcPr>
          <w:p w14:paraId="3988075E" w14:textId="77777777" w:rsidR="0052590B" w:rsidRPr="004B4368" w:rsidRDefault="0052590B" w:rsidP="00E001FB">
            <w:pPr>
              <w:jc w:val="both"/>
              <w:rPr>
                <w:sz w:val="22"/>
                <w:szCs w:val="22"/>
              </w:rPr>
            </w:pPr>
            <w:r w:rsidRPr="004B4368">
              <w:rPr>
                <w:sz w:val="22"/>
                <w:szCs w:val="22"/>
              </w:rPr>
              <w:t>4-13</w:t>
            </w:r>
          </w:p>
        </w:tc>
        <w:tc>
          <w:tcPr>
            <w:tcW w:w="969" w:type="dxa"/>
          </w:tcPr>
          <w:p w14:paraId="328F6CD4" w14:textId="77777777" w:rsidR="0052590B" w:rsidRPr="00475FC2" w:rsidRDefault="0052590B" w:rsidP="00E001FB">
            <w:pPr>
              <w:pStyle w:val="Sansinterligne"/>
              <w:jc w:val="both"/>
              <w:rPr>
                <w:rFonts w:cs="Calibri"/>
                <w:lang w:val="sr-Cyrl-CS"/>
              </w:rPr>
            </w:pPr>
            <w:r w:rsidRPr="004B4368">
              <w:rPr>
                <w:rFonts w:cs="Calibri"/>
                <w:lang w:val="sr-Cyrl-CS"/>
              </w:rPr>
              <w:t>4</w:t>
            </w:r>
            <w:r w:rsidRPr="004B4368">
              <w:rPr>
                <w:rFonts w:cs="Calibri"/>
              </w:rPr>
              <w:t>-1</w:t>
            </w:r>
            <w:r>
              <w:rPr>
                <w:rFonts w:cs="Calibri"/>
                <w:lang w:val="sr-Cyrl-CS"/>
              </w:rPr>
              <w:t>3</w:t>
            </w:r>
          </w:p>
        </w:tc>
        <w:tc>
          <w:tcPr>
            <w:tcW w:w="969" w:type="dxa"/>
          </w:tcPr>
          <w:p w14:paraId="434EC606" w14:textId="77777777" w:rsidR="0052590B" w:rsidRPr="004B4368" w:rsidRDefault="0052590B" w:rsidP="00E001FB">
            <w:pPr>
              <w:pStyle w:val="Sansinterligne"/>
              <w:jc w:val="both"/>
              <w:rPr>
                <w:rFonts w:cs="Calibri"/>
              </w:rPr>
            </w:pPr>
            <w:r w:rsidRPr="004B4368">
              <w:rPr>
                <w:rFonts w:cs="Calibri"/>
              </w:rPr>
              <w:t>4-14</w:t>
            </w:r>
          </w:p>
        </w:tc>
        <w:tc>
          <w:tcPr>
            <w:tcW w:w="912" w:type="dxa"/>
          </w:tcPr>
          <w:p w14:paraId="400FB92F" w14:textId="77777777" w:rsidR="0052590B" w:rsidRPr="004B4368" w:rsidRDefault="0052590B" w:rsidP="00E001FB">
            <w:pPr>
              <w:pStyle w:val="Sansinterligne"/>
              <w:jc w:val="both"/>
              <w:rPr>
                <w:rFonts w:cs="Calibri"/>
              </w:rPr>
            </w:pPr>
            <w:r w:rsidRPr="004B4368">
              <w:rPr>
                <w:rFonts w:cs="Calibri"/>
              </w:rPr>
              <w:t>4-14</w:t>
            </w:r>
          </w:p>
        </w:tc>
        <w:tc>
          <w:tcPr>
            <w:tcW w:w="813" w:type="dxa"/>
          </w:tcPr>
          <w:p w14:paraId="36401438" w14:textId="77777777" w:rsidR="0052590B" w:rsidRPr="004B4368" w:rsidRDefault="0052590B" w:rsidP="00E001FB">
            <w:pPr>
              <w:pStyle w:val="Sansinterligne"/>
              <w:jc w:val="both"/>
              <w:rPr>
                <w:rFonts w:cs="Calibri"/>
              </w:rPr>
            </w:pPr>
            <w:r w:rsidRPr="004B4368">
              <w:rPr>
                <w:rFonts w:cs="Calibri"/>
              </w:rPr>
              <w:t>2-15</w:t>
            </w:r>
          </w:p>
        </w:tc>
      </w:tr>
    </w:tbl>
    <w:p w14:paraId="6BF937E8" w14:textId="77777777" w:rsidR="0052590B" w:rsidRPr="009D58E9" w:rsidRDefault="0052590B" w:rsidP="0052590B">
      <w:pPr>
        <w:pStyle w:val="Sansinterligne"/>
        <w:jc w:val="both"/>
        <w:rPr>
          <w:rFonts w:cs="Calibri"/>
        </w:rPr>
      </w:pPr>
    </w:p>
    <w:p w14:paraId="52E2BDC2" w14:textId="77777777" w:rsidR="0052590B" w:rsidRDefault="0052590B" w:rsidP="0052590B">
      <w:pPr>
        <w:pStyle w:val="Heading2"/>
        <w:spacing w:before="0" w:after="0"/>
        <w:jc w:val="both"/>
        <w:rPr>
          <w:rFonts w:ascii="Calibri" w:hAnsi="Calibri" w:cs="Calibri"/>
          <w:i w:val="0"/>
          <w:iCs w:val="0"/>
          <w:sz w:val="22"/>
          <w:szCs w:val="22"/>
        </w:rPr>
      </w:pPr>
      <w:bookmarkStart w:id="20" w:name="_Toc306445223"/>
      <w:bookmarkStart w:id="21" w:name="_Toc306445304"/>
      <w:bookmarkStart w:id="22" w:name="_Toc306446210"/>
    </w:p>
    <w:p w14:paraId="5F96ACB1" w14:textId="77777777" w:rsidR="0052590B" w:rsidRDefault="0052590B" w:rsidP="0052590B">
      <w:pPr>
        <w:pStyle w:val="Heading2"/>
        <w:spacing w:before="0" w:after="0"/>
        <w:jc w:val="both"/>
        <w:rPr>
          <w:rFonts w:ascii="Calibri" w:hAnsi="Calibri" w:cs="Calibri"/>
          <w:i w:val="0"/>
          <w:iCs w:val="0"/>
          <w:sz w:val="22"/>
          <w:szCs w:val="22"/>
        </w:rPr>
      </w:pPr>
    </w:p>
    <w:p w14:paraId="326BEDC0" w14:textId="6D0AC1DA" w:rsidR="0052590B" w:rsidRPr="00E001FB" w:rsidRDefault="00E001FB" w:rsidP="0052590B">
      <w:pPr>
        <w:pStyle w:val="Heading2"/>
        <w:spacing w:before="0" w:after="0"/>
        <w:jc w:val="both"/>
        <w:rPr>
          <w:rFonts w:ascii="Calibri" w:hAnsi="Calibri" w:cs="Calibri"/>
          <w:iCs w:val="0"/>
          <w:sz w:val="22"/>
          <w:szCs w:val="22"/>
        </w:rPr>
      </w:pPr>
      <w:r>
        <w:rPr>
          <w:rFonts w:ascii="Calibri" w:hAnsi="Calibri" w:cs="Calibri"/>
          <w:iCs w:val="0"/>
          <w:sz w:val="22"/>
          <w:szCs w:val="22"/>
        </w:rPr>
        <w:t>3.</w:t>
      </w:r>
      <w:r w:rsidR="0052590B" w:rsidRPr="00E001FB">
        <w:rPr>
          <w:rFonts w:ascii="Calibri" w:hAnsi="Calibri" w:cs="Calibri"/>
          <w:iCs w:val="0"/>
          <w:sz w:val="22"/>
          <w:szCs w:val="22"/>
        </w:rPr>
        <w:t>2 The 1990 law on elections to the Grand National Assembly</w:t>
      </w:r>
      <w:bookmarkEnd w:id="20"/>
      <w:bookmarkEnd w:id="21"/>
      <w:bookmarkEnd w:id="22"/>
    </w:p>
    <w:p w14:paraId="7DE5411F" w14:textId="77777777" w:rsidR="00E001FB" w:rsidRPr="00E001FB" w:rsidRDefault="00E001FB" w:rsidP="00E001FB"/>
    <w:p w14:paraId="718CA45B" w14:textId="77777777" w:rsidR="0052590B" w:rsidRPr="009D58E9" w:rsidRDefault="0052590B" w:rsidP="0052590B">
      <w:pPr>
        <w:jc w:val="both"/>
        <w:rPr>
          <w:sz w:val="22"/>
          <w:szCs w:val="22"/>
        </w:rPr>
      </w:pPr>
      <w:r w:rsidRPr="009D58E9">
        <w:rPr>
          <w:sz w:val="22"/>
          <w:szCs w:val="22"/>
        </w:rPr>
        <w:t>The law of 1990 provided a mixed system of election to the Grand National Assembly</w:t>
      </w:r>
      <w:r w:rsidRPr="009D58E9">
        <w:rPr>
          <w:rStyle w:val="FootnoteReference"/>
          <w:sz w:val="22"/>
          <w:szCs w:val="22"/>
        </w:rPr>
        <w:footnoteReference w:id="46"/>
      </w:r>
      <w:r w:rsidRPr="009D58E9">
        <w:rPr>
          <w:sz w:val="22"/>
          <w:szCs w:val="22"/>
        </w:rPr>
        <w:t xml:space="preserve">: 200 representatives were to be elected from (200) single member districts, in accordance with the </w:t>
      </w:r>
      <w:r w:rsidRPr="009D58E9">
        <w:rPr>
          <w:sz w:val="22"/>
          <w:szCs w:val="22"/>
        </w:rPr>
        <w:lastRenderedPageBreak/>
        <w:t>majoritarian principle.</w:t>
      </w:r>
      <w:r w:rsidRPr="009D58E9">
        <w:rPr>
          <w:rStyle w:val="FootnoteReference"/>
          <w:sz w:val="22"/>
          <w:szCs w:val="22"/>
        </w:rPr>
        <w:footnoteReference w:id="47"/>
      </w:r>
      <w:r w:rsidRPr="009D58E9">
        <w:rPr>
          <w:sz w:val="22"/>
          <w:szCs w:val="22"/>
        </w:rPr>
        <w:t xml:space="preserve"> These SMDs were to be demarcated equally, according to population size.</w:t>
      </w:r>
      <w:r w:rsidRPr="009D58E9">
        <w:rPr>
          <w:rStyle w:val="FootnoteReference"/>
          <w:sz w:val="22"/>
          <w:szCs w:val="22"/>
        </w:rPr>
        <w:footnoteReference w:id="48"/>
      </w:r>
      <w:r w:rsidRPr="009D58E9">
        <w:rPr>
          <w:sz w:val="22"/>
          <w:szCs w:val="22"/>
        </w:rPr>
        <w:t xml:space="preserve"> Another two hundred mandates were to be elected from 28 multi-member districts</w:t>
      </w:r>
      <w:r w:rsidRPr="009D58E9">
        <w:rPr>
          <w:rStyle w:val="FootnoteReference"/>
          <w:sz w:val="22"/>
          <w:szCs w:val="22"/>
        </w:rPr>
        <w:footnoteReference w:id="49"/>
      </w:r>
      <w:r w:rsidRPr="009D58E9">
        <w:rPr>
          <w:sz w:val="22"/>
          <w:szCs w:val="22"/>
        </w:rPr>
        <w:t xml:space="preserve"> from party lists according to proportional representation.</w:t>
      </w:r>
      <w:r w:rsidRPr="009D58E9">
        <w:rPr>
          <w:rStyle w:val="FootnoteReference"/>
          <w:sz w:val="22"/>
          <w:szCs w:val="22"/>
        </w:rPr>
        <w:footnoteReference w:id="50"/>
      </w:r>
      <w:r w:rsidRPr="009D58E9">
        <w:rPr>
          <w:sz w:val="22"/>
          <w:szCs w:val="22"/>
        </w:rPr>
        <w:t xml:space="preserve"> For this purpose, each voter had 2 votes, one for the SMD elections and one for the party list elections.</w:t>
      </w:r>
      <w:r w:rsidRPr="009D58E9">
        <w:rPr>
          <w:rStyle w:val="FootnoteReference"/>
          <w:sz w:val="22"/>
          <w:szCs w:val="22"/>
        </w:rPr>
        <w:footnoteReference w:id="51"/>
      </w:r>
      <w:r w:rsidRPr="009D58E9">
        <w:rPr>
          <w:sz w:val="22"/>
          <w:szCs w:val="22"/>
        </w:rPr>
        <w:t xml:space="preserve"> </w:t>
      </w:r>
    </w:p>
    <w:p w14:paraId="3B8A2D72" w14:textId="77777777" w:rsidR="0052590B" w:rsidRPr="009D58E9" w:rsidRDefault="0052590B" w:rsidP="0052590B">
      <w:pPr>
        <w:tabs>
          <w:tab w:val="left" w:pos="1425"/>
        </w:tabs>
        <w:jc w:val="both"/>
        <w:rPr>
          <w:sz w:val="22"/>
          <w:szCs w:val="22"/>
          <w:lang w:val="ru-RU"/>
        </w:rPr>
      </w:pPr>
    </w:p>
    <w:p w14:paraId="3EFE47F4" w14:textId="77777777" w:rsidR="0052590B" w:rsidRPr="009D58E9" w:rsidRDefault="0052590B" w:rsidP="0052590B">
      <w:pPr>
        <w:tabs>
          <w:tab w:val="left" w:pos="1425"/>
        </w:tabs>
        <w:jc w:val="both"/>
        <w:rPr>
          <w:sz w:val="22"/>
          <w:szCs w:val="22"/>
        </w:rPr>
      </w:pPr>
      <w:r w:rsidRPr="009D58E9">
        <w:rPr>
          <w:sz w:val="22"/>
          <w:szCs w:val="22"/>
        </w:rPr>
        <w:t xml:space="preserve">The cost of </w:t>
      </w:r>
      <w:proofErr w:type="spellStart"/>
      <w:r w:rsidRPr="009D58E9">
        <w:rPr>
          <w:sz w:val="22"/>
          <w:szCs w:val="22"/>
        </w:rPr>
        <w:t>organising</w:t>
      </w:r>
      <w:proofErr w:type="spellEnd"/>
      <w:r w:rsidRPr="009D58E9">
        <w:rPr>
          <w:sz w:val="22"/>
          <w:szCs w:val="22"/>
        </w:rPr>
        <w:t xml:space="preserve"> the elections was to be borne entirely by the state authorities,</w:t>
      </w:r>
      <w:r w:rsidRPr="009D58E9">
        <w:rPr>
          <w:rStyle w:val="FootnoteReference"/>
          <w:sz w:val="22"/>
          <w:szCs w:val="22"/>
        </w:rPr>
        <w:footnoteReference w:id="52"/>
      </w:r>
      <w:r w:rsidRPr="009D58E9">
        <w:rPr>
          <w:sz w:val="22"/>
          <w:szCs w:val="22"/>
        </w:rPr>
        <w:t xml:space="preserve"> and candidates were forbidden from accepting campaign funds from foreign states or bodies;</w:t>
      </w:r>
      <w:r w:rsidRPr="009D58E9">
        <w:rPr>
          <w:rStyle w:val="FootnoteReference"/>
          <w:sz w:val="22"/>
          <w:szCs w:val="22"/>
        </w:rPr>
        <w:footnoteReference w:id="53"/>
      </w:r>
      <w:r w:rsidRPr="009D58E9">
        <w:rPr>
          <w:sz w:val="22"/>
          <w:szCs w:val="22"/>
        </w:rPr>
        <w:t xml:space="preserve"> limits were placed on how much candidates could spend on their respective campaigns.</w:t>
      </w:r>
      <w:r w:rsidRPr="009D58E9">
        <w:rPr>
          <w:rStyle w:val="FootnoteReference"/>
          <w:sz w:val="22"/>
          <w:szCs w:val="22"/>
        </w:rPr>
        <w:footnoteReference w:id="54"/>
      </w:r>
    </w:p>
    <w:p w14:paraId="3C1B37CE" w14:textId="77777777" w:rsidR="0052590B" w:rsidRPr="009D58E9" w:rsidRDefault="0052590B" w:rsidP="0052590B">
      <w:pPr>
        <w:jc w:val="both"/>
        <w:rPr>
          <w:sz w:val="22"/>
          <w:szCs w:val="22"/>
        </w:rPr>
      </w:pPr>
    </w:p>
    <w:p w14:paraId="7B389D58" w14:textId="77777777" w:rsidR="0052590B" w:rsidRPr="009D58E9" w:rsidRDefault="0052590B" w:rsidP="0052590B">
      <w:pPr>
        <w:jc w:val="both"/>
        <w:rPr>
          <w:sz w:val="22"/>
          <w:szCs w:val="22"/>
        </w:rPr>
      </w:pPr>
      <w:r w:rsidRPr="009D58E9">
        <w:rPr>
          <w:sz w:val="22"/>
          <w:szCs w:val="22"/>
        </w:rPr>
        <w:t>The law provided Bulgarian citizens with permanent residence abroad the right to vote.</w:t>
      </w:r>
      <w:r w:rsidRPr="009D58E9">
        <w:rPr>
          <w:rStyle w:val="FootnoteReference"/>
          <w:sz w:val="22"/>
          <w:szCs w:val="22"/>
        </w:rPr>
        <w:footnoteReference w:id="55"/>
      </w:r>
    </w:p>
    <w:p w14:paraId="45F92C0F" w14:textId="77777777" w:rsidR="0052590B" w:rsidRPr="009D58E9" w:rsidRDefault="0052590B" w:rsidP="0052590B">
      <w:pPr>
        <w:jc w:val="both"/>
        <w:rPr>
          <w:sz w:val="22"/>
          <w:szCs w:val="22"/>
        </w:rPr>
      </w:pPr>
    </w:p>
    <w:p w14:paraId="031C154B" w14:textId="77777777" w:rsidR="0052590B" w:rsidRPr="009D58E9" w:rsidRDefault="0052590B" w:rsidP="0052590B">
      <w:pPr>
        <w:jc w:val="both"/>
        <w:rPr>
          <w:sz w:val="22"/>
          <w:szCs w:val="22"/>
        </w:rPr>
      </w:pPr>
      <w:r w:rsidRPr="009D58E9">
        <w:rPr>
          <w:sz w:val="22"/>
          <w:szCs w:val="22"/>
        </w:rPr>
        <w:t>No limit was placed on the number of candidates that could be proposed in the SMDs,</w:t>
      </w:r>
      <w:r w:rsidRPr="009D58E9">
        <w:rPr>
          <w:rStyle w:val="FootnoteReference"/>
          <w:sz w:val="22"/>
          <w:szCs w:val="22"/>
        </w:rPr>
        <w:footnoteReference w:id="56"/>
      </w:r>
      <w:r w:rsidRPr="009D58E9">
        <w:rPr>
          <w:sz w:val="22"/>
          <w:szCs w:val="22"/>
        </w:rPr>
        <w:t xml:space="preserve"> and no restriction was placed on candidates to stand for election in their own place of residence,</w:t>
      </w:r>
      <w:r w:rsidRPr="009D58E9">
        <w:rPr>
          <w:rStyle w:val="FootnoteReference"/>
          <w:sz w:val="22"/>
          <w:szCs w:val="22"/>
        </w:rPr>
        <w:footnoteReference w:id="57"/>
      </w:r>
      <w:r w:rsidRPr="009D58E9">
        <w:rPr>
          <w:sz w:val="22"/>
          <w:szCs w:val="22"/>
        </w:rPr>
        <w:t xml:space="preserve"> but individuals could only run for election in one SMD and in one party list.</w:t>
      </w:r>
      <w:r w:rsidRPr="009D58E9">
        <w:rPr>
          <w:rStyle w:val="FootnoteReference"/>
          <w:sz w:val="22"/>
          <w:szCs w:val="22"/>
        </w:rPr>
        <w:footnoteReference w:id="58"/>
      </w:r>
      <w:r w:rsidRPr="009D58E9">
        <w:rPr>
          <w:sz w:val="22"/>
          <w:szCs w:val="22"/>
        </w:rPr>
        <w:t xml:space="preserve"> Parties were to determine the ranking in which candidates were to appear on their respective party lists.</w:t>
      </w:r>
      <w:r w:rsidRPr="009D58E9">
        <w:rPr>
          <w:rStyle w:val="FootnoteReference"/>
          <w:sz w:val="22"/>
          <w:szCs w:val="22"/>
        </w:rPr>
        <w:footnoteReference w:id="59"/>
      </w:r>
    </w:p>
    <w:p w14:paraId="015586F8" w14:textId="77777777" w:rsidR="00E001FB" w:rsidRDefault="00E001FB" w:rsidP="00E001FB">
      <w:pPr>
        <w:pStyle w:val="Heading3"/>
        <w:numPr>
          <w:ilvl w:val="0"/>
          <w:numId w:val="0"/>
        </w:numPr>
        <w:jc w:val="both"/>
        <w:rPr>
          <w:rFonts w:ascii="Calibri" w:hAnsi="Calibri" w:cs="Calibri"/>
          <w:sz w:val="22"/>
          <w:szCs w:val="22"/>
        </w:rPr>
      </w:pPr>
      <w:bookmarkStart w:id="23" w:name="_Toc306445224"/>
      <w:bookmarkStart w:id="24" w:name="_Toc306445305"/>
      <w:bookmarkStart w:id="25" w:name="_Toc306446211"/>
    </w:p>
    <w:p w14:paraId="6769898D" w14:textId="0A732308" w:rsidR="0052590B" w:rsidRPr="00E001FB" w:rsidRDefault="0052590B" w:rsidP="00E001FB">
      <w:pPr>
        <w:pStyle w:val="Heading3"/>
        <w:numPr>
          <w:ilvl w:val="0"/>
          <w:numId w:val="0"/>
        </w:numPr>
        <w:jc w:val="both"/>
        <w:rPr>
          <w:rFonts w:ascii="Calibri" w:hAnsi="Calibri" w:cs="Calibri"/>
          <w:b w:val="0"/>
          <w:i/>
          <w:sz w:val="22"/>
          <w:szCs w:val="22"/>
        </w:rPr>
      </w:pPr>
      <w:r w:rsidRPr="00E001FB">
        <w:rPr>
          <w:rFonts w:ascii="Calibri" w:hAnsi="Calibri" w:cs="Calibri"/>
          <w:b w:val="0"/>
          <w:i/>
          <w:sz w:val="22"/>
          <w:szCs w:val="22"/>
        </w:rPr>
        <w:t>Ballot papers</w:t>
      </w:r>
      <w:bookmarkEnd w:id="23"/>
      <w:bookmarkEnd w:id="24"/>
      <w:bookmarkEnd w:id="25"/>
    </w:p>
    <w:p w14:paraId="50199AD4" w14:textId="77777777" w:rsidR="00E001FB" w:rsidRPr="00E001FB" w:rsidRDefault="00E001FB" w:rsidP="00E001FB"/>
    <w:p w14:paraId="56CEE5FA" w14:textId="77777777" w:rsidR="0052590B" w:rsidRPr="009D58E9" w:rsidRDefault="0052590B" w:rsidP="0052590B">
      <w:pPr>
        <w:jc w:val="both"/>
        <w:rPr>
          <w:sz w:val="22"/>
          <w:szCs w:val="22"/>
        </w:rPr>
      </w:pPr>
      <w:r w:rsidRPr="009D58E9">
        <w:rPr>
          <w:sz w:val="22"/>
          <w:szCs w:val="22"/>
        </w:rPr>
        <w:t>Two different ballot papers were to be presented to voters, in accordance with the regulations provided by the Central Electoral Commission.</w:t>
      </w:r>
      <w:r w:rsidRPr="009D58E9">
        <w:rPr>
          <w:rStyle w:val="FootnoteReference"/>
          <w:sz w:val="22"/>
          <w:szCs w:val="22"/>
        </w:rPr>
        <w:footnoteReference w:id="60"/>
      </w:r>
      <w:r w:rsidRPr="009D58E9">
        <w:rPr>
          <w:sz w:val="22"/>
          <w:szCs w:val="22"/>
        </w:rPr>
        <w:t xml:space="preserve"> The first ballot paper was to comprise names of candidates for the SMDs.</w:t>
      </w:r>
      <w:r w:rsidRPr="009D58E9">
        <w:rPr>
          <w:rStyle w:val="FootnoteReference"/>
          <w:sz w:val="22"/>
          <w:szCs w:val="22"/>
        </w:rPr>
        <w:footnoteReference w:id="61"/>
      </w:r>
      <w:r w:rsidRPr="009D58E9">
        <w:rPr>
          <w:sz w:val="22"/>
          <w:szCs w:val="22"/>
        </w:rPr>
        <w:t xml:space="preserve"> The second ballot paper was to comprise the names of </w:t>
      </w:r>
      <w:r w:rsidRPr="009D58E9">
        <w:rPr>
          <w:sz w:val="22"/>
          <w:szCs w:val="22"/>
        </w:rPr>
        <w:lastRenderedPageBreak/>
        <w:t>candidates proposed for the multi-member district regions in party lists.</w:t>
      </w:r>
      <w:r w:rsidRPr="009D58E9">
        <w:rPr>
          <w:rStyle w:val="FootnoteReference"/>
          <w:sz w:val="22"/>
          <w:szCs w:val="22"/>
        </w:rPr>
        <w:footnoteReference w:id="62"/>
      </w:r>
      <w:r w:rsidRPr="009D58E9">
        <w:rPr>
          <w:sz w:val="22"/>
          <w:szCs w:val="22"/>
        </w:rPr>
        <w:t xml:space="preserve"> Each party or coalition competing in the elections was to do so using the same </w:t>
      </w:r>
      <w:proofErr w:type="spellStart"/>
      <w:r w:rsidRPr="009D58E9">
        <w:rPr>
          <w:sz w:val="22"/>
          <w:szCs w:val="22"/>
        </w:rPr>
        <w:t>colour</w:t>
      </w:r>
      <w:proofErr w:type="spellEnd"/>
      <w:r w:rsidRPr="009D58E9">
        <w:rPr>
          <w:sz w:val="22"/>
          <w:szCs w:val="22"/>
        </w:rPr>
        <w:t xml:space="preserve"> on both ballots. Independent candidates for the single member districts proposed by a group of voters were to be distinguished by using white ballot papers.</w:t>
      </w:r>
      <w:r w:rsidRPr="009D58E9">
        <w:rPr>
          <w:rStyle w:val="FootnoteReference"/>
          <w:sz w:val="22"/>
          <w:szCs w:val="22"/>
        </w:rPr>
        <w:footnoteReference w:id="63"/>
      </w:r>
    </w:p>
    <w:p w14:paraId="5A598D0C" w14:textId="4927844D" w:rsidR="0052590B" w:rsidRDefault="0052590B" w:rsidP="00E001FB">
      <w:pPr>
        <w:pStyle w:val="Heading3"/>
        <w:numPr>
          <w:ilvl w:val="0"/>
          <w:numId w:val="0"/>
        </w:numPr>
        <w:jc w:val="both"/>
        <w:rPr>
          <w:rFonts w:ascii="Calibri" w:hAnsi="Calibri" w:cs="Calibri"/>
          <w:b w:val="0"/>
          <w:i/>
          <w:sz w:val="22"/>
          <w:szCs w:val="22"/>
        </w:rPr>
      </w:pPr>
      <w:bookmarkStart w:id="26" w:name="_Toc306445225"/>
      <w:bookmarkStart w:id="27" w:name="_Toc306445306"/>
      <w:bookmarkStart w:id="28" w:name="_Toc306446212"/>
      <w:r w:rsidRPr="00E001FB">
        <w:rPr>
          <w:rFonts w:ascii="Calibri" w:hAnsi="Calibri" w:cs="Calibri"/>
          <w:b w:val="0"/>
          <w:i/>
          <w:sz w:val="22"/>
          <w:szCs w:val="22"/>
        </w:rPr>
        <w:t>Allocation of mandates in SMDs</w:t>
      </w:r>
      <w:bookmarkEnd w:id="26"/>
      <w:bookmarkEnd w:id="27"/>
      <w:bookmarkEnd w:id="28"/>
      <w:r w:rsidRPr="00E001FB">
        <w:rPr>
          <w:rFonts w:ascii="Calibri" w:hAnsi="Calibri" w:cs="Calibri"/>
          <w:b w:val="0"/>
          <w:i/>
          <w:sz w:val="22"/>
          <w:szCs w:val="22"/>
        </w:rPr>
        <w:t xml:space="preserve"> </w:t>
      </w:r>
    </w:p>
    <w:p w14:paraId="0C0B5E43" w14:textId="77777777" w:rsidR="00E001FB" w:rsidRPr="00E001FB" w:rsidRDefault="00E001FB" w:rsidP="00E001FB"/>
    <w:p w14:paraId="3884EE69" w14:textId="77777777" w:rsidR="0052590B" w:rsidRDefault="0052590B" w:rsidP="0052590B">
      <w:pPr>
        <w:jc w:val="both"/>
        <w:rPr>
          <w:sz w:val="22"/>
          <w:szCs w:val="22"/>
        </w:rPr>
      </w:pPr>
      <w:r w:rsidRPr="009D58E9">
        <w:rPr>
          <w:sz w:val="22"/>
          <w:szCs w:val="22"/>
        </w:rPr>
        <w:t>In the event that less than 50% of the electorate participated in the elections, or no one candidate received more than 50% of the votes cast, the law provided that a re-election was to be held within one month.</w:t>
      </w:r>
      <w:r w:rsidRPr="009D58E9">
        <w:rPr>
          <w:rStyle w:val="FootnoteReference"/>
          <w:sz w:val="22"/>
          <w:szCs w:val="22"/>
        </w:rPr>
        <w:footnoteReference w:id="64"/>
      </w:r>
      <w:r w:rsidRPr="009D58E9">
        <w:rPr>
          <w:sz w:val="22"/>
          <w:szCs w:val="22"/>
        </w:rPr>
        <w:t xml:space="preserve"> In the event that in a re-run comprising more than two candidates no one candidate received a majority of votes cast, then the candidate with the largest proportion of votes during the first round of elections was declared elected.</w:t>
      </w:r>
      <w:r w:rsidRPr="009D58E9">
        <w:rPr>
          <w:rStyle w:val="FootnoteReference"/>
          <w:sz w:val="22"/>
          <w:szCs w:val="22"/>
        </w:rPr>
        <w:footnoteReference w:id="65"/>
      </w:r>
      <w:r w:rsidRPr="009D58E9">
        <w:rPr>
          <w:sz w:val="22"/>
          <w:szCs w:val="22"/>
        </w:rPr>
        <w:t xml:space="preserve"> In the event that only one candidate was proposed in an SMD, and that candidate was not successfully elected (according to the above criteria) during the first round, then new candidates could be proposed for the second round of elections.</w:t>
      </w:r>
      <w:r w:rsidRPr="009D58E9">
        <w:rPr>
          <w:rStyle w:val="FootnoteReference"/>
          <w:sz w:val="22"/>
          <w:szCs w:val="22"/>
        </w:rPr>
        <w:footnoteReference w:id="66"/>
      </w:r>
      <w:r w:rsidRPr="009D58E9">
        <w:rPr>
          <w:sz w:val="22"/>
          <w:szCs w:val="22"/>
        </w:rPr>
        <w:t xml:space="preserve"> During the consequent re-run, the candidate with the most votes was to be allocated mandates.</w:t>
      </w:r>
      <w:r w:rsidRPr="009D58E9">
        <w:rPr>
          <w:rStyle w:val="FootnoteReference"/>
          <w:sz w:val="22"/>
          <w:szCs w:val="22"/>
        </w:rPr>
        <w:footnoteReference w:id="67"/>
      </w:r>
    </w:p>
    <w:p w14:paraId="1328AD60" w14:textId="77777777" w:rsidR="00E001FB" w:rsidRPr="009D58E9" w:rsidRDefault="00E001FB" w:rsidP="0052590B">
      <w:pPr>
        <w:jc w:val="both"/>
        <w:rPr>
          <w:sz w:val="22"/>
          <w:szCs w:val="22"/>
        </w:rPr>
      </w:pPr>
    </w:p>
    <w:p w14:paraId="5EBAFEF2" w14:textId="2B2BD894" w:rsidR="0052590B" w:rsidRDefault="0052590B" w:rsidP="00E001FB">
      <w:pPr>
        <w:pStyle w:val="Heading3"/>
        <w:numPr>
          <w:ilvl w:val="0"/>
          <w:numId w:val="0"/>
        </w:numPr>
        <w:jc w:val="both"/>
        <w:rPr>
          <w:rFonts w:ascii="Calibri" w:hAnsi="Calibri" w:cs="Calibri"/>
          <w:b w:val="0"/>
          <w:i/>
          <w:sz w:val="22"/>
          <w:szCs w:val="22"/>
        </w:rPr>
      </w:pPr>
      <w:bookmarkStart w:id="29" w:name="_Toc306445226"/>
      <w:bookmarkStart w:id="30" w:name="_Toc306445307"/>
      <w:bookmarkStart w:id="31" w:name="_Toc306446213"/>
      <w:r w:rsidRPr="00E001FB">
        <w:rPr>
          <w:rFonts w:ascii="Calibri" w:hAnsi="Calibri" w:cs="Calibri"/>
          <w:b w:val="0"/>
          <w:i/>
          <w:sz w:val="22"/>
          <w:szCs w:val="22"/>
        </w:rPr>
        <w:t>Allocation of mandates from party lists</w:t>
      </w:r>
      <w:bookmarkEnd w:id="29"/>
      <w:bookmarkEnd w:id="30"/>
      <w:bookmarkEnd w:id="31"/>
    </w:p>
    <w:p w14:paraId="4C206DFF" w14:textId="77777777" w:rsidR="00E001FB" w:rsidRPr="00E001FB" w:rsidRDefault="00E001FB" w:rsidP="00E001FB"/>
    <w:p w14:paraId="46D36AB9" w14:textId="77777777" w:rsidR="0052590B" w:rsidRDefault="0052590B" w:rsidP="0052590B">
      <w:pPr>
        <w:jc w:val="both"/>
        <w:rPr>
          <w:sz w:val="22"/>
          <w:szCs w:val="22"/>
        </w:rPr>
      </w:pPr>
      <w:r w:rsidRPr="009D58E9">
        <w:rPr>
          <w:sz w:val="22"/>
          <w:szCs w:val="22"/>
        </w:rPr>
        <w:t>Only those parties and coalitions that received at least 4 per cent of the total votes cast in all electoral districts (nationwide</w:t>
      </w:r>
      <w:r w:rsidRPr="009D58E9">
        <w:rPr>
          <w:rStyle w:val="FootnoteReference"/>
          <w:sz w:val="22"/>
          <w:szCs w:val="22"/>
        </w:rPr>
        <w:footnoteReference w:id="68"/>
      </w:r>
      <w:r w:rsidRPr="009D58E9">
        <w:rPr>
          <w:sz w:val="22"/>
          <w:szCs w:val="22"/>
        </w:rPr>
        <w:t>) were to participate in the allocation of party-list mandates.</w:t>
      </w:r>
      <w:r w:rsidRPr="009D58E9">
        <w:rPr>
          <w:rStyle w:val="FootnoteReference"/>
          <w:sz w:val="22"/>
          <w:szCs w:val="22"/>
        </w:rPr>
        <w:footnoteReference w:id="69"/>
      </w:r>
      <w:r w:rsidRPr="009D58E9">
        <w:rPr>
          <w:sz w:val="22"/>
          <w:szCs w:val="22"/>
        </w:rPr>
        <w:t xml:space="preserve"> The law provides that the Central Electoral Commission (CEC) was to determine the way in which seats were to be allocated for the MMDs.</w:t>
      </w:r>
      <w:r w:rsidRPr="009D58E9">
        <w:rPr>
          <w:rStyle w:val="FootnoteReference"/>
          <w:sz w:val="22"/>
          <w:szCs w:val="22"/>
        </w:rPr>
        <w:footnoteReference w:id="70"/>
      </w:r>
      <w:r w:rsidRPr="009D58E9">
        <w:rPr>
          <w:sz w:val="22"/>
          <w:szCs w:val="22"/>
        </w:rPr>
        <w:t xml:space="preserve"> The method adopted by the CEC was the largest remainder method of </w:t>
      </w:r>
      <w:proofErr w:type="spellStart"/>
      <w:r w:rsidRPr="009D58E9">
        <w:rPr>
          <w:sz w:val="22"/>
          <w:szCs w:val="22"/>
        </w:rPr>
        <w:t>d’Hondt</w:t>
      </w:r>
      <w:proofErr w:type="spellEnd"/>
      <w:r w:rsidRPr="009D58E9">
        <w:rPr>
          <w:sz w:val="22"/>
          <w:szCs w:val="22"/>
        </w:rPr>
        <w:t xml:space="preserve"> (that is successively dividing the entire number of votes cast for each party/coalition by 1, 2, 3 etc.).</w:t>
      </w:r>
      <w:r w:rsidRPr="009D58E9">
        <w:rPr>
          <w:rStyle w:val="FootnoteReference"/>
          <w:sz w:val="22"/>
          <w:szCs w:val="22"/>
        </w:rPr>
        <w:footnoteReference w:id="71"/>
      </w:r>
      <w:r w:rsidRPr="009D58E9">
        <w:rPr>
          <w:sz w:val="22"/>
          <w:szCs w:val="22"/>
        </w:rPr>
        <w:t xml:space="preserve"> This provision </w:t>
      </w:r>
      <w:r w:rsidRPr="009D58E9">
        <w:rPr>
          <w:i/>
          <w:sz w:val="22"/>
          <w:szCs w:val="22"/>
        </w:rPr>
        <w:t>de jure</w:t>
      </w:r>
      <w:r w:rsidRPr="009D58E9">
        <w:rPr>
          <w:sz w:val="22"/>
          <w:szCs w:val="22"/>
        </w:rPr>
        <w:t xml:space="preserve"> granted the CEC significant powers in determining the way in which elections were to be conducted.</w:t>
      </w:r>
      <w:r w:rsidRPr="009D58E9">
        <w:rPr>
          <w:sz w:val="22"/>
          <w:szCs w:val="22"/>
          <w:lang w:val="sr-Cyrl-CS"/>
        </w:rPr>
        <w:t xml:space="preserve"> </w:t>
      </w:r>
    </w:p>
    <w:p w14:paraId="7C768E3D" w14:textId="77777777" w:rsidR="00E001FB" w:rsidRPr="00E001FB" w:rsidRDefault="00E001FB" w:rsidP="0052590B">
      <w:pPr>
        <w:jc w:val="both"/>
        <w:rPr>
          <w:sz w:val="22"/>
          <w:szCs w:val="22"/>
        </w:rPr>
      </w:pPr>
    </w:p>
    <w:p w14:paraId="37B208C2" w14:textId="03FD0E0C" w:rsidR="0052590B" w:rsidRDefault="0052590B" w:rsidP="00E001FB">
      <w:pPr>
        <w:pStyle w:val="Heading3"/>
        <w:numPr>
          <w:ilvl w:val="0"/>
          <w:numId w:val="0"/>
        </w:numPr>
        <w:jc w:val="both"/>
        <w:rPr>
          <w:rFonts w:ascii="Calibri" w:hAnsi="Calibri" w:cs="Calibri"/>
          <w:b w:val="0"/>
          <w:i/>
          <w:sz w:val="22"/>
          <w:szCs w:val="22"/>
        </w:rPr>
      </w:pPr>
      <w:bookmarkStart w:id="32" w:name="_Toc306445227"/>
      <w:bookmarkStart w:id="33" w:name="_Toc306445308"/>
      <w:bookmarkStart w:id="34" w:name="_Toc306446214"/>
      <w:r w:rsidRPr="00E001FB">
        <w:rPr>
          <w:rFonts w:ascii="Calibri" w:hAnsi="Calibri" w:cs="Calibri"/>
          <w:b w:val="0"/>
          <w:i/>
          <w:sz w:val="22"/>
          <w:szCs w:val="22"/>
        </w:rPr>
        <w:lastRenderedPageBreak/>
        <w:t>Vacant mandates</w:t>
      </w:r>
      <w:bookmarkEnd w:id="32"/>
      <w:bookmarkEnd w:id="33"/>
      <w:bookmarkEnd w:id="34"/>
    </w:p>
    <w:p w14:paraId="1E109025" w14:textId="77777777" w:rsidR="00E001FB" w:rsidRPr="00E001FB" w:rsidRDefault="00E001FB" w:rsidP="00E001FB"/>
    <w:p w14:paraId="4406D43E" w14:textId="77777777" w:rsidR="0052590B" w:rsidRPr="009D58E9" w:rsidRDefault="0052590B" w:rsidP="0052590B">
      <w:pPr>
        <w:jc w:val="both"/>
        <w:rPr>
          <w:sz w:val="22"/>
          <w:szCs w:val="22"/>
        </w:rPr>
      </w:pPr>
      <w:r w:rsidRPr="009D58E9">
        <w:rPr>
          <w:sz w:val="22"/>
          <w:szCs w:val="22"/>
        </w:rPr>
        <w:t>In the event that a mandate falls vacant, then there is to be a by-election within two months.</w:t>
      </w:r>
      <w:r w:rsidRPr="009D58E9">
        <w:rPr>
          <w:rStyle w:val="FootnoteReference"/>
          <w:sz w:val="22"/>
          <w:szCs w:val="22"/>
        </w:rPr>
        <w:footnoteReference w:id="72"/>
      </w:r>
      <w:r w:rsidRPr="009D58E9">
        <w:rPr>
          <w:sz w:val="22"/>
          <w:szCs w:val="22"/>
        </w:rPr>
        <w:t xml:space="preserve"> In the event that an election is due within 6 months, however, no such by-election is to take place beforehand.</w:t>
      </w:r>
      <w:r w:rsidRPr="009D58E9">
        <w:rPr>
          <w:rStyle w:val="FootnoteReference"/>
          <w:sz w:val="22"/>
          <w:szCs w:val="22"/>
          <w:lang w:val="sr-Cyrl-CS"/>
        </w:rPr>
        <w:footnoteReference w:id="73"/>
      </w:r>
      <w:r w:rsidRPr="009D58E9">
        <w:rPr>
          <w:sz w:val="22"/>
          <w:szCs w:val="22"/>
          <w:lang w:val="sr-Cyrl-CS"/>
        </w:rPr>
        <w:t xml:space="preserve"> </w:t>
      </w:r>
    </w:p>
    <w:p w14:paraId="5919A394" w14:textId="77777777" w:rsidR="0052590B" w:rsidRPr="009D58E9" w:rsidRDefault="0052590B" w:rsidP="0052590B">
      <w:pPr>
        <w:jc w:val="both"/>
        <w:rPr>
          <w:b/>
          <w:sz w:val="22"/>
          <w:szCs w:val="22"/>
        </w:rPr>
      </w:pPr>
    </w:p>
    <w:p w14:paraId="47A558FB" w14:textId="5CCA185E" w:rsidR="0052590B" w:rsidRDefault="00E001FB" w:rsidP="0052590B">
      <w:pPr>
        <w:pStyle w:val="Heading2"/>
        <w:spacing w:before="0" w:after="0"/>
        <w:jc w:val="both"/>
        <w:rPr>
          <w:rFonts w:ascii="Calibri" w:hAnsi="Calibri" w:cs="Calibri"/>
          <w:iCs w:val="0"/>
          <w:sz w:val="22"/>
          <w:szCs w:val="22"/>
        </w:rPr>
      </w:pPr>
      <w:bookmarkStart w:id="35" w:name="_Toc306445228"/>
      <w:bookmarkStart w:id="36" w:name="_Toc306445309"/>
      <w:bookmarkStart w:id="37" w:name="_Toc306446215"/>
      <w:r>
        <w:rPr>
          <w:rFonts w:ascii="Calibri" w:hAnsi="Calibri" w:cs="Calibri"/>
          <w:iCs w:val="0"/>
          <w:sz w:val="22"/>
          <w:szCs w:val="22"/>
        </w:rPr>
        <w:t>3.</w:t>
      </w:r>
      <w:r w:rsidR="0052590B" w:rsidRPr="00E001FB">
        <w:rPr>
          <w:rFonts w:ascii="Calibri" w:hAnsi="Calibri" w:cs="Calibri"/>
          <w:iCs w:val="0"/>
          <w:sz w:val="22"/>
          <w:szCs w:val="22"/>
        </w:rPr>
        <w:t xml:space="preserve">3 The 1991 law on election of national representatives, municipal </w:t>
      </w:r>
      <w:proofErr w:type="spellStart"/>
      <w:r w:rsidR="0052590B" w:rsidRPr="00E001FB">
        <w:rPr>
          <w:rFonts w:ascii="Calibri" w:hAnsi="Calibri" w:cs="Calibri"/>
          <w:iCs w:val="0"/>
          <w:sz w:val="22"/>
          <w:szCs w:val="22"/>
        </w:rPr>
        <w:t>councillors</w:t>
      </w:r>
      <w:proofErr w:type="spellEnd"/>
      <w:r w:rsidR="0052590B" w:rsidRPr="00E001FB">
        <w:rPr>
          <w:rFonts w:ascii="Calibri" w:hAnsi="Calibri" w:cs="Calibri"/>
          <w:iCs w:val="0"/>
          <w:sz w:val="22"/>
          <w:szCs w:val="22"/>
        </w:rPr>
        <w:t xml:space="preserve"> and mayors</w:t>
      </w:r>
      <w:bookmarkEnd w:id="35"/>
      <w:bookmarkEnd w:id="36"/>
      <w:bookmarkEnd w:id="37"/>
      <w:r w:rsidR="0052590B" w:rsidRPr="00E001FB">
        <w:rPr>
          <w:rFonts w:ascii="Calibri" w:hAnsi="Calibri" w:cs="Calibri"/>
          <w:iCs w:val="0"/>
          <w:sz w:val="22"/>
          <w:szCs w:val="22"/>
          <w:lang w:val="sr-Cyrl-CS"/>
        </w:rPr>
        <w:t xml:space="preserve"> </w:t>
      </w:r>
    </w:p>
    <w:p w14:paraId="162AAC50" w14:textId="77777777" w:rsidR="00E001FB" w:rsidRPr="00E001FB" w:rsidRDefault="00E001FB" w:rsidP="00E001FB"/>
    <w:p w14:paraId="2D536476" w14:textId="77777777" w:rsidR="0052590B" w:rsidRPr="009D58E9" w:rsidRDefault="0052590B" w:rsidP="0052590B">
      <w:pPr>
        <w:jc w:val="both"/>
        <w:rPr>
          <w:sz w:val="22"/>
          <w:szCs w:val="22"/>
        </w:rPr>
      </w:pPr>
      <w:r w:rsidRPr="009D58E9">
        <w:rPr>
          <w:sz w:val="22"/>
          <w:szCs w:val="22"/>
        </w:rPr>
        <w:t xml:space="preserve">In </w:t>
      </w:r>
      <w:smartTag w:uri="urn:schemas-microsoft-com:office:smarttags" w:element="metricconverter">
        <w:smartTagPr>
          <w:attr w:name="ProductID" w:val="1991 a"/>
        </w:smartTagPr>
        <w:r w:rsidRPr="009D58E9">
          <w:rPr>
            <w:sz w:val="22"/>
            <w:szCs w:val="22"/>
          </w:rPr>
          <w:t>1991 a</w:t>
        </w:r>
      </w:smartTag>
      <w:r w:rsidRPr="009D58E9">
        <w:rPr>
          <w:sz w:val="22"/>
          <w:szCs w:val="22"/>
        </w:rPr>
        <w:t xml:space="preserve"> new law was promulgated. SMDs were scrapped and the system of election was changed entirely to PR. There were to be 31 electoral districts, one for each oblast (coinciding with the oblast boundaries) with the exception of </w:t>
      </w:r>
      <w:proofErr w:type="spellStart"/>
      <w:r w:rsidRPr="009D58E9">
        <w:rPr>
          <w:sz w:val="22"/>
          <w:szCs w:val="22"/>
        </w:rPr>
        <w:t>Sofiia</w:t>
      </w:r>
      <w:proofErr w:type="spellEnd"/>
      <w:r w:rsidRPr="009D58E9">
        <w:rPr>
          <w:sz w:val="22"/>
          <w:szCs w:val="22"/>
        </w:rPr>
        <w:t xml:space="preserve">, which was to comprise 3 districts, and </w:t>
      </w:r>
      <w:smartTag w:uri="urn:schemas-microsoft-com:office:smarttags" w:element="place">
        <w:smartTag w:uri="urn:schemas-microsoft-com:office:smarttags" w:element="City">
          <w:r w:rsidRPr="009D58E9">
            <w:rPr>
              <w:sz w:val="22"/>
              <w:szCs w:val="22"/>
            </w:rPr>
            <w:t>Plovdiv</w:t>
          </w:r>
        </w:smartTag>
      </w:smartTag>
      <w:r w:rsidRPr="009D58E9">
        <w:rPr>
          <w:sz w:val="22"/>
          <w:szCs w:val="22"/>
        </w:rPr>
        <w:t xml:space="preserve"> oblast, which was to comprise 2 districts.</w:t>
      </w:r>
      <w:r w:rsidRPr="009D58E9">
        <w:rPr>
          <w:rStyle w:val="FootnoteReference"/>
          <w:sz w:val="22"/>
          <w:szCs w:val="22"/>
        </w:rPr>
        <w:footnoteReference w:id="74"/>
      </w:r>
      <w:r w:rsidRPr="009D58E9">
        <w:rPr>
          <w:sz w:val="22"/>
          <w:szCs w:val="22"/>
        </w:rPr>
        <w:t xml:space="preserve"> Voters only had one vote.</w:t>
      </w:r>
      <w:r w:rsidRPr="009D58E9">
        <w:rPr>
          <w:rStyle w:val="FootnoteReference"/>
          <w:sz w:val="22"/>
          <w:szCs w:val="22"/>
        </w:rPr>
        <w:footnoteReference w:id="75"/>
      </w:r>
      <w:r w:rsidRPr="009D58E9">
        <w:rPr>
          <w:sz w:val="22"/>
          <w:szCs w:val="22"/>
        </w:rPr>
        <w:t xml:space="preserve"> Mandates remained allocated according to </w:t>
      </w:r>
      <w:proofErr w:type="spellStart"/>
      <w:r w:rsidRPr="009D58E9">
        <w:rPr>
          <w:sz w:val="22"/>
          <w:szCs w:val="22"/>
        </w:rPr>
        <w:t>d’Hondt</w:t>
      </w:r>
      <w:proofErr w:type="spellEnd"/>
      <w:r w:rsidRPr="009D58E9">
        <w:rPr>
          <w:sz w:val="22"/>
          <w:szCs w:val="22"/>
        </w:rPr>
        <w:t xml:space="preserve"> for the party lists.</w:t>
      </w:r>
      <w:r w:rsidRPr="009D58E9">
        <w:rPr>
          <w:rStyle w:val="FootnoteReference"/>
          <w:sz w:val="22"/>
          <w:szCs w:val="22"/>
        </w:rPr>
        <w:footnoteReference w:id="76"/>
      </w:r>
      <w:r w:rsidRPr="009D58E9">
        <w:rPr>
          <w:sz w:val="22"/>
          <w:szCs w:val="22"/>
        </w:rPr>
        <w:t xml:space="preserve"> Whereas the 1990 law and its amendments had specified that the method of allocating seats was to be determined by the Central Electoral Commission, these provisions were instead specified in the electoral law itself.</w:t>
      </w:r>
      <w:r w:rsidRPr="009D58E9">
        <w:rPr>
          <w:rStyle w:val="FootnoteReference"/>
          <w:sz w:val="22"/>
          <w:szCs w:val="22"/>
        </w:rPr>
        <w:footnoteReference w:id="77"/>
      </w:r>
      <w:r w:rsidRPr="009D58E9">
        <w:rPr>
          <w:sz w:val="22"/>
          <w:szCs w:val="22"/>
        </w:rPr>
        <w:t xml:space="preserve">  Similarly, the threshold that only those parties and coalitions that received 4 per cent of the total votes cast nationwide was provided in the law itself,</w:t>
      </w:r>
      <w:r w:rsidRPr="009D58E9">
        <w:rPr>
          <w:rStyle w:val="FootnoteReference"/>
          <w:sz w:val="22"/>
          <w:szCs w:val="22"/>
        </w:rPr>
        <w:footnoteReference w:id="78"/>
      </w:r>
      <w:r w:rsidRPr="009D58E9">
        <w:rPr>
          <w:sz w:val="22"/>
          <w:szCs w:val="22"/>
        </w:rPr>
        <w:t xml:space="preserve"> rather than by the CEC and a new provision was introduced, whereby independent candidates were to be exempted from this requirement.</w:t>
      </w:r>
      <w:r w:rsidRPr="009D58E9">
        <w:rPr>
          <w:rStyle w:val="FootnoteReference"/>
          <w:sz w:val="22"/>
          <w:szCs w:val="22"/>
        </w:rPr>
        <w:footnoteReference w:id="79"/>
      </w:r>
      <w:r w:rsidRPr="009D58E9">
        <w:rPr>
          <w:sz w:val="22"/>
          <w:szCs w:val="22"/>
        </w:rPr>
        <w:t xml:space="preserve"> Instead, these candidates were to be allocated seats in the event that they reached the quota in the district where they were contesting a mandate.</w:t>
      </w:r>
      <w:r w:rsidRPr="009D58E9">
        <w:rPr>
          <w:rStyle w:val="FootnoteReference"/>
          <w:sz w:val="22"/>
          <w:szCs w:val="22"/>
        </w:rPr>
        <w:footnoteReference w:id="80"/>
      </w:r>
      <w:r w:rsidRPr="009D58E9">
        <w:rPr>
          <w:sz w:val="22"/>
          <w:szCs w:val="22"/>
        </w:rPr>
        <w:t xml:space="preserve"> This quota was to be calculated as the total number of votes cast in the region for all parties and coalitions, divided by the total number of mandates to be allocated to the region (i.e., the Hare or simple quota).</w:t>
      </w:r>
      <w:r w:rsidRPr="009D58E9">
        <w:rPr>
          <w:rStyle w:val="FootnoteReference"/>
          <w:sz w:val="22"/>
          <w:szCs w:val="22"/>
        </w:rPr>
        <w:footnoteReference w:id="81"/>
      </w:r>
    </w:p>
    <w:p w14:paraId="7341BD15" w14:textId="77777777" w:rsidR="0052590B" w:rsidRPr="009D58E9" w:rsidRDefault="0052590B" w:rsidP="0052590B">
      <w:pPr>
        <w:jc w:val="both"/>
        <w:rPr>
          <w:sz w:val="22"/>
          <w:szCs w:val="22"/>
        </w:rPr>
      </w:pPr>
    </w:p>
    <w:p w14:paraId="3BFFD400" w14:textId="77777777" w:rsidR="0052590B" w:rsidRPr="009D58E9" w:rsidRDefault="0052590B" w:rsidP="0052590B">
      <w:pPr>
        <w:jc w:val="both"/>
        <w:rPr>
          <w:sz w:val="22"/>
          <w:szCs w:val="22"/>
        </w:rPr>
      </w:pPr>
      <w:r w:rsidRPr="009D58E9">
        <w:rPr>
          <w:sz w:val="22"/>
          <w:szCs w:val="22"/>
        </w:rPr>
        <w:t>Candidates could register with only one party or coalition, and could compete in only one regional district and also one party list.</w:t>
      </w:r>
      <w:r w:rsidRPr="009D58E9">
        <w:rPr>
          <w:rStyle w:val="FootnoteReference"/>
          <w:sz w:val="22"/>
          <w:szCs w:val="22"/>
        </w:rPr>
        <w:footnoteReference w:id="82"/>
      </w:r>
    </w:p>
    <w:p w14:paraId="6074EA20" w14:textId="77777777" w:rsidR="0052590B" w:rsidRPr="009D58E9" w:rsidRDefault="0052590B" w:rsidP="0052590B">
      <w:pPr>
        <w:jc w:val="both"/>
        <w:rPr>
          <w:sz w:val="22"/>
          <w:szCs w:val="22"/>
        </w:rPr>
      </w:pPr>
    </w:p>
    <w:p w14:paraId="0046BD92" w14:textId="77777777" w:rsidR="0052590B" w:rsidRPr="009D58E9" w:rsidRDefault="0052590B" w:rsidP="0052590B">
      <w:pPr>
        <w:jc w:val="both"/>
        <w:rPr>
          <w:sz w:val="22"/>
          <w:szCs w:val="22"/>
        </w:rPr>
      </w:pPr>
      <w:r w:rsidRPr="009D58E9">
        <w:rPr>
          <w:sz w:val="22"/>
          <w:szCs w:val="22"/>
        </w:rPr>
        <w:lastRenderedPageBreak/>
        <w:t>Independent candidates could compete in the event that they secured a minimum of 2000 signatures from voters in the electoral district where they intended to run.</w:t>
      </w:r>
      <w:r w:rsidRPr="009D58E9">
        <w:rPr>
          <w:rStyle w:val="FootnoteReference"/>
          <w:sz w:val="22"/>
          <w:szCs w:val="22"/>
        </w:rPr>
        <w:footnoteReference w:id="83"/>
      </w:r>
      <w:r w:rsidRPr="009D58E9">
        <w:rPr>
          <w:sz w:val="22"/>
          <w:szCs w:val="22"/>
        </w:rPr>
        <w:t xml:space="preserve"> </w:t>
      </w:r>
    </w:p>
    <w:p w14:paraId="34E34BC1" w14:textId="77777777" w:rsidR="0052590B" w:rsidRPr="002A1374" w:rsidRDefault="0052590B" w:rsidP="0052590B">
      <w:pPr>
        <w:jc w:val="both"/>
        <w:rPr>
          <w:i/>
          <w:sz w:val="22"/>
          <w:szCs w:val="22"/>
        </w:rPr>
      </w:pPr>
    </w:p>
    <w:p w14:paraId="0EDDEA0F" w14:textId="07307C06" w:rsidR="0052590B" w:rsidRDefault="0052590B" w:rsidP="002A1374">
      <w:pPr>
        <w:pStyle w:val="Heading3"/>
        <w:numPr>
          <w:ilvl w:val="0"/>
          <w:numId w:val="0"/>
        </w:numPr>
        <w:jc w:val="both"/>
        <w:rPr>
          <w:rFonts w:ascii="Calibri" w:hAnsi="Calibri" w:cs="Calibri"/>
          <w:b w:val="0"/>
          <w:i/>
          <w:sz w:val="22"/>
          <w:szCs w:val="22"/>
        </w:rPr>
      </w:pPr>
      <w:bookmarkStart w:id="38" w:name="_Toc306445229"/>
      <w:bookmarkStart w:id="39" w:name="_Toc306445310"/>
      <w:bookmarkStart w:id="40" w:name="_Toc306446216"/>
      <w:r w:rsidRPr="002A1374">
        <w:rPr>
          <w:rFonts w:ascii="Calibri" w:hAnsi="Calibri" w:cs="Calibri"/>
          <w:b w:val="0"/>
          <w:i/>
          <w:sz w:val="22"/>
          <w:szCs w:val="22"/>
        </w:rPr>
        <w:t>August-September amendments to the 1991 law</w:t>
      </w:r>
      <w:bookmarkEnd w:id="38"/>
      <w:bookmarkEnd w:id="39"/>
      <w:bookmarkEnd w:id="40"/>
    </w:p>
    <w:p w14:paraId="6A12B5B0" w14:textId="77777777" w:rsidR="002A1374" w:rsidRPr="002A1374" w:rsidRDefault="002A1374" w:rsidP="002A1374"/>
    <w:p w14:paraId="7268F320" w14:textId="77777777" w:rsidR="0052590B" w:rsidRPr="009D58E9" w:rsidRDefault="0052590B" w:rsidP="0052590B">
      <w:pPr>
        <w:jc w:val="both"/>
        <w:rPr>
          <w:sz w:val="22"/>
          <w:szCs w:val="22"/>
        </w:rPr>
      </w:pPr>
      <w:r w:rsidRPr="009D58E9">
        <w:rPr>
          <w:sz w:val="22"/>
          <w:szCs w:val="22"/>
        </w:rPr>
        <w:t>Two days after the National Assembly had endorsed this law it approved some amendments, which provided that candidates could compete in as many as 2 regional districts.</w:t>
      </w:r>
      <w:r w:rsidRPr="009D58E9">
        <w:rPr>
          <w:rStyle w:val="FootnoteReference"/>
          <w:sz w:val="22"/>
          <w:szCs w:val="22"/>
        </w:rPr>
        <w:footnoteReference w:id="84"/>
      </w:r>
      <w:r w:rsidRPr="009D58E9">
        <w:rPr>
          <w:sz w:val="22"/>
          <w:szCs w:val="22"/>
        </w:rPr>
        <w:t xml:space="preserve"> In the event that a candidate were to be elected from both lists, then the candidate had to decide and inform the CEC within 24 hours which regional mandate s/he would take up.</w:t>
      </w:r>
      <w:r w:rsidRPr="009D58E9">
        <w:rPr>
          <w:rStyle w:val="FootnoteReference"/>
          <w:sz w:val="22"/>
          <w:szCs w:val="22"/>
        </w:rPr>
        <w:footnoteReference w:id="85"/>
      </w:r>
    </w:p>
    <w:p w14:paraId="2E48E6BB" w14:textId="77777777" w:rsidR="0052590B" w:rsidRPr="009D58E9" w:rsidRDefault="0052590B" w:rsidP="0052590B">
      <w:pPr>
        <w:jc w:val="both"/>
        <w:rPr>
          <w:sz w:val="22"/>
          <w:szCs w:val="22"/>
          <w:lang w:val="sr-Cyrl-CS"/>
        </w:rPr>
      </w:pPr>
      <w:r w:rsidRPr="009D58E9">
        <w:rPr>
          <w:sz w:val="22"/>
          <w:szCs w:val="22"/>
        </w:rPr>
        <w:t>A few weeks later, further concessions were endorsed for independent candidates, through an amendment which provided that in the event that fewer than 1500 inhabitants were registered to vote in the region in question, then the minimum number of nominating signatures for independent candidates was to be reduced accordingly, so that it was to be one third of this electorate.</w:t>
      </w:r>
      <w:r w:rsidRPr="009D58E9">
        <w:rPr>
          <w:rStyle w:val="FootnoteReference"/>
          <w:sz w:val="22"/>
          <w:szCs w:val="22"/>
        </w:rPr>
        <w:footnoteReference w:id="86"/>
      </w:r>
      <w:r w:rsidRPr="009D58E9">
        <w:rPr>
          <w:sz w:val="22"/>
          <w:szCs w:val="22"/>
        </w:rPr>
        <w:t xml:space="preserve">  There was to be no limit to the number of candidates that may be place on party lists.</w:t>
      </w:r>
      <w:r w:rsidRPr="009D58E9">
        <w:rPr>
          <w:rStyle w:val="FootnoteReference"/>
          <w:sz w:val="22"/>
          <w:szCs w:val="22"/>
        </w:rPr>
        <w:footnoteReference w:id="87"/>
      </w:r>
      <w:r w:rsidRPr="009D58E9">
        <w:rPr>
          <w:sz w:val="22"/>
          <w:szCs w:val="22"/>
        </w:rPr>
        <w:t xml:space="preserve"> </w:t>
      </w:r>
    </w:p>
    <w:p w14:paraId="4C28421C" w14:textId="77777777" w:rsidR="0052590B" w:rsidRPr="009D58E9" w:rsidRDefault="0052590B" w:rsidP="0052590B">
      <w:pPr>
        <w:jc w:val="both"/>
        <w:rPr>
          <w:sz w:val="22"/>
          <w:szCs w:val="22"/>
        </w:rPr>
      </w:pPr>
    </w:p>
    <w:p w14:paraId="3F7D1B11" w14:textId="2538C35A" w:rsidR="0052590B" w:rsidRDefault="002A1374" w:rsidP="0052590B">
      <w:pPr>
        <w:pStyle w:val="Heading2"/>
        <w:spacing w:before="0" w:after="0"/>
        <w:jc w:val="both"/>
        <w:rPr>
          <w:rFonts w:ascii="Calibri" w:hAnsi="Calibri" w:cs="Calibri"/>
          <w:iCs w:val="0"/>
          <w:sz w:val="22"/>
          <w:szCs w:val="22"/>
        </w:rPr>
      </w:pPr>
      <w:bookmarkStart w:id="41" w:name="_Toc306445230"/>
      <w:bookmarkStart w:id="42" w:name="_Toc306445311"/>
      <w:bookmarkStart w:id="43" w:name="_Toc306446217"/>
      <w:r w:rsidRPr="002A1374">
        <w:rPr>
          <w:rFonts w:ascii="Calibri" w:hAnsi="Calibri" w:cs="Calibri"/>
          <w:iCs w:val="0"/>
          <w:sz w:val="22"/>
          <w:szCs w:val="22"/>
        </w:rPr>
        <w:t>3.</w:t>
      </w:r>
      <w:r w:rsidR="0052590B" w:rsidRPr="002A1374">
        <w:rPr>
          <w:rFonts w:ascii="Calibri" w:hAnsi="Calibri" w:cs="Calibri"/>
          <w:iCs w:val="0"/>
          <w:sz w:val="22"/>
          <w:szCs w:val="22"/>
        </w:rPr>
        <w:t>4 The 2001 law</w:t>
      </w:r>
      <w:bookmarkEnd w:id="41"/>
      <w:bookmarkEnd w:id="42"/>
      <w:bookmarkEnd w:id="43"/>
    </w:p>
    <w:p w14:paraId="0DAB0DC5" w14:textId="77777777" w:rsidR="002A1374" w:rsidRPr="002A1374" w:rsidRDefault="002A1374" w:rsidP="002A1374"/>
    <w:p w14:paraId="778DBAA2" w14:textId="117BFACF" w:rsidR="0052590B" w:rsidRPr="009D58E9" w:rsidRDefault="0052590B" w:rsidP="0052590B">
      <w:pPr>
        <w:jc w:val="both"/>
        <w:rPr>
          <w:sz w:val="22"/>
          <w:szCs w:val="22"/>
        </w:rPr>
      </w:pPr>
      <w:r w:rsidRPr="009D58E9">
        <w:rPr>
          <w:sz w:val="22"/>
          <w:szCs w:val="22"/>
        </w:rPr>
        <w:t>A n</w:t>
      </w:r>
      <w:r w:rsidR="00E001FB">
        <w:rPr>
          <w:sz w:val="22"/>
          <w:szCs w:val="22"/>
        </w:rPr>
        <w:t>ew law was promulgated in 2001.</w:t>
      </w:r>
      <w:r w:rsidRPr="009D58E9">
        <w:rPr>
          <w:sz w:val="22"/>
          <w:szCs w:val="22"/>
        </w:rPr>
        <w:t xml:space="preserve">The method of allocation for these elections remained </w:t>
      </w:r>
      <w:proofErr w:type="spellStart"/>
      <w:r w:rsidRPr="009D58E9">
        <w:rPr>
          <w:sz w:val="22"/>
          <w:szCs w:val="22"/>
        </w:rPr>
        <w:t>d’Hondt</w:t>
      </w:r>
      <w:proofErr w:type="spellEnd"/>
      <w:r w:rsidRPr="009D58E9">
        <w:rPr>
          <w:sz w:val="22"/>
          <w:szCs w:val="22"/>
        </w:rPr>
        <w:t xml:space="preserve"> for party lists.</w:t>
      </w:r>
      <w:r w:rsidRPr="009D58E9">
        <w:rPr>
          <w:rStyle w:val="FootnoteReference"/>
          <w:sz w:val="22"/>
          <w:szCs w:val="22"/>
        </w:rPr>
        <w:footnoteReference w:id="88"/>
      </w:r>
      <w:r w:rsidRPr="009D58E9">
        <w:rPr>
          <w:sz w:val="22"/>
          <w:szCs w:val="22"/>
        </w:rPr>
        <w:t xml:space="preserve"> </w:t>
      </w:r>
      <w:r w:rsidRPr="009D58E9">
        <w:rPr>
          <w:sz w:val="22"/>
          <w:szCs w:val="22"/>
          <w:lang w:val="sr-Cyrl-CS"/>
        </w:rPr>
        <w:t xml:space="preserve"> </w:t>
      </w:r>
    </w:p>
    <w:p w14:paraId="45CE2A7E" w14:textId="77777777" w:rsidR="0052590B" w:rsidRPr="009D58E9" w:rsidRDefault="0052590B" w:rsidP="0052590B">
      <w:pPr>
        <w:jc w:val="both"/>
        <w:rPr>
          <w:sz w:val="22"/>
          <w:szCs w:val="22"/>
        </w:rPr>
      </w:pPr>
      <w:r w:rsidRPr="009D58E9">
        <w:rPr>
          <w:sz w:val="22"/>
          <w:szCs w:val="22"/>
        </w:rPr>
        <w:t>The new law provided that the Central Electoral Commission was to be selected by the National Council,</w:t>
      </w:r>
      <w:r w:rsidRPr="009D58E9">
        <w:rPr>
          <w:rStyle w:val="FootnoteReference"/>
          <w:sz w:val="22"/>
          <w:szCs w:val="22"/>
        </w:rPr>
        <w:footnoteReference w:id="89"/>
      </w:r>
      <w:r w:rsidRPr="009D58E9">
        <w:rPr>
          <w:sz w:val="22"/>
          <w:szCs w:val="22"/>
        </w:rPr>
        <w:t xml:space="preserve"> and that it should publish a breakdown of the electoral results on their website.</w:t>
      </w:r>
      <w:r w:rsidRPr="009D58E9">
        <w:rPr>
          <w:rStyle w:val="FootnoteReference"/>
          <w:sz w:val="22"/>
          <w:szCs w:val="22"/>
        </w:rPr>
        <w:footnoteReference w:id="90"/>
      </w:r>
    </w:p>
    <w:p w14:paraId="04C1680C" w14:textId="77777777" w:rsidR="0052590B" w:rsidRPr="009D58E9" w:rsidRDefault="0052590B" w:rsidP="0052590B">
      <w:pPr>
        <w:jc w:val="both"/>
        <w:rPr>
          <w:sz w:val="22"/>
          <w:szCs w:val="22"/>
        </w:rPr>
      </w:pPr>
      <w:r w:rsidRPr="009D58E9">
        <w:rPr>
          <w:sz w:val="22"/>
          <w:szCs w:val="22"/>
        </w:rPr>
        <w:t>While candidates could only run for one party or coalition, the law provided that they could stand for election in up to two regional electoral districts.</w:t>
      </w:r>
      <w:r w:rsidRPr="009D58E9">
        <w:rPr>
          <w:rStyle w:val="FootnoteReference"/>
          <w:sz w:val="22"/>
          <w:szCs w:val="22"/>
        </w:rPr>
        <w:footnoteReference w:id="91"/>
      </w:r>
      <w:r w:rsidRPr="009D58E9">
        <w:rPr>
          <w:sz w:val="22"/>
          <w:szCs w:val="22"/>
        </w:rPr>
        <w:t xml:space="preserve"> In the event that candidates were </w:t>
      </w:r>
      <w:r w:rsidRPr="009D58E9">
        <w:rPr>
          <w:sz w:val="22"/>
          <w:szCs w:val="22"/>
        </w:rPr>
        <w:lastRenderedPageBreak/>
        <w:t>elected in both districts, then they were to inform the Central Electoral Commission as to which mandate they would take up, within 24 hours of having been informed to this effect.</w:t>
      </w:r>
      <w:r w:rsidRPr="009D58E9">
        <w:rPr>
          <w:rStyle w:val="FootnoteReference"/>
          <w:sz w:val="22"/>
          <w:szCs w:val="22"/>
        </w:rPr>
        <w:footnoteReference w:id="92"/>
      </w:r>
      <w:r w:rsidRPr="009D58E9">
        <w:rPr>
          <w:sz w:val="22"/>
          <w:szCs w:val="22"/>
        </w:rPr>
        <w:t xml:space="preserve"> </w:t>
      </w:r>
    </w:p>
    <w:p w14:paraId="35607DBB" w14:textId="7B4E3244" w:rsidR="0052590B" w:rsidRDefault="0052590B" w:rsidP="002A1374">
      <w:pPr>
        <w:pStyle w:val="Heading3"/>
        <w:numPr>
          <w:ilvl w:val="0"/>
          <w:numId w:val="0"/>
        </w:numPr>
        <w:jc w:val="both"/>
        <w:rPr>
          <w:rFonts w:ascii="Calibri" w:hAnsi="Calibri" w:cs="Calibri"/>
          <w:b w:val="0"/>
          <w:i/>
          <w:sz w:val="22"/>
          <w:szCs w:val="22"/>
        </w:rPr>
      </w:pPr>
      <w:bookmarkStart w:id="44" w:name="_Toc306445231"/>
      <w:bookmarkStart w:id="45" w:name="_Toc306445312"/>
      <w:bookmarkStart w:id="46" w:name="_Toc306446218"/>
      <w:r w:rsidRPr="002A1374">
        <w:rPr>
          <w:rFonts w:ascii="Calibri" w:hAnsi="Calibri" w:cs="Calibri"/>
          <w:b w:val="0"/>
          <w:i/>
          <w:sz w:val="22"/>
          <w:szCs w:val="22"/>
        </w:rPr>
        <w:t>Independent candidates</w:t>
      </w:r>
      <w:bookmarkEnd w:id="44"/>
      <w:bookmarkEnd w:id="45"/>
      <w:bookmarkEnd w:id="46"/>
    </w:p>
    <w:p w14:paraId="4C41CE00" w14:textId="77777777" w:rsidR="002A1374" w:rsidRPr="002A1374" w:rsidRDefault="002A1374" w:rsidP="002A1374"/>
    <w:p w14:paraId="51C44DCB" w14:textId="77777777" w:rsidR="0052590B" w:rsidRPr="009D58E9" w:rsidRDefault="0052590B" w:rsidP="0052590B">
      <w:pPr>
        <w:jc w:val="both"/>
        <w:rPr>
          <w:sz w:val="22"/>
          <w:szCs w:val="22"/>
        </w:rPr>
      </w:pPr>
      <w:r w:rsidRPr="009D58E9">
        <w:rPr>
          <w:sz w:val="22"/>
          <w:szCs w:val="22"/>
        </w:rPr>
        <w:t>At the same time, independent candidates could only stand in one electoral district.</w:t>
      </w:r>
      <w:r w:rsidRPr="009D58E9">
        <w:rPr>
          <w:rStyle w:val="FootnoteReference"/>
          <w:sz w:val="22"/>
          <w:szCs w:val="22"/>
        </w:rPr>
        <w:footnoteReference w:id="93"/>
      </w:r>
      <w:r w:rsidRPr="009D58E9">
        <w:rPr>
          <w:sz w:val="22"/>
          <w:szCs w:val="22"/>
        </w:rPr>
        <w:t xml:space="preserve"> To be eligible to stand, these candidates were required to secure the signatures of 1100 residents in regions where 4 mandates were to be contested; 1200 signatures where 5 mandates were to be contested; 1300 signatures where 6 mandates were to be contested; 1400 signatures where 7 mandates were to be contested; 1500 signatures where 8 mandates were to be contested; 1600 signatures where 9 mandates were to be contested; 1700 signatures where 10 mandates were to be contested; 1800 signatures where 11 mandates were to be contested; 1900 signatures where 12 mandates were to be contested and 2000 signatures where 13 mandates were to be contested.</w:t>
      </w:r>
      <w:r w:rsidRPr="009D58E9">
        <w:rPr>
          <w:rStyle w:val="FootnoteReference"/>
          <w:sz w:val="22"/>
          <w:szCs w:val="22"/>
        </w:rPr>
        <w:footnoteReference w:id="94"/>
      </w:r>
      <w:r w:rsidRPr="009D58E9">
        <w:rPr>
          <w:sz w:val="22"/>
          <w:szCs w:val="22"/>
        </w:rPr>
        <w:t xml:space="preserve"> This appears to </w:t>
      </w:r>
      <w:proofErr w:type="spellStart"/>
      <w:r w:rsidRPr="009D58E9">
        <w:rPr>
          <w:sz w:val="22"/>
          <w:szCs w:val="22"/>
        </w:rPr>
        <w:t>favour</w:t>
      </w:r>
      <w:proofErr w:type="spellEnd"/>
      <w:r w:rsidRPr="009D58E9">
        <w:rPr>
          <w:sz w:val="22"/>
          <w:szCs w:val="22"/>
        </w:rPr>
        <w:t xml:space="preserve"> independent candidates in districts where more mandates are to be contested as otherwise one might expect, on the basis of 1100 signatures for 4 mandates, that 275 signatures would be required per mandate in the district. If so, then the required signatures in districts contesting between 5 and 13 mandates would instead range from 1375-3575 instead of the range, as specified in the law, as 1200-2000 signatures.</w:t>
      </w:r>
    </w:p>
    <w:p w14:paraId="78D39502" w14:textId="77777777" w:rsidR="0052590B" w:rsidRPr="009D58E9" w:rsidRDefault="0052590B" w:rsidP="0052590B">
      <w:pPr>
        <w:jc w:val="both"/>
        <w:rPr>
          <w:sz w:val="22"/>
          <w:szCs w:val="22"/>
        </w:rPr>
      </w:pPr>
      <w:r w:rsidRPr="009D58E9">
        <w:rPr>
          <w:sz w:val="22"/>
          <w:szCs w:val="22"/>
        </w:rPr>
        <w:t>The same provision remained as originally in the 1990 law, whereby ballots for independent candidates were to be printed on white paper.</w:t>
      </w:r>
      <w:r w:rsidRPr="009D58E9">
        <w:rPr>
          <w:rStyle w:val="FootnoteReference"/>
          <w:sz w:val="22"/>
          <w:szCs w:val="22"/>
        </w:rPr>
        <w:footnoteReference w:id="95"/>
      </w:r>
      <w:r w:rsidRPr="009D58E9">
        <w:rPr>
          <w:sz w:val="22"/>
          <w:szCs w:val="22"/>
        </w:rPr>
        <w:t xml:space="preserve"> However, the new law provided that parties and coalitions were to be further distinguished from these independent candidates, and were to be printed on blue, red, green, orange or white ballots with up to three </w:t>
      </w:r>
      <w:proofErr w:type="spellStart"/>
      <w:r w:rsidRPr="009D58E9">
        <w:rPr>
          <w:sz w:val="22"/>
          <w:szCs w:val="22"/>
        </w:rPr>
        <w:t>coloured</w:t>
      </w:r>
      <w:proofErr w:type="spellEnd"/>
      <w:r w:rsidRPr="009D58E9">
        <w:rPr>
          <w:sz w:val="22"/>
          <w:szCs w:val="22"/>
        </w:rPr>
        <w:t xml:space="preserve"> stripes (although not the </w:t>
      </w:r>
      <w:proofErr w:type="spellStart"/>
      <w:r w:rsidRPr="009D58E9">
        <w:rPr>
          <w:sz w:val="22"/>
          <w:szCs w:val="22"/>
        </w:rPr>
        <w:t>colours</w:t>
      </w:r>
      <w:proofErr w:type="spellEnd"/>
      <w:r w:rsidRPr="009D58E9">
        <w:rPr>
          <w:sz w:val="22"/>
          <w:szCs w:val="22"/>
        </w:rPr>
        <w:t xml:space="preserve"> of the national flag) and their party emblem embossed on it.</w:t>
      </w:r>
      <w:r w:rsidRPr="009D58E9">
        <w:rPr>
          <w:rStyle w:val="FootnoteReference"/>
          <w:sz w:val="22"/>
          <w:szCs w:val="22"/>
        </w:rPr>
        <w:footnoteReference w:id="96"/>
      </w:r>
      <w:r w:rsidRPr="009D58E9">
        <w:rPr>
          <w:sz w:val="22"/>
          <w:szCs w:val="22"/>
        </w:rPr>
        <w:t xml:space="preserve"> This distinction may have made independent candidates more readily identifiable to the electorate.</w:t>
      </w:r>
    </w:p>
    <w:p w14:paraId="6808550D" w14:textId="55EC5F74" w:rsidR="0052590B" w:rsidRDefault="0052590B" w:rsidP="002A1374">
      <w:pPr>
        <w:pStyle w:val="Heading3"/>
        <w:numPr>
          <w:ilvl w:val="0"/>
          <w:numId w:val="0"/>
        </w:numPr>
        <w:jc w:val="both"/>
        <w:rPr>
          <w:rFonts w:ascii="Calibri" w:hAnsi="Calibri" w:cs="Calibri"/>
          <w:b w:val="0"/>
          <w:i/>
          <w:sz w:val="22"/>
          <w:szCs w:val="22"/>
        </w:rPr>
      </w:pPr>
      <w:bookmarkStart w:id="47" w:name="_Toc306445232"/>
      <w:bookmarkStart w:id="48" w:name="_Toc306445313"/>
      <w:bookmarkStart w:id="49" w:name="_Toc306446219"/>
      <w:r w:rsidRPr="002A1374">
        <w:rPr>
          <w:rFonts w:ascii="Calibri" w:hAnsi="Calibri" w:cs="Calibri"/>
          <w:b w:val="0"/>
          <w:i/>
          <w:sz w:val="22"/>
          <w:szCs w:val="22"/>
        </w:rPr>
        <w:t>Vacant mandates</w:t>
      </w:r>
      <w:bookmarkEnd w:id="47"/>
      <w:bookmarkEnd w:id="48"/>
      <w:bookmarkEnd w:id="49"/>
    </w:p>
    <w:p w14:paraId="6816C2F3" w14:textId="77777777" w:rsidR="002A1374" w:rsidRPr="002A1374" w:rsidRDefault="002A1374" w:rsidP="002A1374"/>
    <w:p w14:paraId="22B3C025" w14:textId="77777777" w:rsidR="0052590B" w:rsidRPr="009D58E9" w:rsidRDefault="0052590B" w:rsidP="0052590B">
      <w:pPr>
        <w:jc w:val="both"/>
        <w:rPr>
          <w:sz w:val="22"/>
          <w:szCs w:val="22"/>
        </w:rPr>
      </w:pPr>
      <w:r w:rsidRPr="009D58E9">
        <w:rPr>
          <w:sz w:val="22"/>
          <w:szCs w:val="22"/>
        </w:rPr>
        <w:t>In the event that a mandate falls vacant, then the Central Electoral Commission is to appoint the next candidate from the respective party list.</w:t>
      </w:r>
      <w:r w:rsidRPr="009D58E9">
        <w:rPr>
          <w:rStyle w:val="FootnoteReference"/>
          <w:sz w:val="22"/>
          <w:szCs w:val="22"/>
        </w:rPr>
        <w:footnoteReference w:id="97"/>
      </w:r>
      <w:r w:rsidRPr="009D58E9">
        <w:rPr>
          <w:sz w:val="22"/>
          <w:szCs w:val="22"/>
        </w:rPr>
        <w:t xml:space="preserve"> In the event that there are no more </w:t>
      </w:r>
      <w:r w:rsidRPr="009D58E9">
        <w:rPr>
          <w:sz w:val="22"/>
          <w:szCs w:val="22"/>
        </w:rPr>
        <w:lastRenderedPageBreak/>
        <w:t>candidates on that party list, or should the candidate have been elected as an independent candidate, then the mandate is to remain vacant for the duration of the term.</w:t>
      </w:r>
      <w:r w:rsidRPr="009D58E9">
        <w:rPr>
          <w:rStyle w:val="FootnoteReference"/>
          <w:sz w:val="22"/>
          <w:szCs w:val="22"/>
        </w:rPr>
        <w:footnoteReference w:id="98"/>
      </w:r>
    </w:p>
    <w:p w14:paraId="64DF1EE9" w14:textId="77777777" w:rsidR="0052590B" w:rsidRPr="009D58E9" w:rsidRDefault="0052590B" w:rsidP="0052590B">
      <w:pPr>
        <w:jc w:val="both"/>
        <w:rPr>
          <w:sz w:val="22"/>
          <w:szCs w:val="22"/>
        </w:rPr>
      </w:pPr>
    </w:p>
    <w:p w14:paraId="62E5D1B2" w14:textId="05E9CD2D" w:rsidR="0052590B" w:rsidRDefault="0052590B" w:rsidP="0052590B">
      <w:pPr>
        <w:pStyle w:val="Heading2"/>
        <w:spacing w:before="0" w:after="0"/>
        <w:jc w:val="both"/>
        <w:rPr>
          <w:rFonts w:ascii="Calibri" w:hAnsi="Calibri" w:cs="Calibri"/>
          <w:b w:val="0"/>
          <w:iCs w:val="0"/>
          <w:sz w:val="22"/>
          <w:szCs w:val="22"/>
        </w:rPr>
      </w:pPr>
      <w:bookmarkStart w:id="50" w:name="_Toc306445233"/>
      <w:bookmarkStart w:id="51" w:name="_Toc306445314"/>
      <w:bookmarkStart w:id="52" w:name="_Toc306446220"/>
      <w:r w:rsidRPr="002A1374">
        <w:rPr>
          <w:rFonts w:ascii="Calibri" w:hAnsi="Calibri" w:cs="Calibri"/>
          <w:b w:val="0"/>
          <w:iCs w:val="0"/>
          <w:sz w:val="22"/>
          <w:szCs w:val="22"/>
        </w:rPr>
        <w:t>The 2001 Constitutional Court decision</w:t>
      </w:r>
      <w:bookmarkEnd w:id="50"/>
      <w:bookmarkEnd w:id="51"/>
      <w:bookmarkEnd w:id="52"/>
      <w:r w:rsidRPr="002A1374">
        <w:rPr>
          <w:rFonts w:ascii="Calibri" w:hAnsi="Calibri" w:cs="Calibri"/>
          <w:b w:val="0"/>
          <w:iCs w:val="0"/>
          <w:sz w:val="22"/>
          <w:szCs w:val="22"/>
        </w:rPr>
        <w:t xml:space="preserve"> </w:t>
      </w:r>
    </w:p>
    <w:p w14:paraId="7570F16A" w14:textId="77777777" w:rsidR="002A1374" w:rsidRPr="002A1374" w:rsidRDefault="002A1374" w:rsidP="002A1374"/>
    <w:p w14:paraId="25AA94C6" w14:textId="77777777" w:rsidR="0052590B" w:rsidRPr="009D58E9" w:rsidRDefault="0052590B" w:rsidP="0052590B">
      <w:pPr>
        <w:jc w:val="both"/>
        <w:rPr>
          <w:b/>
          <w:sz w:val="22"/>
          <w:szCs w:val="22"/>
        </w:rPr>
      </w:pPr>
      <w:r w:rsidRPr="009D58E9">
        <w:rPr>
          <w:sz w:val="22"/>
          <w:szCs w:val="22"/>
        </w:rPr>
        <w:t xml:space="preserve">61 members of the National Assembly lodged a complaint with the </w:t>
      </w:r>
      <w:smartTag w:uri="urn:schemas-microsoft-com:office:smarttags" w:element="Street">
        <w:smartTag w:uri="urn:schemas-microsoft-com:office:smarttags" w:element="address">
          <w:r w:rsidRPr="009D58E9">
            <w:rPr>
              <w:sz w:val="22"/>
              <w:szCs w:val="22"/>
            </w:rPr>
            <w:t>Constitutional Court</w:t>
          </w:r>
        </w:smartTag>
      </w:smartTag>
      <w:r w:rsidRPr="009D58E9">
        <w:rPr>
          <w:sz w:val="22"/>
          <w:szCs w:val="22"/>
        </w:rPr>
        <w:t xml:space="preserve"> concerning Articles 7(2) and 76 of the 2001 regarding the costs to be borne by candidates for pre-electoral preparations, including producing ballot papers. The Court ruled that these provisions were incompatible with Article 6(2) of the Constitution in that they violated candidates’ active and passive voting rights, and were consequently struck down by the Court.</w:t>
      </w:r>
      <w:r w:rsidRPr="009D58E9">
        <w:rPr>
          <w:rStyle w:val="FootnoteReference"/>
          <w:sz w:val="22"/>
          <w:szCs w:val="22"/>
        </w:rPr>
        <w:footnoteReference w:id="99"/>
      </w:r>
      <w:r w:rsidRPr="009D58E9">
        <w:rPr>
          <w:sz w:val="22"/>
          <w:szCs w:val="22"/>
        </w:rPr>
        <w:t xml:space="preserve"> According to the Bulgarian Constitution, once the </w:t>
      </w:r>
      <w:smartTag w:uri="urn:schemas-microsoft-com:office:smarttags" w:element="Street">
        <w:smartTag w:uri="urn:schemas-microsoft-com:office:smarttags" w:element="address">
          <w:r w:rsidRPr="009D58E9">
            <w:rPr>
              <w:sz w:val="22"/>
              <w:szCs w:val="22"/>
            </w:rPr>
            <w:t>Constitutional Court</w:t>
          </w:r>
        </w:smartTag>
      </w:smartTag>
      <w:r w:rsidRPr="009D58E9">
        <w:rPr>
          <w:sz w:val="22"/>
          <w:szCs w:val="22"/>
        </w:rPr>
        <w:t xml:space="preserve"> has issued a decision, and found any law or section thereof unconstitutional, then the law or their sections shall lose effect three days after the decision is published in the State Journal.</w:t>
      </w:r>
      <w:r w:rsidRPr="009D58E9">
        <w:rPr>
          <w:rStyle w:val="FootnoteReference"/>
          <w:sz w:val="22"/>
          <w:szCs w:val="22"/>
        </w:rPr>
        <w:footnoteReference w:id="100"/>
      </w:r>
    </w:p>
    <w:p w14:paraId="344E219D" w14:textId="77777777" w:rsidR="0052590B" w:rsidRPr="009D58E9" w:rsidRDefault="0052590B" w:rsidP="0052590B">
      <w:pPr>
        <w:jc w:val="both"/>
        <w:rPr>
          <w:sz w:val="22"/>
          <w:szCs w:val="22"/>
        </w:rPr>
      </w:pPr>
    </w:p>
    <w:p w14:paraId="346C5F26" w14:textId="62AB030D" w:rsidR="0052590B" w:rsidRDefault="002A1374" w:rsidP="0052590B">
      <w:pPr>
        <w:pStyle w:val="Heading2"/>
        <w:spacing w:before="0" w:after="0"/>
        <w:jc w:val="both"/>
        <w:rPr>
          <w:rFonts w:ascii="Calibri" w:hAnsi="Calibri" w:cs="Calibri"/>
          <w:iCs w:val="0"/>
          <w:sz w:val="22"/>
          <w:szCs w:val="22"/>
        </w:rPr>
      </w:pPr>
      <w:bookmarkStart w:id="53" w:name="_Toc306445234"/>
      <w:bookmarkStart w:id="54" w:name="_Toc306445315"/>
      <w:bookmarkStart w:id="55" w:name="_Toc306446221"/>
      <w:r w:rsidRPr="002A1374">
        <w:rPr>
          <w:rFonts w:ascii="Calibri" w:hAnsi="Calibri" w:cs="Calibri"/>
          <w:iCs w:val="0"/>
          <w:sz w:val="22"/>
          <w:szCs w:val="22"/>
        </w:rPr>
        <w:t xml:space="preserve">3.5 </w:t>
      </w:r>
      <w:r w:rsidR="0052590B" w:rsidRPr="002A1374">
        <w:rPr>
          <w:rFonts w:ascii="Calibri" w:hAnsi="Calibri" w:cs="Calibri"/>
          <w:iCs w:val="0"/>
          <w:sz w:val="22"/>
          <w:szCs w:val="22"/>
        </w:rPr>
        <w:t>The 2005 amendments to the 2001 law</w:t>
      </w:r>
      <w:bookmarkEnd w:id="53"/>
      <w:bookmarkEnd w:id="54"/>
      <w:bookmarkEnd w:id="55"/>
    </w:p>
    <w:p w14:paraId="55A0EEA6" w14:textId="77777777" w:rsidR="002A1374" w:rsidRPr="002A1374" w:rsidRDefault="002A1374" w:rsidP="002A1374"/>
    <w:p w14:paraId="3C8B09D9" w14:textId="77777777" w:rsidR="0052590B" w:rsidRDefault="0052590B" w:rsidP="0052590B">
      <w:pPr>
        <w:pStyle w:val="Style"/>
        <w:tabs>
          <w:tab w:val="left" w:pos="1824"/>
        </w:tabs>
        <w:ind w:left="0" w:firstLine="0"/>
        <w:rPr>
          <w:rFonts w:ascii="Calibri" w:hAnsi="Calibri" w:cs="Calibri"/>
          <w:sz w:val="22"/>
          <w:szCs w:val="22"/>
          <w:lang w:val="en-GB"/>
        </w:rPr>
      </w:pPr>
      <w:r w:rsidRPr="009D58E9">
        <w:rPr>
          <w:rFonts w:ascii="Calibri" w:hAnsi="Calibri" w:cs="Calibri"/>
          <w:sz w:val="22"/>
          <w:szCs w:val="22"/>
          <w:lang w:val="en-GB"/>
        </w:rPr>
        <w:t xml:space="preserve">Deposits were introduced and were provided as </w:t>
      </w:r>
      <w:r w:rsidRPr="009D58E9">
        <w:rPr>
          <w:rFonts w:ascii="Calibri" w:hAnsi="Calibri" w:cs="Calibri"/>
          <w:sz w:val="22"/>
          <w:szCs w:val="22"/>
        </w:rPr>
        <w:t xml:space="preserve">20 000 </w:t>
      </w:r>
      <w:proofErr w:type="spellStart"/>
      <w:r w:rsidRPr="009D58E9">
        <w:rPr>
          <w:rFonts w:ascii="Calibri" w:hAnsi="Calibri" w:cs="Calibri"/>
          <w:sz w:val="22"/>
          <w:szCs w:val="22"/>
          <w:lang w:val="en-GB"/>
        </w:rPr>
        <w:t>leva</w:t>
      </w:r>
      <w:proofErr w:type="spellEnd"/>
      <w:r w:rsidRPr="009D58E9">
        <w:rPr>
          <w:rFonts w:ascii="Calibri" w:hAnsi="Calibri" w:cs="Calibri"/>
          <w:sz w:val="22"/>
          <w:szCs w:val="22"/>
          <w:lang w:val="en-GB"/>
        </w:rPr>
        <w:t xml:space="preserve"> for parties, 40,000 </w:t>
      </w:r>
      <w:proofErr w:type="spellStart"/>
      <w:r w:rsidRPr="009D58E9">
        <w:rPr>
          <w:rFonts w:ascii="Calibri" w:hAnsi="Calibri" w:cs="Calibri"/>
          <w:sz w:val="22"/>
          <w:szCs w:val="22"/>
          <w:lang w:val="en-GB"/>
        </w:rPr>
        <w:t>leva</w:t>
      </w:r>
      <w:proofErr w:type="spellEnd"/>
      <w:r w:rsidRPr="009D58E9">
        <w:rPr>
          <w:rFonts w:ascii="Calibri" w:hAnsi="Calibri" w:cs="Calibri"/>
          <w:sz w:val="22"/>
          <w:szCs w:val="22"/>
          <w:lang w:val="en-GB"/>
        </w:rPr>
        <w:t xml:space="preserve"> for coalitions and 5000 </w:t>
      </w:r>
      <w:proofErr w:type="spellStart"/>
      <w:r w:rsidRPr="009D58E9">
        <w:rPr>
          <w:rFonts w:ascii="Calibri" w:hAnsi="Calibri" w:cs="Calibri"/>
          <w:sz w:val="22"/>
          <w:szCs w:val="22"/>
          <w:lang w:val="en-GB"/>
        </w:rPr>
        <w:t>leva</w:t>
      </w:r>
      <w:proofErr w:type="spellEnd"/>
      <w:r w:rsidRPr="009D58E9">
        <w:rPr>
          <w:rFonts w:ascii="Calibri" w:hAnsi="Calibri" w:cs="Calibri"/>
          <w:sz w:val="22"/>
          <w:szCs w:val="22"/>
          <w:lang w:val="en-GB"/>
        </w:rPr>
        <w:t xml:space="preserve"> for independent candidates.</w:t>
      </w:r>
      <w:r w:rsidRPr="009D58E9">
        <w:rPr>
          <w:rStyle w:val="FootnoteReference"/>
          <w:rFonts w:ascii="Calibri" w:hAnsi="Calibri" w:cs="Calibri"/>
          <w:sz w:val="22"/>
          <w:szCs w:val="22"/>
          <w:lang w:val="en-GB"/>
        </w:rPr>
        <w:footnoteReference w:id="101"/>
      </w:r>
      <w:r w:rsidRPr="009D58E9">
        <w:rPr>
          <w:rFonts w:ascii="Calibri" w:hAnsi="Calibri" w:cs="Calibri"/>
          <w:sz w:val="22"/>
          <w:szCs w:val="22"/>
          <w:lang w:val="en-GB"/>
        </w:rPr>
        <w:t xml:space="preserve"> These deposits were only to be refunded in the event that the candidate or party concerned received one per cent of the entire votes cast nationwide, or 25 per cent of the district where the party/candidate was competing.</w:t>
      </w:r>
      <w:r w:rsidRPr="009D58E9">
        <w:rPr>
          <w:rStyle w:val="FootnoteReference"/>
          <w:rFonts w:ascii="Calibri" w:hAnsi="Calibri" w:cs="Calibri"/>
          <w:sz w:val="22"/>
          <w:szCs w:val="22"/>
          <w:lang w:val="en-GB"/>
        </w:rPr>
        <w:footnoteReference w:id="102"/>
      </w:r>
    </w:p>
    <w:p w14:paraId="31B2AABB" w14:textId="77777777" w:rsidR="002A1374" w:rsidRPr="009D58E9" w:rsidRDefault="002A1374" w:rsidP="0052590B">
      <w:pPr>
        <w:pStyle w:val="Style"/>
        <w:tabs>
          <w:tab w:val="left" w:pos="1824"/>
        </w:tabs>
        <w:ind w:left="0" w:firstLine="0"/>
        <w:rPr>
          <w:rFonts w:ascii="Calibri" w:hAnsi="Calibri" w:cs="Calibri"/>
          <w:sz w:val="22"/>
          <w:szCs w:val="22"/>
          <w:lang w:val="en-GB"/>
        </w:rPr>
      </w:pPr>
    </w:p>
    <w:p w14:paraId="3D05A9E4" w14:textId="616B0F8B" w:rsidR="0052590B" w:rsidRDefault="0052590B" w:rsidP="002A1374">
      <w:pPr>
        <w:pStyle w:val="Heading3"/>
        <w:numPr>
          <w:ilvl w:val="0"/>
          <w:numId w:val="0"/>
        </w:numPr>
        <w:jc w:val="both"/>
        <w:rPr>
          <w:rFonts w:ascii="Calibri" w:hAnsi="Calibri" w:cs="Calibri"/>
          <w:b w:val="0"/>
          <w:i/>
          <w:sz w:val="22"/>
          <w:szCs w:val="22"/>
        </w:rPr>
      </w:pPr>
      <w:bookmarkStart w:id="56" w:name="_Toc306445235"/>
      <w:bookmarkStart w:id="57" w:name="_Toc306445316"/>
      <w:bookmarkStart w:id="58" w:name="_Toc306446222"/>
      <w:r w:rsidRPr="002A1374">
        <w:rPr>
          <w:rFonts w:ascii="Calibri" w:hAnsi="Calibri" w:cs="Calibri"/>
          <w:b w:val="0"/>
          <w:i/>
          <w:sz w:val="22"/>
          <w:szCs w:val="22"/>
        </w:rPr>
        <w:t>Ballot papers</w:t>
      </w:r>
      <w:bookmarkEnd w:id="56"/>
      <w:bookmarkEnd w:id="57"/>
      <w:bookmarkEnd w:id="58"/>
    </w:p>
    <w:p w14:paraId="63403809" w14:textId="77777777" w:rsidR="002A1374" w:rsidRPr="002A1374" w:rsidRDefault="002A1374" w:rsidP="002A1374"/>
    <w:p w14:paraId="1D53646D" w14:textId="77777777" w:rsidR="0052590B" w:rsidRPr="009D58E9" w:rsidRDefault="0052590B" w:rsidP="0052590B">
      <w:pPr>
        <w:pStyle w:val="Style"/>
        <w:tabs>
          <w:tab w:val="left" w:pos="1824"/>
        </w:tabs>
        <w:ind w:left="0" w:firstLine="0"/>
        <w:rPr>
          <w:rFonts w:ascii="Calibri" w:hAnsi="Calibri" w:cs="Calibri"/>
          <w:sz w:val="22"/>
          <w:szCs w:val="22"/>
        </w:rPr>
      </w:pPr>
      <w:r w:rsidRPr="009D58E9">
        <w:rPr>
          <w:rFonts w:ascii="Calibri" w:hAnsi="Calibri" w:cs="Calibri"/>
          <w:sz w:val="22"/>
          <w:szCs w:val="22"/>
        </w:rPr>
        <w:t>The designation of ballot papers was significantly altered, so that ballot</w:t>
      </w:r>
      <w:r w:rsidRPr="009D58E9">
        <w:rPr>
          <w:rFonts w:ascii="Calibri" w:hAnsi="Calibri" w:cs="Calibri"/>
          <w:sz w:val="22"/>
          <w:szCs w:val="22"/>
          <w:lang w:val="en-GB"/>
        </w:rPr>
        <w:t xml:space="preserve"> papers </w:t>
      </w:r>
      <w:r w:rsidRPr="009D58E9">
        <w:rPr>
          <w:rFonts w:ascii="Calibri" w:hAnsi="Calibri" w:cs="Calibri"/>
          <w:sz w:val="22"/>
          <w:szCs w:val="22"/>
        </w:rPr>
        <w:t>were all to be generically the same and all coloured white.</w:t>
      </w:r>
      <w:r w:rsidRPr="009D58E9">
        <w:rPr>
          <w:rStyle w:val="FootnoteReference"/>
          <w:rFonts w:ascii="Calibri" w:hAnsi="Calibri" w:cs="Calibri"/>
          <w:sz w:val="22"/>
          <w:szCs w:val="22"/>
        </w:rPr>
        <w:footnoteReference w:id="103"/>
      </w:r>
    </w:p>
    <w:p w14:paraId="23405FD9" w14:textId="77777777" w:rsidR="0052590B" w:rsidRPr="009D58E9" w:rsidRDefault="0052590B" w:rsidP="0052590B">
      <w:pPr>
        <w:jc w:val="both"/>
        <w:rPr>
          <w:sz w:val="22"/>
          <w:szCs w:val="22"/>
        </w:rPr>
      </w:pPr>
    </w:p>
    <w:p w14:paraId="486EF5BF" w14:textId="07B32A47" w:rsidR="0052590B" w:rsidRDefault="002A1374" w:rsidP="0052590B">
      <w:pPr>
        <w:pStyle w:val="Heading2"/>
        <w:spacing w:before="0" w:after="0"/>
        <w:jc w:val="both"/>
        <w:rPr>
          <w:rFonts w:ascii="Calibri" w:hAnsi="Calibri" w:cs="Calibri"/>
          <w:iCs w:val="0"/>
          <w:sz w:val="22"/>
          <w:szCs w:val="22"/>
        </w:rPr>
      </w:pPr>
      <w:bookmarkStart w:id="59" w:name="_Toc306445236"/>
      <w:bookmarkStart w:id="60" w:name="_Toc306445317"/>
      <w:bookmarkStart w:id="61" w:name="_Toc306446223"/>
      <w:r w:rsidRPr="002A1374">
        <w:rPr>
          <w:rFonts w:ascii="Calibri" w:hAnsi="Calibri" w:cs="Calibri"/>
          <w:iCs w:val="0"/>
          <w:sz w:val="22"/>
          <w:szCs w:val="22"/>
        </w:rPr>
        <w:lastRenderedPageBreak/>
        <w:t xml:space="preserve">3.6 </w:t>
      </w:r>
      <w:r w:rsidR="0052590B" w:rsidRPr="002A1374">
        <w:rPr>
          <w:rFonts w:ascii="Calibri" w:hAnsi="Calibri" w:cs="Calibri"/>
          <w:iCs w:val="0"/>
          <w:sz w:val="22"/>
          <w:szCs w:val="22"/>
        </w:rPr>
        <w:t>The 2009 amendments to the 2001 law</w:t>
      </w:r>
      <w:bookmarkEnd w:id="59"/>
      <w:bookmarkEnd w:id="60"/>
      <w:bookmarkEnd w:id="61"/>
    </w:p>
    <w:p w14:paraId="7F699871" w14:textId="77777777" w:rsidR="002A1374" w:rsidRPr="002A1374" w:rsidRDefault="002A1374" w:rsidP="002A1374"/>
    <w:p w14:paraId="63D67C9F" w14:textId="77777777" w:rsidR="0052590B" w:rsidRDefault="0052590B" w:rsidP="0052590B">
      <w:pPr>
        <w:jc w:val="both"/>
        <w:rPr>
          <w:sz w:val="22"/>
          <w:szCs w:val="22"/>
        </w:rPr>
      </w:pPr>
      <w:r w:rsidRPr="009D58E9">
        <w:rPr>
          <w:sz w:val="22"/>
          <w:szCs w:val="22"/>
        </w:rPr>
        <w:t>The law was amended in 2009 to reintroduce a mixed system,</w:t>
      </w:r>
      <w:r w:rsidRPr="009D58E9">
        <w:rPr>
          <w:rStyle w:val="FootnoteReference"/>
          <w:sz w:val="22"/>
          <w:szCs w:val="22"/>
        </w:rPr>
        <w:footnoteReference w:id="104"/>
      </w:r>
      <w:r w:rsidRPr="009D58E9">
        <w:rPr>
          <w:sz w:val="22"/>
          <w:szCs w:val="22"/>
        </w:rPr>
        <w:t xml:space="preserve"> whereby 31 mandates were to be contested in SMDs,</w:t>
      </w:r>
      <w:r w:rsidRPr="009D58E9">
        <w:rPr>
          <w:rStyle w:val="FootnoteReference"/>
          <w:sz w:val="22"/>
          <w:szCs w:val="22"/>
        </w:rPr>
        <w:footnoteReference w:id="105"/>
      </w:r>
      <w:r w:rsidRPr="009D58E9">
        <w:rPr>
          <w:sz w:val="22"/>
          <w:szCs w:val="22"/>
        </w:rPr>
        <w:t xml:space="preserve"> and the remaining 209 seats were to be contested through party lists, and allocated according to proportional representation, in the 31 multi-m</w:t>
      </w:r>
      <w:r>
        <w:rPr>
          <w:sz w:val="22"/>
          <w:szCs w:val="22"/>
        </w:rPr>
        <w:t>ember district</w:t>
      </w:r>
      <w:r w:rsidRPr="009D58E9">
        <w:rPr>
          <w:sz w:val="22"/>
          <w:szCs w:val="22"/>
        </w:rPr>
        <w:t>s.</w:t>
      </w:r>
      <w:r w:rsidRPr="009D58E9">
        <w:rPr>
          <w:rStyle w:val="FootnoteReference"/>
          <w:sz w:val="22"/>
          <w:szCs w:val="22"/>
        </w:rPr>
        <w:footnoteReference w:id="106"/>
      </w:r>
      <w:r>
        <w:rPr>
          <w:sz w:val="22"/>
          <w:szCs w:val="22"/>
        </w:rPr>
        <w:t xml:space="preserve"> The</w:t>
      </w:r>
      <w:r w:rsidRPr="009D58E9">
        <w:rPr>
          <w:sz w:val="22"/>
          <w:szCs w:val="22"/>
        </w:rPr>
        <w:t xml:space="preserve"> 31 SMDs were to correspond with the 31 MMDs.</w:t>
      </w:r>
      <w:r w:rsidRPr="009D58E9">
        <w:rPr>
          <w:rStyle w:val="FootnoteReference"/>
          <w:sz w:val="22"/>
          <w:szCs w:val="22"/>
        </w:rPr>
        <w:footnoteReference w:id="107"/>
      </w:r>
      <w:r w:rsidRPr="009D58E9">
        <w:rPr>
          <w:sz w:val="22"/>
          <w:szCs w:val="22"/>
        </w:rPr>
        <w:t xml:space="preserve"> Provision was made for each voter to have 2 votes, one for each tier of the election.</w:t>
      </w:r>
      <w:r w:rsidRPr="009D58E9">
        <w:rPr>
          <w:rStyle w:val="FootnoteReference"/>
          <w:sz w:val="22"/>
          <w:szCs w:val="22"/>
        </w:rPr>
        <w:footnoteReference w:id="108"/>
      </w:r>
    </w:p>
    <w:p w14:paraId="1BDC0A13" w14:textId="77777777" w:rsidR="002A1374" w:rsidRPr="009D58E9" w:rsidRDefault="002A1374" w:rsidP="0052590B">
      <w:pPr>
        <w:jc w:val="both"/>
        <w:rPr>
          <w:sz w:val="22"/>
          <w:szCs w:val="22"/>
        </w:rPr>
      </w:pPr>
    </w:p>
    <w:p w14:paraId="3677D09B" w14:textId="2D4A70F4" w:rsidR="0052590B" w:rsidRDefault="0052590B" w:rsidP="002A1374">
      <w:pPr>
        <w:pStyle w:val="Heading3"/>
        <w:numPr>
          <w:ilvl w:val="0"/>
          <w:numId w:val="0"/>
        </w:numPr>
        <w:jc w:val="both"/>
        <w:rPr>
          <w:rFonts w:ascii="Calibri" w:hAnsi="Calibri" w:cs="Calibri"/>
          <w:b w:val="0"/>
          <w:i/>
          <w:sz w:val="22"/>
          <w:szCs w:val="22"/>
        </w:rPr>
      </w:pPr>
      <w:bookmarkStart w:id="62" w:name="_Toc306445237"/>
      <w:bookmarkStart w:id="63" w:name="_Toc306445318"/>
      <w:bookmarkStart w:id="64" w:name="_Toc306446224"/>
      <w:r w:rsidRPr="002A1374">
        <w:rPr>
          <w:rFonts w:ascii="Calibri" w:hAnsi="Calibri" w:cs="Calibri"/>
          <w:b w:val="0"/>
          <w:i/>
          <w:sz w:val="22"/>
          <w:szCs w:val="22"/>
        </w:rPr>
        <w:t>SMD elections</w:t>
      </w:r>
      <w:bookmarkEnd w:id="62"/>
      <w:bookmarkEnd w:id="63"/>
      <w:bookmarkEnd w:id="64"/>
    </w:p>
    <w:p w14:paraId="637B2EAD" w14:textId="77777777" w:rsidR="002A1374" w:rsidRPr="002A1374" w:rsidRDefault="002A1374" w:rsidP="002A1374"/>
    <w:p w14:paraId="2D8A92EA" w14:textId="77777777" w:rsidR="0052590B" w:rsidRPr="009D58E9" w:rsidRDefault="0052590B" w:rsidP="0052590B">
      <w:pPr>
        <w:jc w:val="both"/>
        <w:rPr>
          <w:sz w:val="22"/>
          <w:szCs w:val="22"/>
        </w:rPr>
      </w:pPr>
      <w:r w:rsidRPr="009D58E9">
        <w:rPr>
          <w:sz w:val="22"/>
          <w:szCs w:val="22"/>
        </w:rPr>
        <w:t>Whereas before, a candidate from a party or coalition could compete in more than one district, the law restricted candidacy to one SMD.</w:t>
      </w:r>
      <w:r w:rsidRPr="009D58E9">
        <w:rPr>
          <w:rStyle w:val="FootnoteReference"/>
          <w:sz w:val="22"/>
          <w:szCs w:val="22"/>
        </w:rPr>
        <w:footnoteReference w:id="109"/>
      </w:r>
      <w:r w:rsidRPr="009D58E9">
        <w:rPr>
          <w:sz w:val="22"/>
          <w:szCs w:val="22"/>
        </w:rPr>
        <w:t xml:space="preserve"> The law provided for a system of plurality: the candidate with the most votes was to be allocated the mandate.</w:t>
      </w:r>
      <w:r w:rsidRPr="009D58E9">
        <w:rPr>
          <w:rStyle w:val="FootnoteReference"/>
          <w:sz w:val="22"/>
          <w:szCs w:val="22"/>
        </w:rPr>
        <w:footnoteReference w:id="110"/>
      </w:r>
      <w:r w:rsidRPr="009D58E9">
        <w:rPr>
          <w:sz w:val="22"/>
          <w:szCs w:val="22"/>
        </w:rPr>
        <w:t xml:space="preserve"> In the event that two or more candidates receive the most votes in equal share, then a re-run would be held between those particular candidates within seven days of the original election.</w:t>
      </w:r>
      <w:r w:rsidRPr="009D58E9">
        <w:rPr>
          <w:rStyle w:val="FootnoteReference"/>
          <w:sz w:val="22"/>
          <w:szCs w:val="22"/>
        </w:rPr>
        <w:footnoteReference w:id="111"/>
      </w:r>
      <w:r w:rsidRPr="009D58E9">
        <w:rPr>
          <w:sz w:val="22"/>
          <w:szCs w:val="22"/>
        </w:rPr>
        <w:t xml:space="preserve"> The winner of this second round of elections would be the one with the most votes. In the event that no candidate secures a majority in this second round, then the president is to schedule a new election to be held in consultation with the CEC.</w:t>
      </w:r>
      <w:r w:rsidRPr="009D58E9">
        <w:rPr>
          <w:rStyle w:val="FootnoteReference"/>
          <w:sz w:val="22"/>
          <w:szCs w:val="22"/>
        </w:rPr>
        <w:footnoteReference w:id="112"/>
      </w:r>
      <w:r w:rsidRPr="009D58E9">
        <w:rPr>
          <w:sz w:val="22"/>
          <w:szCs w:val="22"/>
        </w:rPr>
        <w:t xml:space="preserve"> The required number of signatures for independent candidates was raised very significantly to 10,000 residents from the district,</w:t>
      </w:r>
      <w:r w:rsidRPr="009D58E9">
        <w:rPr>
          <w:rStyle w:val="FootnoteReference"/>
          <w:sz w:val="22"/>
          <w:szCs w:val="22"/>
        </w:rPr>
        <w:footnoteReference w:id="113"/>
      </w:r>
      <w:r w:rsidRPr="009D58E9">
        <w:rPr>
          <w:sz w:val="22"/>
          <w:szCs w:val="22"/>
        </w:rPr>
        <w:t xml:space="preserve"> and each such resident could only sign for one such candidate.</w:t>
      </w:r>
      <w:r w:rsidRPr="009D58E9">
        <w:rPr>
          <w:rStyle w:val="FootnoteReference"/>
          <w:sz w:val="22"/>
          <w:szCs w:val="22"/>
        </w:rPr>
        <w:footnoteReference w:id="114"/>
      </w:r>
    </w:p>
    <w:p w14:paraId="1B423B99" w14:textId="77777777" w:rsidR="002A1374" w:rsidRDefault="002A1374" w:rsidP="002A1374">
      <w:pPr>
        <w:pStyle w:val="Heading3"/>
        <w:numPr>
          <w:ilvl w:val="0"/>
          <w:numId w:val="0"/>
        </w:numPr>
        <w:jc w:val="both"/>
        <w:rPr>
          <w:rFonts w:ascii="Calibri" w:hAnsi="Calibri" w:cs="Calibri"/>
          <w:sz w:val="22"/>
          <w:szCs w:val="22"/>
        </w:rPr>
      </w:pPr>
      <w:bookmarkStart w:id="65" w:name="_Toc306445238"/>
      <w:bookmarkStart w:id="66" w:name="_Toc306445319"/>
      <w:bookmarkStart w:id="67" w:name="_Toc306446225"/>
    </w:p>
    <w:p w14:paraId="34FC2C6F" w14:textId="77777777" w:rsidR="002A1374" w:rsidRDefault="002A1374" w:rsidP="002A1374"/>
    <w:p w14:paraId="49416056" w14:textId="77777777" w:rsidR="002A1374" w:rsidRPr="002A1374" w:rsidRDefault="002A1374" w:rsidP="002A1374"/>
    <w:p w14:paraId="3832F539" w14:textId="56F52C4E" w:rsidR="0052590B" w:rsidRDefault="0052590B" w:rsidP="002A1374">
      <w:pPr>
        <w:pStyle w:val="Heading3"/>
        <w:numPr>
          <w:ilvl w:val="0"/>
          <w:numId w:val="0"/>
        </w:numPr>
        <w:jc w:val="both"/>
        <w:rPr>
          <w:rFonts w:ascii="Calibri" w:hAnsi="Calibri" w:cs="Calibri"/>
          <w:b w:val="0"/>
          <w:i/>
          <w:sz w:val="22"/>
          <w:szCs w:val="22"/>
        </w:rPr>
      </w:pPr>
      <w:r w:rsidRPr="002A1374">
        <w:rPr>
          <w:rFonts w:ascii="Calibri" w:hAnsi="Calibri" w:cs="Calibri"/>
          <w:b w:val="0"/>
          <w:i/>
          <w:sz w:val="22"/>
          <w:szCs w:val="22"/>
        </w:rPr>
        <w:lastRenderedPageBreak/>
        <w:t xml:space="preserve"> MMD elections</w:t>
      </w:r>
      <w:bookmarkEnd w:id="65"/>
      <w:bookmarkEnd w:id="66"/>
      <w:bookmarkEnd w:id="67"/>
    </w:p>
    <w:p w14:paraId="16B1905E" w14:textId="77777777" w:rsidR="002A1374" w:rsidRPr="002A1374" w:rsidRDefault="002A1374" w:rsidP="002A1374"/>
    <w:p w14:paraId="15F659DC" w14:textId="77777777" w:rsidR="0052590B" w:rsidRDefault="0052590B" w:rsidP="0052590B">
      <w:pPr>
        <w:jc w:val="both"/>
        <w:rPr>
          <w:sz w:val="22"/>
          <w:szCs w:val="22"/>
        </w:rPr>
      </w:pPr>
      <w:r w:rsidRPr="009D58E9">
        <w:rPr>
          <w:sz w:val="22"/>
          <w:szCs w:val="22"/>
        </w:rPr>
        <w:t>MMDs were to be allocated a minimum of 3 mandates.</w:t>
      </w:r>
      <w:r w:rsidRPr="009D58E9">
        <w:rPr>
          <w:rStyle w:val="FootnoteReference"/>
          <w:sz w:val="22"/>
          <w:szCs w:val="22"/>
        </w:rPr>
        <w:footnoteReference w:id="115"/>
      </w:r>
      <w:r w:rsidRPr="009D58E9">
        <w:rPr>
          <w:sz w:val="22"/>
          <w:szCs w:val="22"/>
        </w:rPr>
        <w:t xml:space="preserve"> Only parties and coalitions were to compete in the multi-mandate district elections. The threshold for parties and coalitions to compete in the MMDs was 4 per cent and 8 per cent nationwide respectively.</w:t>
      </w:r>
      <w:r w:rsidRPr="009D58E9">
        <w:rPr>
          <w:rStyle w:val="FootnoteReference"/>
          <w:sz w:val="22"/>
          <w:szCs w:val="22"/>
        </w:rPr>
        <w:footnoteReference w:id="116"/>
      </w:r>
      <w:r w:rsidRPr="009D58E9">
        <w:rPr>
          <w:sz w:val="22"/>
          <w:szCs w:val="22"/>
        </w:rPr>
        <w:t xml:space="preserve"> The provision, which raised the threshold for coalitions, was struck down by the </w:t>
      </w:r>
      <w:smartTag w:uri="urn:schemas-microsoft-com:office:smarttags" w:element="Street">
        <w:smartTag w:uri="urn:schemas-microsoft-com:office:smarttags" w:element="address">
          <w:r w:rsidRPr="009D58E9">
            <w:rPr>
              <w:sz w:val="22"/>
              <w:szCs w:val="22"/>
            </w:rPr>
            <w:t>Constitutional Court</w:t>
          </w:r>
        </w:smartTag>
      </w:smartTag>
      <w:r w:rsidRPr="009D58E9">
        <w:rPr>
          <w:sz w:val="22"/>
          <w:szCs w:val="22"/>
        </w:rPr>
        <w:t xml:space="preserve"> before the 2009 elections took place (</w:t>
      </w:r>
      <w:proofErr w:type="spellStart"/>
      <w:r w:rsidRPr="009D58E9">
        <w:rPr>
          <w:sz w:val="22"/>
          <w:szCs w:val="22"/>
        </w:rPr>
        <w:t>Spirova</w:t>
      </w:r>
      <w:proofErr w:type="spellEnd"/>
      <w:r w:rsidRPr="009D58E9">
        <w:rPr>
          <w:sz w:val="22"/>
          <w:szCs w:val="22"/>
        </w:rPr>
        <w:t xml:space="preserve">, 2010: 276). The </w:t>
      </w:r>
      <w:proofErr w:type="spellStart"/>
      <w:r w:rsidRPr="009D58E9">
        <w:rPr>
          <w:sz w:val="22"/>
          <w:szCs w:val="22"/>
        </w:rPr>
        <w:t>d’Hondt</w:t>
      </w:r>
      <w:proofErr w:type="spellEnd"/>
      <w:r w:rsidRPr="009D58E9">
        <w:rPr>
          <w:sz w:val="22"/>
          <w:szCs w:val="22"/>
        </w:rPr>
        <w:t xml:space="preserve"> system was replaced with Hare-Niemeyer (LR–Hare) for the proportional representation elections.</w:t>
      </w:r>
      <w:r w:rsidRPr="009D58E9">
        <w:rPr>
          <w:rStyle w:val="FootnoteReference"/>
          <w:sz w:val="22"/>
          <w:szCs w:val="22"/>
        </w:rPr>
        <w:footnoteReference w:id="117"/>
      </w:r>
      <w:r w:rsidRPr="009D58E9">
        <w:rPr>
          <w:sz w:val="22"/>
          <w:szCs w:val="22"/>
        </w:rPr>
        <w:t xml:space="preserve"> The quotient was to be calculated from the sum of the number of votes cast for all parties and coalitions divided by the number of mandates (209). Then the number of votes cast for each party/coalition is to be divided by this quotient. In the first stage, mandates are to be allocated to those parties or coalitions according to the number of full quotas obtained.</w:t>
      </w:r>
      <w:r w:rsidRPr="009D58E9">
        <w:rPr>
          <w:rStyle w:val="FootnoteReference"/>
          <w:sz w:val="22"/>
          <w:szCs w:val="22"/>
        </w:rPr>
        <w:footnoteReference w:id="118"/>
      </w:r>
      <w:r w:rsidRPr="009D58E9">
        <w:rPr>
          <w:sz w:val="22"/>
          <w:szCs w:val="22"/>
        </w:rPr>
        <w:t xml:space="preserve"> Any remaining mandates are to be allocated in accordance with the largest remainder principle.</w:t>
      </w:r>
      <w:r w:rsidRPr="009D58E9">
        <w:rPr>
          <w:rStyle w:val="FootnoteReference"/>
          <w:sz w:val="22"/>
          <w:szCs w:val="22"/>
        </w:rPr>
        <w:footnoteReference w:id="119"/>
      </w:r>
      <w:r w:rsidRPr="009D58E9">
        <w:rPr>
          <w:sz w:val="22"/>
          <w:szCs w:val="22"/>
        </w:rPr>
        <w:t xml:space="preserve"> In the event that there are equal remainders among parties/coalitions and insufficient mandates to allocate to all, then the mandate(s) is/are to be allocated by drawing lots, and all interested parties are to be invited to the lottery.</w:t>
      </w:r>
      <w:r w:rsidRPr="009D58E9">
        <w:rPr>
          <w:rStyle w:val="FootnoteReference"/>
          <w:sz w:val="22"/>
          <w:szCs w:val="22"/>
        </w:rPr>
        <w:footnoteReference w:id="120"/>
      </w:r>
      <w:r w:rsidRPr="009D58E9">
        <w:rPr>
          <w:sz w:val="22"/>
          <w:szCs w:val="22"/>
        </w:rPr>
        <w:t xml:space="preserve"> In the event that there are insufficient candidates on the list of a successful party or coalition, then the surplus mandate(s) are to be distributed among the other parties that have secured the sufficient threshold.</w:t>
      </w:r>
      <w:r w:rsidRPr="009D58E9">
        <w:rPr>
          <w:rStyle w:val="FootnoteReference"/>
          <w:sz w:val="22"/>
          <w:szCs w:val="22"/>
        </w:rPr>
        <w:footnoteReference w:id="121"/>
      </w:r>
      <w:r w:rsidRPr="009D58E9">
        <w:rPr>
          <w:sz w:val="22"/>
          <w:szCs w:val="22"/>
        </w:rPr>
        <w:t xml:space="preserve"> In this instance, the quotient for allocating mandate(s) is the number of votes secured divided by the number of unallocated mandate(s).</w:t>
      </w:r>
      <w:r w:rsidRPr="009D58E9">
        <w:rPr>
          <w:rStyle w:val="FootnoteReference"/>
          <w:sz w:val="22"/>
          <w:szCs w:val="22"/>
        </w:rPr>
        <w:footnoteReference w:id="122"/>
      </w:r>
    </w:p>
    <w:p w14:paraId="1497A785" w14:textId="77777777" w:rsidR="002A1374" w:rsidRPr="009D58E9" w:rsidRDefault="002A1374" w:rsidP="0052590B">
      <w:pPr>
        <w:jc w:val="both"/>
        <w:rPr>
          <w:sz w:val="22"/>
          <w:szCs w:val="22"/>
        </w:rPr>
      </w:pPr>
    </w:p>
    <w:p w14:paraId="26E211B5" w14:textId="5427C404" w:rsidR="0052590B" w:rsidRDefault="0052590B" w:rsidP="002A1374">
      <w:pPr>
        <w:pStyle w:val="Heading3"/>
        <w:numPr>
          <w:ilvl w:val="0"/>
          <w:numId w:val="0"/>
        </w:numPr>
        <w:jc w:val="both"/>
        <w:rPr>
          <w:rFonts w:ascii="Calibri" w:hAnsi="Calibri" w:cs="Calibri"/>
          <w:b w:val="0"/>
          <w:i/>
          <w:sz w:val="22"/>
          <w:szCs w:val="22"/>
        </w:rPr>
      </w:pPr>
      <w:bookmarkStart w:id="68" w:name="_Toc306445239"/>
      <w:bookmarkStart w:id="69" w:name="_Toc306445320"/>
      <w:bookmarkStart w:id="70" w:name="_Toc306446226"/>
      <w:r w:rsidRPr="002A1374">
        <w:rPr>
          <w:rFonts w:ascii="Calibri" w:hAnsi="Calibri" w:cs="Calibri"/>
          <w:b w:val="0"/>
          <w:i/>
          <w:sz w:val="22"/>
          <w:szCs w:val="22"/>
        </w:rPr>
        <w:t>Deposits</w:t>
      </w:r>
      <w:bookmarkEnd w:id="68"/>
      <w:bookmarkEnd w:id="69"/>
      <w:bookmarkEnd w:id="70"/>
    </w:p>
    <w:p w14:paraId="19025988" w14:textId="77777777" w:rsidR="002A1374" w:rsidRPr="002A1374" w:rsidRDefault="002A1374" w:rsidP="002A1374"/>
    <w:p w14:paraId="49CE1CDA" w14:textId="77777777" w:rsidR="0052590B" w:rsidRPr="009D58E9" w:rsidRDefault="0052590B" w:rsidP="0052590B">
      <w:pPr>
        <w:jc w:val="both"/>
        <w:rPr>
          <w:sz w:val="22"/>
          <w:szCs w:val="22"/>
        </w:rPr>
      </w:pPr>
      <w:r w:rsidRPr="009D58E9">
        <w:rPr>
          <w:sz w:val="22"/>
          <w:szCs w:val="22"/>
        </w:rPr>
        <w:t xml:space="preserve">While deposits were raised to 50,000 </w:t>
      </w:r>
      <w:proofErr w:type="spellStart"/>
      <w:r w:rsidRPr="009D58E9">
        <w:rPr>
          <w:sz w:val="22"/>
          <w:szCs w:val="22"/>
        </w:rPr>
        <w:t>leva</w:t>
      </w:r>
      <w:proofErr w:type="spellEnd"/>
      <w:r w:rsidRPr="009D58E9">
        <w:rPr>
          <w:sz w:val="22"/>
          <w:szCs w:val="22"/>
        </w:rPr>
        <w:t xml:space="preserve"> for parties, 100,000 </w:t>
      </w:r>
      <w:proofErr w:type="spellStart"/>
      <w:r w:rsidRPr="009D58E9">
        <w:rPr>
          <w:sz w:val="22"/>
          <w:szCs w:val="22"/>
        </w:rPr>
        <w:t>leva</w:t>
      </w:r>
      <w:proofErr w:type="spellEnd"/>
      <w:r w:rsidRPr="009D58E9">
        <w:rPr>
          <w:sz w:val="22"/>
          <w:szCs w:val="22"/>
        </w:rPr>
        <w:t xml:space="preserve"> for coalitions, and 15,000 </w:t>
      </w:r>
      <w:proofErr w:type="spellStart"/>
      <w:r w:rsidRPr="009D58E9">
        <w:rPr>
          <w:sz w:val="22"/>
          <w:szCs w:val="22"/>
        </w:rPr>
        <w:t>leva</w:t>
      </w:r>
      <w:proofErr w:type="spellEnd"/>
      <w:r w:rsidRPr="009D58E9">
        <w:rPr>
          <w:sz w:val="22"/>
          <w:szCs w:val="22"/>
        </w:rPr>
        <w:t xml:space="preserve"> for independent candidates,</w:t>
      </w:r>
      <w:r w:rsidRPr="009D58E9">
        <w:rPr>
          <w:rStyle w:val="FootnoteReference"/>
          <w:sz w:val="22"/>
          <w:szCs w:val="22"/>
        </w:rPr>
        <w:footnoteReference w:id="123"/>
      </w:r>
      <w:r w:rsidRPr="009D58E9">
        <w:rPr>
          <w:sz w:val="22"/>
          <w:szCs w:val="22"/>
        </w:rPr>
        <w:t xml:space="preserve"> the requirements for a refund were relaxed considerably, so that candidates needed to secure just 1 per cent of the entire votes cast, or for independent candidates 1 per cent of the votes cast in the district where they were competing (instead of </w:t>
      </w:r>
      <w:r w:rsidRPr="009D58E9">
        <w:rPr>
          <w:sz w:val="22"/>
          <w:szCs w:val="22"/>
        </w:rPr>
        <w:lastRenderedPageBreak/>
        <w:t>25 per cent of the votes cast in the district).</w:t>
      </w:r>
      <w:r w:rsidRPr="009D58E9">
        <w:rPr>
          <w:rStyle w:val="FootnoteReference"/>
          <w:sz w:val="22"/>
          <w:szCs w:val="22"/>
        </w:rPr>
        <w:footnoteReference w:id="124"/>
      </w:r>
      <w:r w:rsidRPr="009D58E9">
        <w:rPr>
          <w:sz w:val="22"/>
          <w:szCs w:val="22"/>
        </w:rPr>
        <w:t xml:space="preserve"> This, once again, improved conditions for independent candidates.</w:t>
      </w:r>
    </w:p>
    <w:p w14:paraId="0335B7B5" w14:textId="77777777" w:rsidR="0052590B" w:rsidRPr="009D58E9" w:rsidRDefault="0052590B" w:rsidP="0052590B">
      <w:pPr>
        <w:jc w:val="both"/>
        <w:rPr>
          <w:sz w:val="22"/>
          <w:szCs w:val="22"/>
        </w:rPr>
      </w:pPr>
    </w:p>
    <w:p w14:paraId="17E20237" w14:textId="1F35960A" w:rsidR="0052590B" w:rsidRDefault="0052590B" w:rsidP="0052590B">
      <w:pPr>
        <w:pStyle w:val="Heading2"/>
        <w:spacing w:before="0" w:after="0"/>
        <w:jc w:val="both"/>
        <w:rPr>
          <w:rFonts w:ascii="Calibri" w:hAnsi="Calibri" w:cs="Calibri"/>
          <w:b w:val="0"/>
          <w:iCs w:val="0"/>
          <w:sz w:val="22"/>
          <w:szCs w:val="22"/>
        </w:rPr>
      </w:pPr>
      <w:bookmarkStart w:id="71" w:name="_Toc306445241"/>
      <w:bookmarkStart w:id="72" w:name="_Toc306445322"/>
      <w:bookmarkStart w:id="73" w:name="_Toc306446228"/>
      <w:r w:rsidRPr="002A1374">
        <w:rPr>
          <w:rFonts w:ascii="Calibri" w:hAnsi="Calibri" w:cs="Calibri"/>
          <w:b w:val="0"/>
          <w:iCs w:val="0"/>
          <w:sz w:val="22"/>
          <w:szCs w:val="22"/>
        </w:rPr>
        <w:t>The Constitutional Court decision 2009</w:t>
      </w:r>
      <w:bookmarkEnd w:id="71"/>
      <w:bookmarkEnd w:id="72"/>
      <w:bookmarkEnd w:id="73"/>
    </w:p>
    <w:p w14:paraId="65C9B228" w14:textId="77777777" w:rsidR="002A1374" w:rsidRPr="002A1374" w:rsidRDefault="002A1374" w:rsidP="002A1374"/>
    <w:p w14:paraId="547BB1D3" w14:textId="77777777" w:rsidR="0052590B" w:rsidRPr="009D58E9" w:rsidRDefault="0052590B" w:rsidP="0052590B">
      <w:pPr>
        <w:jc w:val="both"/>
        <w:rPr>
          <w:sz w:val="22"/>
          <w:szCs w:val="22"/>
        </w:rPr>
      </w:pPr>
      <w:r w:rsidRPr="009D58E9">
        <w:rPr>
          <w:sz w:val="22"/>
          <w:szCs w:val="22"/>
        </w:rPr>
        <w:t xml:space="preserve">The </w:t>
      </w:r>
      <w:smartTag w:uri="urn:schemas-microsoft-com:office:smarttags" w:element="Street">
        <w:smartTag w:uri="urn:schemas-microsoft-com:office:smarttags" w:element="address">
          <w:r w:rsidRPr="009D58E9">
            <w:rPr>
              <w:sz w:val="22"/>
              <w:szCs w:val="22"/>
            </w:rPr>
            <w:t>Constitutional Court</w:t>
          </w:r>
        </w:smartTag>
      </w:smartTag>
      <w:r w:rsidRPr="009D58E9">
        <w:rPr>
          <w:sz w:val="22"/>
          <w:szCs w:val="22"/>
        </w:rPr>
        <w:t xml:space="preserve"> decided that the 2009 amendments to the 2001 law, in Article 6(6), which provided an 8 per cent threshold for coalitions created an unfair barrier for coalitions in competing for mandates and that Article 6 (6) of the law was therefore incompatible with Article 10 of the Constitution, in providing equal opportunities in elections.</w:t>
      </w:r>
      <w:r w:rsidRPr="009D58E9">
        <w:rPr>
          <w:rStyle w:val="FootnoteReference"/>
          <w:sz w:val="22"/>
          <w:szCs w:val="22"/>
        </w:rPr>
        <w:footnoteReference w:id="125"/>
      </w:r>
    </w:p>
    <w:p w14:paraId="2861CE2F" w14:textId="77777777" w:rsidR="0052590B" w:rsidRPr="009D58E9" w:rsidRDefault="0052590B" w:rsidP="0052590B">
      <w:pPr>
        <w:tabs>
          <w:tab w:val="left" w:pos="6675"/>
        </w:tabs>
        <w:jc w:val="both"/>
        <w:rPr>
          <w:sz w:val="22"/>
          <w:szCs w:val="22"/>
        </w:rPr>
      </w:pPr>
    </w:p>
    <w:p w14:paraId="00509E20" w14:textId="0B1A9625" w:rsidR="0052590B" w:rsidRDefault="002A1374" w:rsidP="0052590B">
      <w:pPr>
        <w:pStyle w:val="Heading2"/>
        <w:spacing w:before="0" w:after="0"/>
        <w:jc w:val="both"/>
        <w:rPr>
          <w:rFonts w:ascii="Calibri" w:hAnsi="Calibri" w:cs="Calibri"/>
          <w:iCs w:val="0"/>
          <w:sz w:val="22"/>
          <w:szCs w:val="22"/>
        </w:rPr>
      </w:pPr>
      <w:bookmarkStart w:id="74" w:name="_Toc306445242"/>
      <w:bookmarkStart w:id="75" w:name="_Toc306445323"/>
      <w:bookmarkStart w:id="76" w:name="_Toc306446229"/>
      <w:r w:rsidRPr="002A1374">
        <w:rPr>
          <w:rFonts w:ascii="Calibri" w:hAnsi="Calibri" w:cs="Calibri"/>
          <w:iCs w:val="0"/>
          <w:sz w:val="22"/>
          <w:szCs w:val="22"/>
        </w:rPr>
        <w:t xml:space="preserve">3.7 </w:t>
      </w:r>
      <w:r>
        <w:rPr>
          <w:rFonts w:ascii="Calibri" w:hAnsi="Calibri" w:cs="Calibri"/>
          <w:iCs w:val="0"/>
          <w:sz w:val="22"/>
          <w:szCs w:val="22"/>
        </w:rPr>
        <w:t xml:space="preserve">The </w:t>
      </w:r>
      <w:r w:rsidR="0052590B" w:rsidRPr="002A1374">
        <w:rPr>
          <w:rFonts w:ascii="Calibri" w:hAnsi="Calibri" w:cs="Calibri"/>
          <w:iCs w:val="0"/>
          <w:sz w:val="22"/>
          <w:szCs w:val="22"/>
        </w:rPr>
        <w:t>2011 Electoral Code</w:t>
      </w:r>
      <w:bookmarkEnd w:id="74"/>
      <w:bookmarkEnd w:id="75"/>
      <w:bookmarkEnd w:id="76"/>
    </w:p>
    <w:p w14:paraId="15FECDA1" w14:textId="77777777" w:rsidR="002A1374" w:rsidRPr="002A1374" w:rsidRDefault="002A1374" w:rsidP="002A1374"/>
    <w:p w14:paraId="2FCEDE95" w14:textId="77777777" w:rsidR="0052590B" w:rsidRPr="009D58E9" w:rsidRDefault="0052590B" w:rsidP="0052590B">
      <w:pPr>
        <w:jc w:val="both"/>
        <w:rPr>
          <w:sz w:val="22"/>
          <w:szCs w:val="22"/>
        </w:rPr>
      </w:pPr>
      <w:r w:rsidRPr="009D58E9">
        <w:rPr>
          <w:sz w:val="22"/>
          <w:szCs w:val="22"/>
        </w:rPr>
        <w:t>In January 2011, a new law was promulgated, which joined together the laws on elections to the European Parliament, local council elections, presidential elections and the law on national representatives.</w:t>
      </w:r>
    </w:p>
    <w:p w14:paraId="2E3DD35F" w14:textId="77777777" w:rsidR="0052590B" w:rsidRPr="009D58E9" w:rsidRDefault="0052590B" w:rsidP="0052590B">
      <w:pPr>
        <w:jc w:val="both"/>
        <w:rPr>
          <w:sz w:val="22"/>
          <w:szCs w:val="22"/>
        </w:rPr>
      </w:pPr>
    </w:p>
    <w:p w14:paraId="14E2B230" w14:textId="77777777" w:rsidR="0052590B" w:rsidRDefault="0052590B" w:rsidP="0052590B">
      <w:pPr>
        <w:jc w:val="both"/>
        <w:rPr>
          <w:sz w:val="22"/>
          <w:szCs w:val="22"/>
        </w:rPr>
      </w:pPr>
      <w:r w:rsidRPr="009D58E9">
        <w:rPr>
          <w:sz w:val="22"/>
          <w:szCs w:val="22"/>
        </w:rPr>
        <w:t>Once again, SMDs were scrapped and the new law provided that all mandates be contested in Multi-mandate districts,</w:t>
      </w:r>
      <w:r w:rsidRPr="009D58E9">
        <w:rPr>
          <w:rStyle w:val="FootnoteReference"/>
          <w:sz w:val="22"/>
          <w:szCs w:val="22"/>
        </w:rPr>
        <w:footnoteReference w:id="126"/>
      </w:r>
      <w:r w:rsidRPr="009D58E9">
        <w:rPr>
          <w:sz w:val="22"/>
          <w:szCs w:val="22"/>
        </w:rPr>
        <w:t xml:space="preserve"> this time from semi-open lists. The threshold for parties and independent candidates remained the same (4 per cent of the total vote cast nationwide, and one district quota of votes, respectively). The CEC is to determine the number of mandates to be allocated to each district on the basis of population size as gathered from the database of the Institute for National Statistics,</w:t>
      </w:r>
      <w:r w:rsidRPr="009D58E9">
        <w:rPr>
          <w:rStyle w:val="FootnoteReference"/>
          <w:sz w:val="22"/>
          <w:szCs w:val="22"/>
        </w:rPr>
        <w:footnoteReference w:id="127"/>
      </w:r>
      <w:r w:rsidRPr="009D58E9">
        <w:rPr>
          <w:sz w:val="22"/>
          <w:szCs w:val="22"/>
        </w:rPr>
        <w:t xml:space="preserve"> and the new law provides that no fewer than 4 mandates are to be allocated to each of the regions.</w:t>
      </w:r>
      <w:r w:rsidRPr="009D58E9">
        <w:rPr>
          <w:rStyle w:val="FootnoteReference"/>
          <w:sz w:val="22"/>
          <w:szCs w:val="22"/>
        </w:rPr>
        <w:footnoteReference w:id="128"/>
      </w:r>
      <w:r w:rsidRPr="009D58E9">
        <w:rPr>
          <w:sz w:val="22"/>
          <w:szCs w:val="22"/>
        </w:rPr>
        <w:t xml:space="preserve"> </w:t>
      </w:r>
    </w:p>
    <w:p w14:paraId="6C5CCDB6" w14:textId="77777777" w:rsidR="002A1374" w:rsidRPr="009D58E9" w:rsidRDefault="002A1374" w:rsidP="0052590B">
      <w:pPr>
        <w:jc w:val="both"/>
        <w:rPr>
          <w:sz w:val="22"/>
          <w:szCs w:val="22"/>
        </w:rPr>
      </w:pPr>
    </w:p>
    <w:p w14:paraId="7AD108D3" w14:textId="70BBB6B2" w:rsidR="0052590B" w:rsidRDefault="0052590B" w:rsidP="002A1374">
      <w:pPr>
        <w:pStyle w:val="Heading3"/>
        <w:numPr>
          <w:ilvl w:val="0"/>
          <w:numId w:val="0"/>
        </w:numPr>
        <w:jc w:val="both"/>
        <w:rPr>
          <w:rFonts w:ascii="Calibri" w:hAnsi="Calibri" w:cs="Calibri"/>
          <w:b w:val="0"/>
          <w:i/>
          <w:sz w:val="22"/>
          <w:szCs w:val="22"/>
        </w:rPr>
      </w:pPr>
      <w:bookmarkStart w:id="77" w:name="_Toc306445243"/>
      <w:bookmarkStart w:id="78" w:name="_Toc306445324"/>
      <w:bookmarkStart w:id="79" w:name="_Toc306446230"/>
      <w:r w:rsidRPr="002A1374">
        <w:rPr>
          <w:rFonts w:ascii="Calibri" w:hAnsi="Calibri" w:cs="Calibri"/>
          <w:b w:val="0"/>
          <w:i/>
          <w:sz w:val="22"/>
          <w:szCs w:val="22"/>
        </w:rPr>
        <w:t>The Central Election Commission</w:t>
      </w:r>
      <w:bookmarkEnd w:id="77"/>
      <w:bookmarkEnd w:id="78"/>
      <w:bookmarkEnd w:id="79"/>
      <w:r w:rsidRPr="002A1374">
        <w:rPr>
          <w:rFonts w:ascii="Calibri" w:hAnsi="Calibri" w:cs="Calibri"/>
          <w:b w:val="0"/>
          <w:i/>
          <w:sz w:val="22"/>
          <w:szCs w:val="22"/>
        </w:rPr>
        <w:t xml:space="preserve"> </w:t>
      </w:r>
    </w:p>
    <w:p w14:paraId="3F4CB37B" w14:textId="77777777" w:rsidR="002A1374" w:rsidRPr="002A1374" w:rsidRDefault="002A1374" w:rsidP="002A1374"/>
    <w:p w14:paraId="404C9025" w14:textId="77777777" w:rsidR="0052590B" w:rsidRPr="009D58E9" w:rsidRDefault="0052590B" w:rsidP="0052590B">
      <w:pPr>
        <w:jc w:val="both"/>
        <w:rPr>
          <w:sz w:val="22"/>
          <w:szCs w:val="22"/>
        </w:rPr>
      </w:pPr>
      <w:r w:rsidRPr="009D58E9">
        <w:rPr>
          <w:sz w:val="22"/>
          <w:szCs w:val="22"/>
        </w:rPr>
        <w:t xml:space="preserve">Provisions concerning the appointment of CEC were specified more clearly in the law, and apparently granted the President greater influence in this, at the expense of the National </w:t>
      </w:r>
      <w:r w:rsidRPr="009D58E9">
        <w:rPr>
          <w:sz w:val="22"/>
          <w:szCs w:val="22"/>
        </w:rPr>
        <w:lastRenderedPageBreak/>
        <w:t>Assembly. The CEC is to be appointed for a 5 year term by the President after consultation with parties and coalitions represented in the European Parliament, but not with National Assembly representatives.</w:t>
      </w:r>
      <w:r w:rsidRPr="009D58E9">
        <w:rPr>
          <w:rStyle w:val="FootnoteReference"/>
          <w:sz w:val="22"/>
          <w:szCs w:val="22"/>
        </w:rPr>
        <w:footnoteReference w:id="129"/>
      </w:r>
      <w:r w:rsidRPr="009D58E9">
        <w:rPr>
          <w:sz w:val="22"/>
          <w:szCs w:val="22"/>
        </w:rPr>
        <w:t xml:space="preserve"> The Chairman of the CEC is to be nominated by the party or coalition with the greatest majority in parliament. Each party with representatives in parliament is to have one deputy chairman appointed to the CEC.</w:t>
      </w:r>
      <w:r w:rsidRPr="009D58E9">
        <w:rPr>
          <w:rStyle w:val="FootnoteReference"/>
          <w:sz w:val="22"/>
          <w:szCs w:val="22"/>
        </w:rPr>
        <w:footnoteReference w:id="130"/>
      </w:r>
      <w:r w:rsidRPr="009D58E9">
        <w:rPr>
          <w:sz w:val="22"/>
          <w:szCs w:val="22"/>
        </w:rPr>
        <w:t xml:space="preserve"> The number of members of the CEC proposed by parliamentary parties is to be 19.</w:t>
      </w:r>
      <w:r w:rsidRPr="009D58E9">
        <w:rPr>
          <w:rStyle w:val="FootnoteReference"/>
          <w:sz w:val="22"/>
          <w:szCs w:val="22"/>
        </w:rPr>
        <w:footnoteReference w:id="131"/>
      </w:r>
      <w:r w:rsidRPr="009D58E9">
        <w:rPr>
          <w:sz w:val="22"/>
          <w:szCs w:val="22"/>
        </w:rPr>
        <w:t xml:space="preserve"> </w:t>
      </w:r>
    </w:p>
    <w:p w14:paraId="5442C145" w14:textId="77777777" w:rsidR="0052590B" w:rsidRPr="009D58E9" w:rsidRDefault="0052590B" w:rsidP="0052590B">
      <w:pPr>
        <w:jc w:val="both"/>
        <w:rPr>
          <w:sz w:val="22"/>
          <w:szCs w:val="22"/>
        </w:rPr>
      </w:pPr>
    </w:p>
    <w:p w14:paraId="1FFD4823" w14:textId="77777777" w:rsidR="0052590B" w:rsidRDefault="0052590B" w:rsidP="0052590B">
      <w:pPr>
        <w:jc w:val="both"/>
        <w:rPr>
          <w:sz w:val="22"/>
          <w:szCs w:val="22"/>
        </w:rPr>
      </w:pPr>
      <w:r w:rsidRPr="009D58E9">
        <w:rPr>
          <w:sz w:val="22"/>
          <w:szCs w:val="22"/>
        </w:rPr>
        <w:t>The law restricts the maximum number of candidates on a party list to twice the number of mandates to be contested in the relevant district.</w:t>
      </w:r>
      <w:r w:rsidRPr="009D58E9">
        <w:rPr>
          <w:rStyle w:val="FootnoteReference"/>
          <w:sz w:val="22"/>
          <w:szCs w:val="22"/>
        </w:rPr>
        <w:footnoteReference w:id="132"/>
      </w:r>
      <w:r w:rsidRPr="009D58E9">
        <w:rPr>
          <w:sz w:val="22"/>
          <w:szCs w:val="22"/>
        </w:rPr>
        <w:t xml:space="preserve"> While a candidate is only allowed to run for one party or coalition, the law provides them to run in up to two districts.</w:t>
      </w:r>
      <w:r w:rsidRPr="009D58E9">
        <w:rPr>
          <w:rStyle w:val="FootnoteReference"/>
          <w:sz w:val="22"/>
          <w:szCs w:val="22"/>
        </w:rPr>
        <w:footnoteReference w:id="133"/>
      </w:r>
      <w:r w:rsidRPr="009D58E9">
        <w:rPr>
          <w:sz w:val="22"/>
          <w:szCs w:val="22"/>
        </w:rPr>
        <w:t xml:space="preserve"> </w:t>
      </w:r>
    </w:p>
    <w:p w14:paraId="333F4B85" w14:textId="77777777" w:rsidR="002A1374" w:rsidRPr="009D58E9" w:rsidRDefault="002A1374" w:rsidP="0052590B">
      <w:pPr>
        <w:jc w:val="both"/>
        <w:rPr>
          <w:sz w:val="22"/>
          <w:szCs w:val="22"/>
        </w:rPr>
      </w:pPr>
    </w:p>
    <w:p w14:paraId="73252672" w14:textId="072BB805" w:rsidR="0052590B" w:rsidRDefault="0052590B" w:rsidP="002A1374">
      <w:pPr>
        <w:pStyle w:val="Heading3"/>
        <w:numPr>
          <w:ilvl w:val="0"/>
          <w:numId w:val="0"/>
        </w:numPr>
        <w:jc w:val="both"/>
        <w:rPr>
          <w:rFonts w:ascii="Calibri" w:hAnsi="Calibri" w:cs="Calibri"/>
          <w:b w:val="0"/>
          <w:i/>
          <w:sz w:val="22"/>
          <w:szCs w:val="22"/>
        </w:rPr>
      </w:pPr>
      <w:bookmarkStart w:id="80" w:name="_Toc306445244"/>
      <w:bookmarkStart w:id="81" w:name="_Toc306445325"/>
      <w:bookmarkStart w:id="82" w:name="_Toc306446231"/>
      <w:r w:rsidRPr="002A1374">
        <w:rPr>
          <w:rFonts w:ascii="Calibri" w:hAnsi="Calibri" w:cs="Calibri"/>
          <w:b w:val="0"/>
          <w:i/>
          <w:sz w:val="22"/>
          <w:szCs w:val="22"/>
        </w:rPr>
        <w:t>Independent candidates</w:t>
      </w:r>
      <w:bookmarkEnd w:id="80"/>
      <w:bookmarkEnd w:id="81"/>
      <w:bookmarkEnd w:id="82"/>
    </w:p>
    <w:p w14:paraId="1E40ED88" w14:textId="77777777" w:rsidR="002A1374" w:rsidRPr="002A1374" w:rsidRDefault="002A1374" w:rsidP="002A1374"/>
    <w:p w14:paraId="7340E184" w14:textId="77777777" w:rsidR="0052590B" w:rsidRDefault="0052590B" w:rsidP="0052590B">
      <w:pPr>
        <w:jc w:val="both"/>
        <w:rPr>
          <w:sz w:val="22"/>
          <w:szCs w:val="22"/>
        </w:rPr>
      </w:pPr>
      <w:r w:rsidRPr="009D58E9">
        <w:rPr>
          <w:sz w:val="22"/>
          <w:szCs w:val="22"/>
        </w:rPr>
        <w:t>Independent candidates, however, are only to run in one district.</w:t>
      </w:r>
      <w:r w:rsidRPr="009D58E9">
        <w:rPr>
          <w:rStyle w:val="FootnoteReference"/>
          <w:sz w:val="22"/>
          <w:szCs w:val="22"/>
        </w:rPr>
        <w:footnoteReference w:id="134"/>
      </w:r>
      <w:r w:rsidRPr="009D58E9">
        <w:rPr>
          <w:sz w:val="22"/>
          <w:szCs w:val="22"/>
        </w:rPr>
        <w:t xml:space="preserve"> To compete, independent candidates are required to collect signatures from at least 3 per cent of the district, but no more than 5000 signatures.</w:t>
      </w:r>
      <w:r w:rsidRPr="009D58E9">
        <w:rPr>
          <w:rStyle w:val="FootnoteReference"/>
          <w:sz w:val="22"/>
          <w:szCs w:val="22"/>
        </w:rPr>
        <w:footnoteReference w:id="135"/>
      </w:r>
      <w:r w:rsidRPr="009D58E9">
        <w:rPr>
          <w:sz w:val="22"/>
          <w:szCs w:val="22"/>
        </w:rPr>
        <w:t xml:space="preserve"> </w:t>
      </w:r>
    </w:p>
    <w:p w14:paraId="7B8D9A57" w14:textId="77777777" w:rsidR="002A1374" w:rsidRPr="009D58E9" w:rsidRDefault="002A1374" w:rsidP="0052590B">
      <w:pPr>
        <w:jc w:val="both"/>
        <w:rPr>
          <w:sz w:val="22"/>
          <w:szCs w:val="22"/>
        </w:rPr>
      </w:pPr>
    </w:p>
    <w:p w14:paraId="1B1879C5" w14:textId="2B79D282" w:rsidR="0052590B" w:rsidRPr="002A1374" w:rsidRDefault="0052590B" w:rsidP="002A1374">
      <w:pPr>
        <w:pStyle w:val="Heading3"/>
        <w:numPr>
          <w:ilvl w:val="0"/>
          <w:numId w:val="0"/>
        </w:numPr>
        <w:jc w:val="both"/>
        <w:rPr>
          <w:rFonts w:ascii="Calibri" w:hAnsi="Calibri" w:cs="Calibri"/>
          <w:b w:val="0"/>
          <w:i/>
          <w:sz w:val="22"/>
          <w:szCs w:val="22"/>
        </w:rPr>
      </w:pPr>
      <w:bookmarkStart w:id="83" w:name="_Toc306445245"/>
      <w:bookmarkStart w:id="84" w:name="_Toc306445326"/>
      <w:bookmarkStart w:id="85" w:name="_Toc306446232"/>
      <w:r w:rsidRPr="002A1374">
        <w:rPr>
          <w:rFonts w:ascii="Calibri" w:hAnsi="Calibri" w:cs="Calibri"/>
          <w:b w:val="0"/>
          <w:i/>
          <w:sz w:val="22"/>
          <w:szCs w:val="22"/>
        </w:rPr>
        <w:t>Deposits</w:t>
      </w:r>
      <w:bookmarkEnd w:id="83"/>
      <w:bookmarkEnd w:id="84"/>
      <w:bookmarkEnd w:id="85"/>
      <w:r w:rsidRPr="002A1374">
        <w:rPr>
          <w:rFonts w:ascii="Calibri" w:hAnsi="Calibri" w:cs="Calibri"/>
          <w:b w:val="0"/>
          <w:i/>
          <w:sz w:val="22"/>
          <w:szCs w:val="22"/>
        </w:rPr>
        <w:t xml:space="preserve"> </w:t>
      </w:r>
    </w:p>
    <w:p w14:paraId="02670900" w14:textId="77777777" w:rsidR="002A1374" w:rsidRPr="002A1374" w:rsidRDefault="002A1374" w:rsidP="002A1374"/>
    <w:p w14:paraId="150434F0" w14:textId="77777777" w:rsidR="0052590B" w:rsidRPr="009D58E9" w:rsidRDefault="0052590B" w:rsidP="0052590B">
      <w:pPr>
        <w:jc w:val="both"/>
        <w:rPr>
          <w:sz w:val="22"/>
          <w:szCs w:val="22"/>
        </w:rPr>
      </w:pPr>
      <w:r w:rsidRPr="009D58E9">
        <w:rPr>
          <w:sz w:val="22"/>
          <w:szCs w:val="22"/>
        </w:rPr>
        <w:t xml:space="preserve">Deposits were reduced to 10,000 </w:t>
      </w:r>
      <w:proofErr w:type="spellStart"/>
      <w:r w:rsidRPr="009D58E9">
        <w:rPr>
          <w:sz w:val="22"/>
          <w:szCs w:val="22"/>
        </w:rPr>
        <w:t>leva</w:t>
      </w:r>
      <w:proofErr w:type="spellEnd"/>
      <w:r w:rsidRPr="009D58E9">
        <w:rPr>
          <w:sz w:val="22"/>
          <w:szCs w:val="22"/>
        </w:rPr>
        <w:t xml:space="preserve"> for all parties and candidates concerned.</w:t>
      </w:r>
      <w:r w:rsidRPr="009D58E9">
        <w:rPr>
          <w:rStyle w:val="FootnoteReference"/>
          <w:sz w:val="22"/>
          <w:szCs w:val="22"/>
        </w:rPr>
        <w:footnoteReference w:id="136"/>
      </w:r>
      <w:r w:rsidRPr="009D58E9">
        <w:rPr>
          <w:sz w:val="22"/>
          <w:szCs w:val="22"/>
        </w:rPr>
        <w:t xml:space="preserve"> The terms under which deposits are to be returned, however, are more stringent so that parties and coalitions are required to secure a minimum of 2 per cent of the vote nationwide and independent candidates are required to secure one quarter of a quota of the region where they are contesting a mandate.</w:t>
      </w:r>
    </w:p>
    <w:p w14:paraId="5D6FA1C5" w14:textId="77777777" w:rsidR="0052590B" w:rsidRPr="009D58E9" w:rsidRDefault="0052590B" w:rsidP="0052590B">
      <w:pPr>
        <w:jc w:val="both"/>
        <w:rPr>
          <w:sz w:val="22"/>
          <w:szCs w:val="22"/>
        </w:rPr>
      </w:pPr>
    </w:p>
    <w:p w14:paraId="1E9DE074" w14:textId="77777777" w:rsidR="0052590B" w:rsidRDefault="0052590B" w:rsidP="0052590B">
      <w:pPr>
        <w:jc w:val="both"/>
        <w:rPr>
          <w:sz w:val="22"/>
          <w:szCs w:val="22"/>
        </w:rPr>
      </w:pPr>
      <w:r w:rsidRPr="009D58E9">
        <w:rPr>
          <w:sz w:val="22"/>
          <w:szCs w:val="22"/>
        </w:rPr>
        <w:lastRenderedPageBreak/>
        <w:t xml:space="preserve">The specifications for ballot papers were further restricted, to designate not only that all would be </w:t>
      </w:r>
      <w:proofErr w:type="spellStart"/>
      <w:r w:rsidRPr="009D58E9">
        <w:rPr>
          <w:sz w:val="22"/>
          <w:szCs w:val="22"/>
        </w:rPr>
        <w:t>coloured</w:t>
      </w:r>
      <w:proofErr w:type="spellEnd"/>
      <w:r w:rsidRPr="009D58E9">
        <w:rPr>
          <w:sz w:val="22"/>
          <w:szCs w:val="22"/>
        </w:rPr>
        <w:t xml:space="preserve"> white, but that they were not to exceed a certain size, and were to be on card,</w:t>
      </w:r>
      <w:r w:rsidRPr="009D58E9">
        <w:rPr>
          <w:rStyle w:val="FootnoteReference"/>
          <w:sz w:val="22"/>
          <w:szCs w:val="22"/>
        </w:rPr>
        <w:footnoteReference w:id="137"/>
      </w:r>
      <w:r w:rsidRPr="009D58E9">
        <w:rPr>
          <w:sz w:val="22"/>
          <w:szCs w:val="22"/>
        </w:rPr>
        <w:t xml:space="preserve"> and that the Central Electoral Commission was to provide further information on ballot paper specification.</w:t>
      </w:r>
      <w:r w:rsidRPr="009D58E9">
        <w:rPr>
          <w:rStyle w:val="FootnoteReference"/>
          <w:sz w:val="22"/>
          <w:szCs w:val="22"/>
        </w:rPr>
        <w:footnoteReference w:id="138"/>
      </w:r>
    </w:p>
    <w:p w14:paraId="7B74C207" w14:textId="77777777" w:rsidR="002A1374" w:rsidRPr="009D58E9" w:rsidRDefault="002A1374" w:rsidP="0052590B">
      <w:pPr>
        <w:jc w:val="both"/>
        <w:rPr>
          <w:sz w:val="22"/>
          <w:szCs w:val="22"/>
        </w:rPr>
      </w:pPr>
    </w:p>
    <w:p w14:paraId="29B88C79" w14:textId="45D0EF2F" w:rsidR="0052590B" w:rsidRDefault="0052590B" w:rsidP="002A1374">
      <w:pPr>
        <w:pStyle w:val="Heading3"/>
        <w:numPr>
          <w:ilvl w:val="0"/>
          <w:numId w:val="0"/>
        </w:numPr>
        <w:jc w:val="both"/>
        <w:rPr>
          <w:rFonts w:ascii="Calibri" w:hAnsi="Calibri" w:cs="Calibri"/>
          <w:b w:val="0"/>
          <w:i/>
          <w:sz w:val="22"/>
          <w:szCs w:val="22"/>
        </w:rPr>
      </w:pPr>
      <w:bookmarkStart w:id="86" w:name="_Toc306445246"/>
      <w:bookmarkStart w:id="87" w:name="_Toc306445327"/>
      <w:bookmarkStart w:id="88" w:name="_Toc306446233"/>
      <w:r w:rsidRPr="002A1374">
        <w:rPr>
          <w:rFonts w:ascii="Calibri" w:hAnsi="Calibri" w:cs="Calibri"/>
          <w:b w:val="0"/>
          <w:i/>
          <w:sz w:val="22"/>
          <w:szCs w:val="22"/>
        </w:rPr>
        <w:t>Allocation of mandates</w:t>
      </w:r>
      <w:bookmarkEnd w:id="86"/>
      <w:bookmarkEnd w:id="87"/>
      <w:bookmarkEnd w:id="88"/>
    </w:p>
    <w:p w14:paraId="49448339" w14:textId="77777777" w:rsidR="002A1374" w:rsidRPr="002A1374" w:rsidRDefault="002A1374" w:rsidP="002A1374"/>
    <w:p w14:paraId="27F1B8A1" w14:textId="77777777" w:rsidR="0052590B" w:rsidRDefault="0052590B" w:rsidP="0052590B">
      <w:pPr>
        <w:jc w:val="both"/>
        <w:rPr>
          <w:sz w:val="22"/>
          <w:szCs w:val="22"/>
        </w:rPr>
      </w:pPr>
      <w:r w:rsidRPr="009D58E9">
        <w:rPr>
          <w:sz w:val="22"/>
          <w:szCs w:val="22"/>
        </w:rPr>
        <w:t>The method of allocation remained Hare-Niemeyer (LR–Hare).</w:t>
      </w:r>
      <w:r w:rsidRPr="009D58E9">
        <w:rPr>
          <w:rStyle w:val="FootnoteReference"/>
          <w:sz w:val="22"/>
          <w:szCs w:val="22"/>
        </w:rPr>
        <w:footnoteReference w:id="139"/>
      </w:r>
      <w:r w:rsidRPr="009D58E9">
        <w:rPr>
          <w:sz w:val="22"/>
          <w:szCs w:val="22"/>
        </w:rPr>
        <w:t xml:space="preserve"> </w:t>
      </w:r>
    </w:p>
    <w:p w14:paraId="6B559F5C" w14:textId="77777777" w:rsidR="002A1374" w:rsidRPr="009D58E9" w:rsidRDefault="002A1374" w:rsidP="0052590B">
      <w:pPr>
        <w:jc w:val="both"/>
        <w:rPr>
          <w:sz w:val="22"/>
          <w:szCs w:val="22"/>
        </w:rPr>
      </w:pPr>
    </w:p>
    <w:p w14:paraId="7F44B494" w14:textId="36335BCD" w:rsidR="0052590B" w:rsidRPr="002A1374" w:rsidRDefault="0052590B" w:rsidP="002A1374">
      <w:pPr>
        <w:pStyle w:val="Heading3"/>
        <w:numPr>
          <w:ilvl w:val="0"/>
          <w:numId w:val="0"/>
        </w:numPr>
        <w:jc w:val="both"/>
        <w:rPr>
          <w:rFonts w:ascii="Calibri" w:hAnsi="Calibri" w:cs="Calibri"/>
          <w:b w:val="0"/>
          <w:i/>
          <w:sz w:val="22"/>
          <w:szCs w:val="22"/>
        </w:rPr>
      </w:pPr>
      <w:bookmarkStart w:id="89" w:name="_Toc306445247"/>
      <w:bookmarkStart w:id="90" w:name="_Toc306445328"/>
      <w:bookmarkStart w:id="91" w:name="_Toc306446234"/>
      <w:r w:rsidRPr="002A1374">
        <w:rPr>
          <w:rFonts w:ascii="Calibri" w:hAnsi="Calibri" w:cs="Calibri"/>
          <w:b w:val="0"/>
          <w:i/>
          <w:sz w:val="22"/>
          <w:szCs w:val="22"/>
        </w:rPr>
        <w:t>Preference Voting</w:t>
      </w:r>
      <w:bookmarkEnd w:id="89"/>
      <w:bookmarkEnd w:id="90"/>
      <w:bookmarkEnd w:id="91"/>
    </w:p>
    <w:p w14:paraId="4ECF8F19" w14:textId="77777777" w:rsidR="002A1374" w:rsidRPr="002A1374" w:rsidRDefault="002A1374" w:rsidP="002A1374"/>
    <w:p w14:paraId="09D08589" w14:textId="77777777" w:rsidR="0052590B" w:rsidRPr="009D58E9" w:rsidRDefault="0052590B" w:rsidP="0052590B">
      <w:pPr>
        <w:jc w:val="both"/>
        <w:rPr>
          <w:sz w:val="22"/>
          <w:szCs w:val="22"/>
        </w:rPr>
      </w:pPr>
      <w:r w:rsidRPr="009D58E9">
        <w:rPr>
          <w:sz w:val="22"/>
          <w:szCs w:val="22"/>
        </w:rPr>
        <w:t>The new law introduced preference voting for both the National Assembly and also for the European Parliament.</w:t>
      </w:r>
      <w:r w:rsidRPr="009D58E9">
        <w:rPr>
          <w:rStyle w:val="FootnoteReference"/>
          <w:sz w:val="22"/>
          <w:szCs w:val="22"/>
        </w:rPr>
        <w:footnoteReference w:id="140"/>
      </w:r>
      <w:r w:rsidRPr="009D58E9">
        <w:rPr>
          <w:sz w:val="22"/>
          <w:szCs w:val="22"/>
        </w:rPr>
        <w:t xml:space="preserve"> This provision allows voters to mark one name of the candidate on the list, which they prefer.</w:t>
      </w:r>
      <w:r w:rsidRPr="009D58E9">
        <w:rPr>
          <w:rStyle w:val="FootnoteReference"/>
          <w:sz w:val="22"/>
          <w:szCs w:val="22"/>
        </w:rPr>
        <w:footnoteReference w:id="141"/>
      </w:r>
      <w:r w:rsidRPr="009D58E9">
        <w:rPr>
          <w:sz w:val="22"/>
          <w:szCs w:val="22"/>
        </w:rPr>
        <w:t xml:space="preserve"> For this purpose, the law provides voters each with the right to one vote.</w:t>
      </w:r>
      <w:r w:rsidRPr="009D58E9">
        <w:rPr>
          <w:rStyle w:val="FootnoteReference"/>
          <w:sz w:val="22"/>
          <w:szCs w:val="22"/>
        </w:rPr>
        <w:footnoteReference w:id="142"/>
      </w:r>
      <w:r w:rsidRPr="009D58E9">
        <w:rPr>
          <w:sz w:val="22"/>
          <w:szCs w:val="22"/>
        </w:rPr>
        <w:t xml:space="preserve"> Should two or more names be marked, then this invalidates the preference and is to be counted simply as a vote for the party concerned.</w:t>
      </w:r>
      <w:r w:rsidRPr="009D58E9">
        <w:rPr>
          <w:rStyle w:val="FootnoteReference"/>
          <w:sz w:val="22"/>
          <w:szCs w:val="22"/>
        </w:rPr>
        <w:footnoteReference w:id="143"/>
      </w:r>
      <w:r w:rsidRPr="009D58E9">
        <w:rPr>
          <w:sz w:val="22"/>
          <w:szCs w:val="22"/>
        </w:rPr>
        <w:t xml:space="preserve"> For a preference vote to count required a candidate receive no less than 9 per cent of the total votes received for that party list.</w:t>
      </w:r>
      <w:r w:rsidRPr="009D58E9">
        <w:rPr>
          <w:rStyle w:val="FootnoteReference"/>
          <w:sz w:val="22"/>
          <w:szCs w:val="22"/>
        </w:rPr>
        <w:footnoteReference w:id="144"/>
      </w:r>
      <w:r w:rsidRPr="009D58E9">
        <w:rPr>
          <w:sz w:val="22"/>
          <w:szCs w:val="22"/>
        </w:rPr>
        <w:t xml:space="preserve"> </w:t>
      </w:r>
    </w:p>
    <w:p w14:paraId="1F9F7E50" w14:textId="77777777" w:rsidR="0052590B" w:rsidRPr="009D58E9" w:rsidRDefault="0052590B" w:rsidP="0052590B">
      <w:pPr>
        <w:jc w:val="both"/>
        <w:rPr>
          <w:sz w:val="22"/>
          <w:szCs w:val="22"/>
        </w:rPr>
      </w:pPr>
    </w:p>
    <w:p w14:paraId="44BD769D" w14:textId="77777777" w:rsidR="0052590B" w:rsidRPr="009D58E9" w:rsidRDefault="0052590B" w:rsidP="0052590B">
      <w:pPr>
        <w:jc w:val="both"/>
        <w:rPr>
          <w:sz w:val="22"/>
          <w:szCs w:val="22"/>
        </w:rPr>
      </w:pPr>
      <w:r w:rsidRPr="009D58E9">
        <w:rPr>
          <w:sz w:val="22"/>
          <w:szCs w:val="22"/>
        </w:rPr>
        <w:t>All candidates receiving at least 9 per cent of all votes received are placed on a list, list ‘A’ in the order of the number of preference votes received, and all others are placed on list ‘B’ in the order they originally appeared in the list.</w:t>
      </w:r>
      <w:r w:rsidRPr="009D58E9">
        <w:rPr>
          <w:rStyle w:val="FootnoteReference"/>
          <w:sz w:val="22"/>
          <w:szCs w:val="22"/>
        </w:rPr>
        <w:footnoteReference w:id="145"/>
      </w:r>
      <w:r w:rsidRPr="009D58E9">
        <w:rPr>
          <w:sz w:val="22"/>
          <w:szCs w:val="22"/>
        </w:rPr>
        <w:t xml:space="preserve"> In the event that two or more candidates on list ‘A’ receive the same number of preference votes, then the seat is to be allocated by the CEC on the basis of drawing lots.</w:t>
      </w:r>
      <w:r w:rsidRPr="009D58E9">
        <w:rPr>
          <w:rStyle w:val="FootnoteReference"/>
          <w:sz w:val="22"/>
          <w:szCs w:val="22"/>
        </w:rPr>
        <w:footnoteReference w:id="146"/>
      </w:r>
      <w:r w:rsidRPr="009D58E9">
        <w:rPr>
          <w:sz w:val="22"/>
          <w:szCs w:val="22"/>
        </w:rPr>
        <w:t xml:space="preserve"> In the event that no candidates reach the threshold to be placed on list ‘A’, then seats are to be allocated according to the ranking in which the party had </w:t>
      </w:r>
      <w:r w:rsidRPr="009D58E9">
        <w:rPr>
          <w:sz w:val="22"/>
          <w:szCs w:val="22"/>
        </w:rPr>
        <w:lastRenderedPageBreak/>
        <w:t>listed candidates.</w:t>
      </w:r>
      <w:r w:rsidRPr="009D58E9">
        <w:rPr>
          <w:rStyle w:val="FootnoteReference"/>
          <w:sz w:val="22"/>
          <w:szCs w:val="22"/>
        </w:rPr>
        <w:footnoteReference w:id="147"/>
      </w:r>
      <w:r w:rsidRPr="009D58E9">
        <w:rPr>
          <w:sz w:val="22"/>
          <w:szCs w:val="22"/>
        </w:rPr>
        <w:t xml:space="preserve"> In the event that there are fewer candidates on list ‘A’ than mandates to be allocated to the party or coalition concerned, then the rest of the mandates are distributed to those on list ‘B’ (that is, in the order in which the party or coalition has ranked them).</w:t>
      </w:r>
      <w:r w:rsidRPr="009D58E9">
        <w:rPr>
          <w:rStyle w:val="FootnoteReference"/>
          <w:sz w:val="22"/>
          <w:szCs w:val="22"/>
        </w:rPr>
        <w:footnoteReference w:id="148"/>
      </w:r>
      <w:r w:rsidRPr="009D58E9">
        <w:rPr>
          <w:sz w:val="22"/>
          <w:szCs w:val="22"/>
        </w:rPr>
        <w:t xml:space="preserve"> In the event that there are more candidates on list ‘A’ than mandates to be allocated to the party concerned, then these are allocated according to their ranking [on list ‘A’].</w:t>
      </w:r>
      <w:r w:rsidRPr="009D58E9">
        <w:rPr>
          <w:rStyle w:val="FootnoteReference"/>
          <w:sz w:val="22"/>
          <w:szCs w:val="22"/>
        </w:rPr>
        <w:footnoteReference w:id="149"/>
      </w:r>
      <w:r w:rsidRPr="009D58E9">
        <w:rPr>
          <w:sz w:val="22"/>
          <w:szCs w:val="22"/>
        </w:rPr>
        <w:t xml:space="preserve"> </w:t>
      </w:r>
    </w:p>
    <w:p w14:paraId="337C3DAD" w14:textId="77777777" w:rsidR="0052590B" w:rsidRPr="009D58E9" w:rsidRDefault="0052590B" w:rsidP="0052590B">
      <w:pPr>
        <w:jc w:val="both"/>
        <w:rPr>
          <w:sz w:val="22"/>
          <w:szCs w:val="22"/>
        </w:rPr>
      </w:pPr>
    </w:p>
    <w:p w14:paraId="4056EB1E" w14:textId="77777777" w:rsidR="0052590B" w:rsidRPr="009D58E9" w:rsidRDefault="0052590B" w:rsidP="0052590B">
      <w:pPr>
        <w:jc w:val="both"/>
        <w:rPr>
          <w:sz w:val="22"/>
          <w:szCs w:val="22"/>
        </w:rPr>
      </w:pPr>
      <w:r w:rsidRPr="009D58E9">
        <w:rPr>
          <w:sz w:val="22"/>
          <w:szCs w:val="22"/>
        </w:rPr>
        <w:t>In the event that a candidate is elected in two districts, then the candidate may choose which mandate s/he will take up within 24 hours of having been informed,</w:t>
      </w:r>
      <w:r w:rsidRPr="009D58E9">
        <w:rPr>
          <w:rStyle w:val="FootnoteReference"/>
          <w:sz w:val="22"/>
          <w:szCs w:val="22"/>
        </w:rPr>
        <w:footnoteReference w:id="150"/>
      </w:r>
      <w:r w:rsidRPr="009D58E9">
        <w:rPr>
          <w:sz w:val="22"/>
          <w:szCs w:val="22"/>
        </w:rPr>
        <w:t xml:space="preserve"> or will be allocated the mandate of the district to which s/he first registered.</w:t>
      </w:r>
      <w:r w:rsidRPr="009D58E9">
        <w:rPr>
          <w:rStyle w:val="FootnoteReference"/>
          <w:sz w:val="22"/>
          <w:szCs w:val="22"/>
        </w:rPr>
        <w:footnoteReference w:id="151"/>
      </w:r>
    </w:p>
    <w:p w14:paraId="6186AC7F" w14:textId="77777777" w:rsidR="0052590B" w:rsidRPr="009D58E9" w:rsidRDefault="0052590B" w:rsidP="0052590B">
      <w:pPr>
        <w:jc w:val="both"/>
        <w:rPr>
          <w:sz w:val="22"/>
          <w:szCs w:val="22"/>
        </w:rPr>
      </w:pPr>
    </w:p>
    <w:p w14:paraId="08024DAC" w14:textId="38164080" w:rsidR="0052590B" w:rsidRDefault="0052590B" w:rsidP="0052590B">
      <w:pPr>
        <w:pStyle w:val="Heading2"/>
        <w:spacing w:before="0" w:after="0"/>
        <w:jc w:val="both"/>
        <w:rPr>
          <w:rFonts w:ascii="Calibri" w:hAnsi="Calibri" w:cs="Calibri"/>
          <w:b w:val="0"/>
          <w:iCs w:val="0"/>
          <w:sz w:val="22"/>
          <w:szCs w:val="22"/>
        </w:rPr>
      </w:pPr>
      <w:bookmarkStart w:id="92" w:name="_Toc306445248"/>
      <w:bookmarkStart w:id="93" w:name="_Toc306445329"/>
      <w:bookmarkStart w:id="94" w:name="_Toc306446235"/>
      <w:r w:rsidRPr="002A1374">
        <w:rPr>
          <w:rFonts w:ascii="Calibri" w:hAnsi="Calibri" w:cs="Calibri"/>
          <w:b w:val="0"/>
          <w:iCs w:val="0"/>
          <w:sz w:val="22"/>
          <w:szCs w:val="22"/>
        </w:rPr>
        <w:t>Constitutional Court decision 10 May 2011</w:t>
      </w:r>
      <w:bookmarkEnd w:id="92"/>
      <w:bookmarkEnd w:id="93"/>
      <w:bookmarkEnd w:id="94"/>
    </w:p>
    <w:p w14:paraId="48B5450B" w14:textId="77777777" w:rsidR="002A1374" w:rsidRPr="002A1374" w:rsidRDefault="002A1374" w:rsidP="002A1374"/>
    <w:p w14:paraId="5B6A7BE0" w14:textId="77777777" w:rsidR="0052590B" w:rsidRPr="009D58E9" w:rsidRDefault="0052590B" w:rsidP="0052590B">
      <w:pPr>
        <w:jc w:val="both"/>
        <w:rPr>
          <w:sz w:val="22"/>
          <w:szCs w:val="22"/>
        </w:rPr>
      </w:pPr>
      <w:r w:rsidRPr="009D58E9">
        <w:rPr>
          <w:sz w:val="22"/>
          <w:szCs w:val="22"/>
        </w:rPr>
        <w:t xml:space="preserve">53 members of parliament lodged a complaint with the </w:t>
      </w:r>
      <w:smartTag w:uri="urn:schemas-microsoft-com:office:smarttags" w:element="Street">
        <w:smartTag w:uri="urn:schemas-microsoft-com:office:smarttags" w:element="address">
          <w:r w:rsidRPr="009D58E9">
            <w:rPr>
              <w:sz w:val="22"/>
              <w:szCs w:val="22"/>
            </w:rPr>
            <w:t>Constitutional Court</w:t>
          </w:r>
        </w:smartTag>
      </w:smartTag>
      <w:r w:rsidRPr="009D58E9">
        <w:rPr>
          <w:sz w:val="22"/>
          <w:szCs w:val="22"/>
        </w:rPr>
        <w:t xml:space="preserve"> concerning the Electoral Code.</w:t>
      </w:r>
      <w:r w:rsidRPr="009D58E9">
        <w:rPr>
          <w:rStyle w:val="FootnoteReference"/>
          <w:sz w:val="22"/>
          <w:szCs w:val="22"/>
        </w:rPr>
        <w:footnoteReference w:id="152"/>
      </w:r>
      <w:r w:rsidRPr="009D58E9">
        <w:rPr>
          <w:sz w:val="22"/>
          <w:szCs w:val="22"/>
        </w:rPr>
        <w:t xml:space="preserve"> With respect to those aspects regarding elections to the National Assembly, the Court decided that a number of provisions do not comply with the Constitution and ECHR. The requirement that candidates secure 2 per cent of the vote to be eligible for a refund on their deposit</w:t>
      </w:r>
      <w:r w:rsidRPr="009D58E9">
        <w:rPr>
          <w:rStyle w:val="FootnoteReference"/>
          <w:sz w:val="22"/>
          <w:szCs w:val="22"/>
        </w:rPr>
        <w:footnoteReference w:id="153"/>
      </w:r>
      <w:r w:rsidRPr="009D58E9">
        <w:rPr>
          <w:sz w:val="22"/>
          <w:szCs w:val="22"/>
        </w:rPr>
        <w:t xml:space="preserve"> (previously 1 per cent) was struck down by the Court as </w:t>
      </w:r>
      <w:proofErr w:type="spellStart"/>
      <w:r w:rsidRPr="009D58E9">
        <w:rPr>
          <w:sz w:val="22"/>
          <w:szCs w:val="22"/>
        </w:rPr>
        <w:t>penalising</w:t>
      </w:r>
      <w:proofErr w:type="spellEnd"/>
      <w:r w:rsidRPr="009D58E9">
        <w:rPr>
          <w:sz w:val="22"/>
          <w:szCs w:val="22"/>
        </w:rPr>
        <w:t xml:space="preserve"> those parties, which have in the past secured just 1 per cent of the vote.</w:t>
      </w:r>
      <w:r w:rsidRPr="009D58E9">
        <w:rPr>
          <w:rStyle w:val="FootnoteReference"/>
          <w:sz w:val="22"/>
          <w:szCs w:val="22"/>
        </w:rPr>
        <w:footnoteReference w:id="154"/>
      </w:r>
      <w:r w:rsidRPr="009D58E9">
        <w:rPr>
          <w:sz w:val="22"/>
          <w:szCs w:val="22"/>
        </w:rPr>
        <w:t xml:space="preserve"> The Court decided that the opening statement in Article 1(1) that the Electoral Code defines the procedures and </w:t>
      </w:r>
      <w:proofErr w:type="spellStart"/>
      <w:r w:rsidRPr="009D58E9">
        <w:rPr>
          <w:sz w:val="22"/>
          <w:szCs w:val="22"/>
        </w:rPr>
        <w:t>organisation</w:t>
      </w:r>
      <w:proofErr w:type="spellEnd"/>
      <w:r w:rsidRPr="009D58E9">
        <w:rPr>
          <w:sz w:val="22"/>
          <w:szCs w:val="22"/>
        </w:rPr>
        <w:t xml:space="preserve"> of elections to the National Assembly (and president and vice president) to be unconstitutional, in that this was already clearly enshrined in the Constitution (in Article 65(1)).</w:t>
      </w:r>
    </w:p>
    <w:p w14:paraId="098DA704" w14:textId="77777777" w:rsidR="0052590B" w:rsidRDefault="0052590B" w:rsidP="0052590B">
      <w:pPr>
        <w:jc w:val="both"/>
        <w:rPr>
          <w:b/>
          <w:sz w:val="22"/>
          <w:szCs w:val="22"/>
        </w:rPr>
      </w:pPr>
    </w:p>
    <w:p w14:paraId="73A62F72" w14:textId="77777777" w:rsidR="002A1374" w:rsidRDefault="002A1374" w:rsidP="0052590B">
      <w:pPr>
        <w:jc w:val="both"/>
        <w:rPr>
          <w:b/>
          <w:sz w:val="22"/>
          <w:szCs w:val="22"/>
        </w:rPr>
      </w:pPr>
    </w:p>
    <w:p w14:paraId="49771655" w14:textId="77777777" w:rsidR="002A1374" w:rsidRDefault="002A1374" w:rsidP="0052590B">
      <w:pPr>
        <w:jc w:val="both"/>
        <w:rPr>
          <w:b/>
          <w:sz w:val="22"/>
          <w:szCs w:val="22"/>
        </w:rPr>
      </w:pPr>
    </w:p>
    <w:p w14:paraId="78A0A6B3" w14:textId="77777777" w:rsidR="002A1374" w:rsidRPr="009D58E9" w:rsidRDefault="002A1374" w:rsidP="0052590B">
      <w:pPr>
        <w:jc w:val="both"/>
        <w:rPr>
          <w:b/>
          <w:sz w:val="22"/>
          <w:szCs w:val="22"/>
        </w:rPr>
      </w:pPr>
    </w:p>
    <w:p w14:paraId="7FDD647F" w14:textId="70A48C45" w:rsidR="002A1374" w:rsidRPr="002A1374" w:rsidRDefault="002A1374" w:rsidP="002A1374">
      <w:pPr>
        <w:jc w:val="both"/>
        <w:rPr>
          <w:b/>
          <w:sz w:val="22"/>
          <w:szCs w:val="22"/>
        </w:rPr>
      </w:pPr>
      <w:r>
        <w:rPr>
          <w:b/>
          <w:sz w:val="22"/>
          <w:szCs w:val="22"/>
        </w:rPr>
        <w:lastRenderedPageBreak/>
        <w:t xml:space="preserve">References </w:t>
      </w:r>
    </w:p>
    <w:p w14:paraId="6C12249C" w14:textId="77777777" w:rsidR="0052590B" w:rsidRPr="009D58E9" w:rsidRDefault="0052590B" w:rsidP="0052590B">
      <w:pPr>
        <w:jc w:val="both"/>
        <w:rPr>
          <w:sz w:val="22"/>
          <w:szCs w:val="22"/>
        </w:rPr>
      </w:pPr>
      <w:r w:rsidRPr="009D58E9">
        <w:rPr>
          <w:sz w:val="22"/>
          <w:szCs w:val="22"/>
        </w:rPr>
        <w:t xml:space="preserve">Birch, Sarah et al., </w:t>
      </w:r>
      <w:r w:rsidRPr="009D58E9">
        <w:rPr>
          <w:i/>
          <w:sz w:val="22"/>
          <w:szCs w:val="22"/>
        </w:rPr>
        <w:t xml:space="preserve">Embodying democracy: electoral system design in post-Communist </w:t>
      </w:r>
      <w:smartTag w:uri="urn:schemas-microsoft-com:office:smarttags" w:element="place">
        <w:r w:rsidRPr="009D58E9">
          <w:rPr>
            <w:i/>
            <w:sz w:val="22"/>
            <w:szCs w:val="22"/>
          </w:rPr>
          <w:t>Europe</w:t>
        </w:r>
      </w:smartTag>
      <w:r w:rsidRPr="009D58E9">
        <w:rPr>
          <w:sz w:val="22"/>
          <w:szCs w:val="22"/>
        </w:rPr>
        <w:t xml:space="preserve"> (Palgrave Macmillan, 2002)</w:t>
      </w:r>
    </w:p>
    <w:p w14:paraId="786EE76F" w14:textId="77777777" w:rsidR="0052590B" w:rsidRPr="009D58E9" w:rsidRDefault="0052590B" w:rsidP="0052590B">
      <w:pPr>
        <w:jc w:val="both"/>
        <w:rPr>
          <w:sz w:val="22"/>
          <w:szCs w:val="22"/>
        </w:rPr>
      </w:pPr>
      <w:proofErr w:type="spellStart"/>
      <w:r w:rsidRPr="009D58E9">
        <w:rPr>
          <w:sz w:val="22"/>
          <w:szCs w:val="22"/>
        </w:rPr>
        <w:t>Crampton</w:t>
      </w:r>
      <w:proofErr w:type="spellEnd"/>
      <w:r w:rsidRPr="009D58E9">
        <w:rPr>
          <w:sz w:val="22"/>
          <w:szCs w:val="22"/>
        </w:rPr>
        <w:t xml:space="preserve">, Richard, ‘The Bulgarian elections of December 1994’, </w:t>
      </w:r>
      <w:r w:rsidRPr="009D58E9">
        <w:rPr>
          <w:i/>
          <w:sz w:val="22"/>
          <w:szCs w:val="22"/>
        </w:rPr>
        <w:t>Electoral Studies</w:t>
      </w:r>
      <w:r w:rsidRPr="009D58E9">
        <w:rPr>
          <w:sz w:val="22"/>
          <w:szCs w:val="22"/>
        </w:rPr>
        <w:t xml:space="preserve"> (1995) pp. 236-240</w:t>
      </w:r>
    </w:p>
    <w:p w14:paraId="1F989385" w14:textId="77777777" w:rsidR="0052590B" w:rsidRPr="009D58E9" w:rsidRDefault="0052590B" w:rsidP="0052590B">
      <w:pPr>
        <w:jc w:val="both"/>
        <w:rPr>
          <w:sz w:val="22"/>
          <w:szCs w:val="22"/>
        </w:rPr>
      </w:pPr>
      <w:proofErr w:type="spellStart"/>
      <w:r w:rsidRPr="009D58E9">
        <w:rPr>
          <w:sz w:val="22"/>
          <w:szCs w:val="22"/>
        </w:rPr>
        <w:t>Spirova</w:t>
      </w:r>
      <w:proofErr w:type="spellEnd"/>
      <w:r w:rsidRPr="009D58E9">
        <w:rPr>
          <w:sz w:val="22"/>
          <w:szCs w:val="22"/>
        </w:rPr>
        <w:t xml:space="preserve">, Maria, ‘The 2009 Parliamentary elections in Bulgaria’, </w:t>
      </w:r>
      <w:r w:rsidRPr="009D58E9">
        <w:rPr>
          <w:i/>
          <w:sz w:val="22"/>
          <w:szCs w:val="22"/>
        </w:rPr>
        <w:t>Electoral Studies</w:t>
      </w:r>
      <w:r w:rsidRPr="009D58E9">
        <w:rPr>
          <w:sz w:val="22"/>
          <w:szCs w:val="22"/>
        </w:rPr>
        <w:t>, 29 (2010) pp. 276-296</w:t>
      </w:r>
    </w:p>
    <w:p w14:paraId="6C21AFA2" w14:textId="77777777" w:rsidR="00F71FEC" w:rsidRDefault="00F71FEC" w:rsidP="00F71FEC">
      <w:pPr>
        <w:pStyle w:val="NoSpacing"/>
        <w:rPr>
          <w:b/>
          <w:lang w:val="en-US"/>
        </w:rPr>
      </w:pPr>
      <w:bookmarkStart w:id="95" w:name="_Toc204250507"/>
    </w:p>
    <w:bookmarkEnd w:id="95"/>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sidRPr="0052590B">
        <w:rPr>
          <w:rFonts w:cs="Times New Roman"/>
          <w:b/>
          <w:sz w:val="28"/>
          <w:szCs w:val="28"/>
        </w:rPr>
        <w:t>Project funding provisions</w:t>
      </w:r>
    </w:p>
    <w:p w14:paraId="1FC82B8C" w14:textId="77777777" w:rsidR="008D6B39" w:rsidRDefault="008D6B39" w:rsidP="00581118">
      <w:pPr>
        <w:widowControl w:val="0"/>
        <w:autoSpaceDE w:val="0"/>
        <w:autoSpaceDN w:val="0"/>
        <w:adjustRightInd w:val="0"/>
        <w:spacing w:after="0" w:line="240" w:lineRule="auto"/>
        <w:rPr>
          <w:rFonts w:cs="Times New Roman"/>
          <w:b/>
          <w:sz w:val="28"/>
          <w:szCs w:val="28"/>
        </w:rPr>
      </w:pPr>
    </w:p>
    <w:p w14:paraId="609D8ACA" w14:textId="77777777" w:rsidR="008D6B39" w:rsidRDefault="008D6B39" w:rsidP="008D6B39">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5D3B6011" w14:textId="77777777" w:rsidR="008D6B39" w:rsidRDefault="008D6B39" w:rsidP="00581118">
      <w:pPr>
        <w:widowControl w:val="0"/>
        <w:autoSpaceDE w:val="0"/>
        <w:autoSpaceDN w:val="0"/>
        <w:adjustRightInd w:val="0"/>
        <w:spacing w:after="0" w:line="240" w:lineRule="auto"/>
        <w:rPr>
          <w:rFonts w:cs="Times New Roman"/>
          <w:b/>
          <w:sz w:val="28"/>
          <w:szCs w:val="28"/>
        </w:rPr>
      </w:pPr>
      <w:bookmarkStart w:id="96" w:name="_GoBack"/>
      <w:bookmarkEnd w:id="96"/>
    </w:p>
    <w:sectPr w:rsidR="008D6B39" w:rsidSect="00E00B5D">
      <w:headerReference w:type="default" r:id="rId25"/>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1649D" w14:textId="77777777" w:rsidR="00F60249" w:rsidRDefault="00F60249">
      <w:pPr>
        <w:rPr>
          <w:rFonts w:cs="Times New Roman"/>
        </w:rPr>
      </w:pPr>
      <w:r>
        <w:rPr>
          <w:rFonts w:cs="Times New Roman"/>
        </w:rPr>
        <w:separator/>
      </w:r>
    </w:p>
  </w:endnote>
  <w:endnote w:type="continuationSeparator" w:id="0">
    <w:p w14:paraId="407334F1" w14:textId="77777777" w:rsidR="00F60249" w:rsidRDefault="00F6024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29254D" w:rsidRDefault="0029254D"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29254D" w:rsidRDefault="0029254D"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29254D" w:rsidRDefault="0029254D"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6B39">
      <w:rPr>
        <w:rStyle w:val="PageNumber"/>
        <w:noProof/>
      </w:rPr>
      <w:t>24</w:t>
    </w:r>
    <w:r>
      <w:rPr>
        <w:rStyle w:val="PageNumber"/>
      </w:rPr>
      <w:fldChar w:fldCharType="end"/>
    </w:r>
  </w:p>
  <w:p w14:paraId="6A3BA82C" w14:textId="77777777" w:rsidR="0029254D" w:rsidRDefault="0029254D"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6E83C" w14:textId="77777777" w:rsidR="00F60249" w:rsidRDefault="00F60249">
      <w:pPr>
        <w:rPr>
          <w:rFonts w:cs="Times New Roman"/>
        </w:rPr>
      </w:pPr>
      <w:r>
        <w:rPr>
          <w:rFonts w:cs="Times New Roman"/>
        </w:rPr>
        <w:separator/>
      </w:r>
    </w:p>
  </w:footnote>
  <w:footnote w:type="continuationSeparator" w:id="0">
    <w:p w14:paraId="414E3795" w14:textId="77777777" w:rsidR="00F60249" w:rsidRDefault="00F60249">
      <w:pPr>
        <w:rPr>
          <w:rFonts w:cs="Times New Roman"/>
        </w:rPr>
      </w:pPr>
      <w:r>
        <w:rPr>
          <w:rFonts w:cs="Times New Roman"/>
        </w:rPr>
        <w:continuationSeparator/>
      </w:r>
    </w:p>
  </w:footnote>
  <w:footnote w:id="1">
    <w:p w14:paraId="6197F028" w14:textId="77777777" w:rsidR="0029254D" w:rsidRPr="008B5798" w:rsidRDefault="0029254D" w:rsidP="0052590B">
      <w:pPr>
        <w:pStyle w:val="FootnoteText"/>
        <w:rPr>
          <w:lang w:val="sr-Cyrl-CS"/>
        </w:rPr>
      </w:pPr>
      <w:r w:rsidRPr="008B5798">
        <w:rPr>
          <w:rStyle w:val="FootnoteReference"/>
        </w:rPr>
        <w:footnoteRef/>
      </w:r>
      <w:r w:rsidRPr="008B5798">
        <w:t xml:space="preserve"> </w:t>
      </w:r>
      <w:r w:rsidRPr="008B5798">
        <w:rPr>
          <w:lang w:val="sr-Cyrl-CS"/>
        </w:rPr>
        <w:t>Закон за избиране на Велико Народно Събрание</w:t>
      </w:r>
    </w:p>
  </w:footnote>
  <w:footnote w:id="2">
    <w:p w14:paraId="1CE521B3" w14:textId="77777777" w:rsidR="0029254D" w:rsidRPr="008B5798" w:rsidRDefault="0029254D" w:rsidP="0052590B">
      <w:pPr>
        <w:pStyle w:val="FootnoteText"/>
      </w:pPr>
      <w:r w:rsidRPr="008B5798">
        <w:rPr>
          <w:rStyle w:val="FootnoteReference"/>
        </w:rPr>
        <w:footnoteRef/>
      </w:r>
      <w:r w:rsidRPr="008B5798">
        <w:t xml:space="preserve"> According to the final paragraph (Article 87, §2) of the law the date when the parliament endorsed the law was 3 March 1990. An errat</w:t>
      </w:r>
      <w:r>
        <w:t>um</w:t>
      </w:r>
      <w:r w:rsidRPr="008B5798">
        <w:t xml:space="preserve"> (‘</w:t>
      </w:r>
      <w:r w:rsidRPr="008B5798">
        <w:rPr>
          <w:lang w:val="sr-Cyrl-CS"/>
        </w:rPr>
        <w:t>Поправка</w:t>
      </w:r>
      <w:r w:rsidRPr="008B5798">
        <w:t xml:space="preserve">’) in the following issue, no. 29 of 10.04.1990, states this date should read as 3 April 1990. </w:t>
      </w:r>
    </w:p>
  </w:footnote>
  <w:footnote w:id="3">
    <w:p w14:paraId="1D4A8A79" w14:textId="77777777" w:rsidR="0029254D" w:rsidRPr="008B5798" w:rsidRDefault="0029254D" w:rsidP="0052590B">
      <w:r w:rsidRPr="008B5798">
        <w:rPr>
          <w:rStyle w:val="FootnoteReference"/>
          <w:sz w:val="20"/>
          <w:szCs w:val="20"/>
        </w:rPr>
        <w:footnoteRef/>
      </w:r>
      <w:r w:rsidRPr="008B5798">
        <w:rPr>
          <w:sz w:val="20"/>
          <w:szCs w:val="20"/>
        </w:rPr>
        <w:t xml:space="preserve"> </w:t>
      </w:r>
      <w:r w:rsidRPr="008B5798">
        <w:rPr>
          <w:sz w:val="20"/>
          <w:szCs w:val="20"/>
          <w:lang w:val="sr-Cyrl-CS"/>
        </w:rPr>
        <w:t>Държавен Вестник</w:t>
      </w:r>
    </w:p>
  </w:footnote>
  <w:footnote w:id="4">
    <w:p w14:paraId="4FAF1182" w14:textId="77777777" w:rsidR="0029254D" w:rsidRPr="008B5798" w:rsidRDefault="0029254D" w:rsidP="0052590B">
      <w:pPr>
        <w:pStyle w:val="FootnoteText"/>
        <w:rPr>
          <w:lang w:val="sr-Cyrl-CS"/>
        </w:rPr>
      </w:pPr>
      <w:r w:rsidRPr="008B5798">
        <w:rPr>
          <w:rStyle w:val="FootnoteReference"/>
        </w:rPr>
        <w:footnoteRef/>
      </w:r>
      <w:r w:rsidRPr="008B5798">
        <w:rPr>
          <w:lang w:val="sr-Cyrl-CS"/>
        </w:rPr>
        <w:t xml:space="preserve"> </w:t>
      </w:r>
      <w:r w:rsidRPr="008B5798">
        <w:rPr>
          <w:lang w:val="sr-Cyrl-CS"/>
        </w:rPr>
        <w:t xml:space="preserve">Централна </w:t>
      </w:r>
      <w:r w:rsidRPr="008B5798">
        <w:rPr>
          <w:lang w:val="sr-Cyrl-CS"/>
        </w:rPr>
        <w:t>Избирателна Комиси</w:t>
      </w:r>
      <w:r w:rsidRPr="008B5798">
        <w:rPr>
          <w:lang w:val="ru-RU"/>
        </w:rPr>
        <w:t>я</w:t>
      </w:r>
      <w:r w:rsidRPr="008B5798">
        <w:rPr>
          <w:lang w:val="sr-Cyrl-CS"/>
        </w:rPr>
        <w:t>. Методика за изчисл</w:t>
      </w:r>
      <w:r w:rsidRPr="008B5798">
        <w:rPr>
          <w:lang w:val="ru-RU"/>
        </w:rPr>
        <w:t>яв</w:t>
      </w:r>
      <w:r w:rsidRPr="008B5798">
        <w:rPr>
          <w:lang w:val="sr-Cyrl-CS"/>
        </w:rPr>
        <w:t>ане на резултатите от гласуването по пропорционалната избирателна система</w:t>
      </w:r>
    </w:p>
  </w:footnote>
  <w:footnote w:id="5">
    <w:p w14:paraId="0A3F81FF" w14:textId="77777777" w:rsidR="0029254D" w:rsidRPr="00E27915" w:rsidRDefault="0029254D" w:rsidP="0052590B">
      <w:pPr>
        <w:rPr>
          <w:sz w:val="20"/>
          <w:szCs w:val="20"/>
          <w:lang w:val="sr-Cyrl-CS"/>
        </w:rPr>
      </w:pPr>
      <w:r w:rsidRPr="008B5798">
        <w:rPr>
          <w:rStyle w:val="FootnoteReference"/>
          <w:sz w:val="20"/>
          <w:szCs w:val="20"/>
        </w:rPr>
        <w:footnoteRef/>
      </w:r>
      <w:r w:rsidRPr="00E27915">
        <w:rPr>
          <w:sz w:val="20"/>
          <w:szCs w:val="20"/>
          <w:lang w:val="sr-Cyrl-CS"/>
        </w:rPr>
        <w:t xml:space="preserve"> </w:t>
      </w:r>
      <w:r w:rsidRPr="008B5798">
        <w:rPr>
          <w:sz w:val="20"/>
          <w:szCs w:val="20"/>
          <w:lang w:val="sr-Cyrl-CS"/>
        </w:rPr>
        <w:t xml:space="preserve">След </w:t>
      </w:r>
      <w:r w:rsidRPr="008B5798">
        <w:rPr>
          <w:sz w:val="20"/>
          <w:szCs w:val="20"/>
          <w:lang w:val="sr-Cyrl-CS"/>
        </w:rPr>
        <w:t>текста на закона е включена Методика за изчисляване на резултатите от гласуването по пропорционалната избирателна система, приета от ЦИК.</w:t>
      </w:r>
    </w:p>
  </w:footnote>
  <w:footnote w:id="6">
    <w:p w14:paraId="416AB7FA" w14:textId="77777777" w:rsidR="0029254D" w:rsidRPr="00E27915" w:rsidRDefault="0029254D" w:rsidP="0052590B">
      <w:pPr>
        <w:rPr>
          <w:sz w:val="20"/>
          <w:szCs w:val="20"/>
          <w:lang w:val="sr-Cyrl-CS"/>
        </w:rPr>
      </w:pPr>
      <w:r w:rsidRPr="008B5798">
        <w:rPr>
          <w:rStyle w:val="FootnoteReference"/>
          <w:sz w:val="20"/>
          <w:szCs w:val="20"/>
        </w:rPr>
        <w:footnoteRef/>
      </w:r>
      <w:r w:rsidRPr="00E27915">
        <w:rPr>
          <w:sz w:val="20"/>
          <w:szCs w:val="20"/>
          <w:lang w:val="sr-Cyrl-CS"/>
        </w:rPr>
        <w:t xml:space="preserve"> </w:t>
      </w:r>
      <w:r>
        <w:rPr>
          <w:sz w:val="20"/>
          <w:szCs w:val="20"/>
          <w:lang w:val="sr-Cyrl-CS"/>
        </w:rPr>
        <w:t xml:space="preserve">Централна </w:t>
      </w:r>
      <w:r>
        <w:rPr>
          <w:sz w:val="20"/>
          <w:szCs w:val="20"/>
          <w:lang w:val="sr-Cyrl-CS"/>
        </w:rPr>
        <w:t>избирателна комис</w:t>
      </w:r>
      <w:r w:rsidRPr="008B5798">
        <w:rPr>
          <w:sz w:val="20"/>
          <w:szCs w:val="20"/>
          <w:lang w:val="sr-Cyrl-CS"/>
        </w:rPr>
        <w:t>и</w:t>
      </w:r>
      <w:bookmarkStart w:id="1" w:name="OLE_LINK5"/>
      <w:bookmarkStart w:id="2" w:name="OLE_LINK6"/>
      <w:r w:rsidRPr="008B5798">
        <w:rPr>
          <w:sz w:val="20"/>
          <w:szCs w:val="20"/>
          <w:lang w:val="sr-Cyrl-CS"/>
        </w:rPr>
        <w:t>я</w:t>
      </w:r>
      <w:bookmarkEnd w:id="1"/>
      <w:bookmarkEnd w:id="2"/>
      <w:r w:rsidRPr="008B5798">
        <w:rPr>
          <w:sz w:val="20"/>
          <w:szCs w:val="20"/>
          <w:lang w:val="sr-Cyrl-CS"/>
        </w:rPr>
        <w:t xml:space="preserve"> Методика за изчисляване на резултатите от гласуването по пропорционалната избирателна система</w:t>
      </w:r>
    </w:p>
  </w:footnote>
  <w:footnote w:id="7">
    <w:p w14:paraId="3620CF55"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избиране на народни представители, общински съветници и кметове</w:t>
      </w:r>
    </w:p>
  </w:footnote>
  <w:footnote w:id="8">
    <w:p w14:paraId="23BEBDBB" w14:textId="77777777" w:rsidR="0029254D" w:rsidRPr="00E27915" w:rsidRDefault="0029254D" w:rsidP="0052590B">
      <w:pPr>
        <w:shd w:val="clear" w:color="auto" w:fill="FFFFFF"/>
        <w:rPr>
          <w:sz w:val="20"/>
          <w:szCs w:val="20"/>
          <w:lang w:val="sr-Cyrl-CS"/>
        </w:rPr>
      </w:pPr>
      <w:r w:rsidRPr="008B5798">
        <w:rPr>
          <w:rStyle w:val="FootnoteReference"/>
          <w:sz w:val="20"/>
          <w:szCs w:val="20"/>
        </w:rPr>
        <w:footnoteRef/>
      </w:r>
      <w:r w:rsidRPr="00E27915">
        <w:rPr>
          <w:sz w:val="20"/>
          <w:szCs w:val="20"/>
          <w:lang w:val="sr-Cyrl-CS"/>
        </w:rPr>
        <w:t xml:space="preserve"> </w:t>
      </w:r>
      <w:r w:rsidRPr="008B5798">
        <w:rPr>
          <w:sz w:val="20"/>
          <w:szCs w:val="20"/>
          <w:lang w:val="sr-Cyrl-CS"/>
        </w:rPr>
        <w:t>Закон за изменение и допълнение на Закона за избиране на народни представители, общински съветници и кметове</w:t>
      </w:r>
    </w:p>
  </w:footnote>
  <w:footnote w:id="9">
    <w:p w14:paraId="67817E35"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изменение и допълнение на Закона за избиране на народни представители, общински съветници и кметове</w:t>
      </w:r>
    </w:p>
  </w:footnote>
  <w:footnote w:id="10">
    <w:p w14:paraId="6DD397D6"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изменение на Закона за избиране на народни представители, общински съветници и кметове</w:t>
      </w:r>
    </w:p>
  </w:footnote>
  <w:footnote w:id="11">
    <w:p w14:paraId="6974CBC0" w14:textId="77777777" w:rsidR="0029254D" w:rsidRPr="008B5798" w:rsidRDefault="0029254D" w:rsidP="0052590B">
      <w:pPr>
        <w:rPr>
          <w:b/>
          <w:sz w:val="20"/>
          <w:szCs w:val="20"/>
          <w:lang w:val="sr-Cyrl-CS"/>
        </w:rPr>
      </w:pPr>
      <w:r w:rsidRPr="008B5798">
        <w:rPr>
          <w:rStyle w:val="FootnoteReference"/>
          <w:sz w:val="20"/>
          <w:szCs w:val="20"/>
        </w:rPr>
        <w:footnoteRef/>
      </w:r>
      <w:r w:rsidRPr="00E27915">
        <w:rPr>
          <w:sz w:val="20"/>
          <w:szCs w:val="20"/>
          <w:lang w:val="sr-Cyrl-CS"/>
        </w:rPr>
        <w:t xml:space="preserve"> </w:t>
      </w:r>
      <w:r w:rsidRPr="008B5798">
        <w:rPr>
          <w:sz w:val="20"/>
          <w:szCs w:val="20"/>
          <w:lang w:val="sr-Cyrl-CS"/>
        </w:rPr>
        <w:t xml:space="preserve">Закон </w:t>
      </w:r>
      <w:r w:rsidRPr="008B5798">
        <w:rPr>
          <w:sz w:val="20"/>
          <w:szCs w:val="20"/>
          <w:lang w:val="sr-Cyrl-CS"/>
        </w:rPr>
        <w:t>за местните избори</w:t>
      </w:r>
    </w:p>
  </w:footnote>
  <w:footnote w:id="12">
    <w:p w14:paraId="40B96AE1" w14:textId="77777777" w:rsidR="0029254D" w:rsidRPr="00E27915" w:rsidRDefault="0029254D" w:rsidP="0052590B">
      <w:pPr>
        <w:pStyle w:val="FootnoteText"/>
        <w:rPr>
          <w:lang w:val="sr-Cyrl-CS"/>
        </w:rPr>
      </w:pPr>
      <w:r>
        <w:rPr>
          <w:rStyle w:val="FootnoteReference"/>
        </w:rPr>
        <w:footnoteRef/>
      </w:r>
      <w:r w:rsidRPr="00E27915">
        <w:rPr>
          <w:lang w:val="sr-Cyrl-CS"/>
        </w:rPr>
        <w:t xml:space="preserve"> </w:t>
      </w:r>
      <w:r w:rsidRPr="00E27915">
        <w:rPr>
          <w:lang w:val="sr-Cyrl-CS"/>
        </w:rPr>
        <w:t>[</w:t>
      </w:r>
      <w:r w:rsidRPr="008B5798">
        <w:rPr>
          <w:lang w:val="sr-Cyrl-CS"/>
        </w:rPr>
        <w:t xml:space="preserve">Закон </w:t>
      </w:r>
      <w:r w:rsidRPr="008B5798">
        <w:rPr>
          <w:lang w:val="sr-Cyrl-CS"/>
        </w:rPr>
        <w:t>за изменение и допълнение на Закона за избиране на народни представители, общински съветници и кметове</w:t>
      </w:r>
      <w:r w:rsidRPr="00E27915">
        <w:rPr>
          <w:lang w:val="sr-Cyrl-CS"/>
        </w:rPr>
        <w:t>]</w:t>
      </w:r>
    </w:p>
  </w:footnote>
  <w:footnote w:id="13">
    <w:p w14:paraId="24460352" w14:textId="77777777" w:rsidR="0029254D" w:rsidRPr="00E27915" w:rsidRDefault="0029254D" w:rsidP="0052590B">
      <w:pPr>
        <w:pStyle w:val="FootnoteText"/>
        <w:rPr>
          <w:lang w:val="sr-Cyrl-CS"/>
        </w:rPr>
      </w:pPr>
      <w:r w:rsidRPr="007D623D">
        <w:rPr>
          <w:rStyle w:val="FootnoteReference"/>
        </w:rPr>
        <w:footnoteRef/>
      </w:r>
      <w:r w:rsidRPr="00E27915">
        <w:rPr>
          <w:lang w:val="sr-Cyrl-CS"/>
        </w:rPr>
        <w:t xml:space="preserve"> </w:t>
      </w:r>
      <w:r w:rsidRPr="007D623D">
        <w:rPr>
          <w:lang w:val="sr-Cyrl-CS"/>
        </w:rPr>
        <w:t>Решение</w:t>
      </w:r>
      <w:r w:rsidRPr="00E27915">
        <w:rPr>
          <w:rFonts w:cs="Arial"/>
          <w:lang w:val="sr-Cyrl-CS"/>
        </w:rPr>
        <w:t xml:space="preserve"> № 4</w:t>
      </w:r>
      <w:r w:rsidRPr="007D623D">
        <w:rPr>
          <w:rFonts w:cs="Arial"/>
          <w:lang w:val="sr-Cyrl-CS"/>
        </w:rPr>
        <w:t xml:space="preserve"> </w:t>
      </w:r>
      <w:r w:rsidRPr="00E27915">
        <w:rPr>
          <w:rFonts w:cs="Arial"/>
          <w:lang w:val="sr-Cyrl-CS"/>
        </w:rPr>
        <w:t>от 11 февруари 1997 г.</w:t>
      </w:r>
      <w:r w:rsidRPr="007D623D">
        <w:rPr>
          <w:rFonts w:cs="Arial"/>
          <w:lang w:val="sr-Cyrl-CS"/>
        </w:rPr>
        <w:t xml:space="preserve"> </w:t>
      </w:r>
      <w:r w:rsidRPr="00E27915">
        <w:rPr>
          <w:rFonts w:cs="Arial"/>
          <w:lang w:val="sr-Cyrl-CS"/>
        </w:rPr>
        <w:t>по конституционно дело № 29 от 1996 г., докладчик съдията Димитър Гочев</w:t>
      </w:r>
    </w:p>
  </w:footnote>
  <w:footnote w:id="14">
    <w:p w14:paraId="2CFA2281" w14:textId="77777777" w:rsidR="0029254D" w:rsidRPr="00E27915" w:rsidRDefault="0029254D" w:rsidP="0052590B">
      <w:pPr>
        <w:shd w:val="clear" w:color="auto" w:fill="FFFFFF"/>
        <w:rPr>
          <w:sz w:val="20"/>
          <w:szCs w:val="20"/>
          <w:lang w:val="sr-Cyrl-CS"/>
        </w:rPr>
      </w:pPr>
      <w:r w:rsidRPr="008B5798">
        <w:rPr>
          <w:rStyle w:val="FootnoteReference"/>
          <w:sz w:val="20"/>
          <w:szCs w:val="20"/>
        </w:rPr>
        <w:footnoteRef/>
      </w:r>
      <w:r w:rsidRPr="00E27915">
        <w:rPr>
          <w:sz w:val="20"/>
          <w:szCs w:val="20"/>
          <w:lang w:val="sr-Cyrl-CS"/>
        </w:rPr>
        <w:t xml:space="preserve"> </w:t>
      </w:r>
      <w:r w:rsidRPr="008B5798">
        <w:rPr>
          <w:sz w:val="20"/>
          <w:szCs w:val="20"/>
          <w:lang w:val="sr-Cyrl-CS"/>
        </w:rPr>
        <w:t xml:space="preserve">Закон </w:t>
      </w:r>
      <w:r w:rsidRPr="008B5798">
        <w:rPr>
          <w:sz w:val="20"/>
          <w:szCs w:val="20"/>
          <w:lang w:val="sr-Cyrl-CS"/>
        </w:rPr>
        <w:t>за изменение и допълнение на Закона за достъп до документите на бившата Държавна сигурност</w:t>
      </w:r>
    </w:p>
  </w:footnote>
  <w:footnote w:id="15">
    <w:p w14:paraId="130A6DCE" w14:textId="77777777" w:rsidR="0029254D" w:rsidRPr="008B5798"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избиране на народни представители</w:t>
      </w:r>
    </w:p>
  </w:footnote>
  <w:footnote w:id="16">
    <w:p w14:paraId="1223417E"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Конституционен </w:t>
      </w:r>
      <w:r w:rsidRPr="008B5798">
        <w:rPr>
          <w:lang w:val="sr-Cyrl-CS"/>
        </w:rPr>
        <w:t>съд</w:t>
      </w:r>
      <w:r w:rsidRPr="00E27915">
        <w:rPr>
          <w:lang w:val="sr-Cyrl-CS"/>
        </w:rPr>
        <w:t xml:space="preserve">. </w:t>
      </w:r>
      <w:r w:rsidRPr="008B5798">
        <w:rPr>
          <w:lang w:val="sr-Cyrl-CS"/>
        </w:rPr>
        <w:t xml:space="preserve">Решение </w:t>
      </w:r>
      <w:r w:rsidRPr="00E84DE7">
        <w:rPr>
          <w:lang w:val="sr-Cyrl-CS"/>
        </w:rPr>
        <w:t>но. 8</w:t>
      </w:r>
      <w:r w:rsidRPr="00E27915">
        <w:rPr>
          <w:lang w:val="sr-Cyrl-CS"/>
        </w:rPr>
        <w:t xml:space="preserve"> </w:t>
      </w:r>
      <w:r w:rsidRPr="00E84DE7">
        <w:t>o</w:t>
      </w:r>
      <w:r w:rsidRPr="00E84DE7">
        <w:rPr>
          <w:lang w:val="sr-Cyrl-CS"/>
        </w:rPr>
        <w:t>т 3 май 2001, по конституционно дело Но.10 от 2001 г.</w:t>
      </w:r>
      <w:r w:rsidRPr="00E27915">
        <w:rPr>
          <w:lang w:val="sr-Cyrl-CS"/>
        </w:rPr>
        <w:t xml:space="preserve"> </w:t>
      </w:r>
      <w:r w:rsidRPr="00E27915">
        <w:rPr>
          <w:rFonts w:cs="Arial"/>
          <w:lang w:val="sr-Cyrl-CS"/>
        </w:rPr>
        <w:t>съдия докладчик Румен Янков.</w:t>
      </w:r>
    </w:p>
  </w:footnote>
  <w:footnote w:id="17">
    <w:p w14:paraId="6D944774" w14:textId="77777777" w:rsidR="0029254D" w:rsidRPr="00E27915" w:rsidRDefault="0029254D" w:rsidP="0052590B">
      <w:pPr>
        <w:rPr>
          <w:sz w:val="20"/>
          <w:szCs w:val="20"/>
          <w:lang w:val="sr-Cyrl-CS"/>
        </w:rPr>
      </w:pPr>
      <w:r w:rsidRPr="008B5798">
        <w:rPr>
          <w:rStyle w:val="FootnoteReference"/>
          <w:sz w:val="20"/>
          <w:szCs w:val="20"/>
        </w:rPr>
        <w:footnoteRef/>
      </w:r>
      <w:r w:rsidRPr="00E27915">
        <w:rPr>
          <w:sz w:val="20"/>
          <w:szCs w:val="20"/>
          <w:lang w:val="sr-Cyrl-CS"/>
        </w:rPr>
        <w:t xml:space="preserve"> </w:t>
      </w:r>
      <w:r w:rsidRPr="008B5798">
        <w:rPr>
          <w:sz w:val="20"/>
          <w:szCs w:val="20"/>
          <w:lang w:val="sr-Cyrl-CS"/>
        </w:rPr>
        <w:t xml:space="preserve">Закон </w:t>
      </w:r>
      <w:r w:rsidRPr="008B5798">
        <w:rPr>
          <w:sz w:val="20"/>
          <w:szCs w:val="20"/>
          <w:lang w:val="sr-Cyrl-CS"/>
        </w:rPr>
        <w:t>за защита на класифицираната информация</w:t>
      </w:r>
      <w:r w:rsidRPr="00E27915">
        <w:rPr>
          <w:sz w:val="20"/>
          <w:szCs w:val="20"/>
          <w:lang w:val="sr-Cyrl-CS"/>
        </w:rPr>
        <w:t xml:space="preserve"> </w:t>
      </w:r>
    </w:p>
  </w:footnote>
  <w:footnote w:id="18">
    <w:p w14:paraId="6C860E52"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политическите партии</w:t>
      </w:r>
    </w:p>
  </w:footnote>
  <w:footnote w:id="19">
    <w:p w14:paraId="6DE05041"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изменение и допълнение на Закона за избиране на народни представители</w:t>
      </w:r>
    </w:p>
  </w:footnote>
  <w:footnote w:id="20">
    <w:p w14:paraId="5173C02E"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изменение на закона за избиране на народни представители</w:t>
      </w:r>
    </w:p>
  </w:footnote>
  <w:footnote w:id="21">
    <w:p w14:paraId="60A07435"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изменение и допълнение на Закона за администрацията.</w:t>
      </w:r>
    </w:p>
  </w:footnote>
  <w:footnote w:id="22">
    <w:p w14:paraId="06970ABF"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изменение и допълнение на закона за избиране на президент и вицепрезидент на републиката</w:t>
      </w:r>
    </w:p>
  </w:footnote>
  <w:footnote w:id="23">
    <w:p w14:paraId="6B83EDAB" w14:textId="77777777" w:rsidR="0029254D" w:rsidRPr="00E27915" w:rsidRDefault="0029254D" w:rsidP="0052590B">
      <w:pPr>
        <w:rPr>
          <w:sz w:val="20"/>
          <w:szCs w:val="20"/>
          <w:lang w:val="sr-Cyrl-CS"/>
        </w:rPr>
      </w:pPr>
      <w:r w:rsidRPr="008B5798">
        <w:rPr>
          <w:rStyle w:val="FootnoteReference"/>
          <w:sz w:val="20"/>
          <w:szCs w:val="20"/>
        </w:rPr>
        <w:footnoteRef/>
      </w:r>
      <w:r w:rsidRPr="00E27915">
        <w:rPr>
          <w:sz w:val="20"/>
          <w:szCs w:val="20"/>
          <w:lang w:val="sr-Cyrl-CS"/>
        </w:rPr>
        <w:t xml:space="preserve"> </w:t>
      </w:r>
      <w:r w:rsidRPr="008B5798">
        <w:rPr>
          <w:sz w:val="20"/>
          <w:szCs w:val="20"/>
          <w:lang w:val="sr-Cyrl-CS"/>
        </w:rPr>
        <w:t xml:space="preserve">Административнопроцесуален </w:t>
      </w:r>
      <w:r w:rsidRPr="008B5798">
        <w:rPr>
          <w:sz w:val="20"/>
          <w:szCs w:val="20"/>
          <w:lang w:val="sr-Cyrl-CS"/>
        </w:rPr>
        <w:t>кодекс</w:t>
      </w:r>
    </w:p>
  </w:footnote>
  <w:footnote w:id="24">
    <w:p w14:paraId="3F41A05F"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данъците Върху  доходите на физическите лица</w:t>
      </w:r>
    </w:p>
  </w:footnote>
  <w:footnote w:id="25">
    <w:p w14:paraId="53B2420A" w14:textId="77777777" w:rsidR="0029254D" w:rsidRPr="00E27915" w:rsidRDefault="0029254D" w:rsidP="0052590B">
      <w:pPr>
        <w:rPr>
          <w:sz w:val="20"/>
          <w:szCs w:val="20"/>
          <w:lang w:val="sr-Cyrl-CS"/>
        </w:rPr>
      </w:pPr>
      <w:r w:rsidRPr="008B5798">
        <w:rPr>
          <w:rStyle w:val="FootnoteReference"/>
          <w:sz w:val="20"/>
          <w:szCs w:val="20"/>
        </w:rPr>
        <w:footnoteRef/>
      </w:r>
      <w:r w:rsidRPr="00E27915">
        <w:rPr>
          <w:sz w:val="20"/>
          <w:szCs w:val="20"/>
          <w:lang w:val="sr-Cyrl-CS"/>
        </w:rPr>
        <w:t xml:space="preserve"> </w:t>
      </w:r>
      <w:r w:rsidRPr="008B5798">
        <w:rPr>
          <w:sz w:val="20"/>
          <w:szCs w:val="20"/>
          <w:lang w:val="sr-Cyrl-CS"/>
        </w:rPr>
        <w:t xml:space="preserve">Закон </w:t>
      </w:r>
      <w:r w:rsidRPr="008B5798">
        <w:rPr>
          <w:sz w:val="20"/>
          <w:szCs w:val="20"/>
          <w:lang w:val="sr-Cyrl-CS"/>
        </w:rPr>
        <w:t>за Националния архивен фонд</w:t>
      </w:r>
    </w:p>
  </w:footnote>
  <w:footnote w:id="26">
    <w:p w14:paraId="789C5830"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изменение и допълнение на Закона за избиране на народни представители</w:t>
      </w:r>
    </w:p>
  </w:footnote>
  <w:footnote w:id="27">
    <w:p w14:paraId="20F0327C" w14:textId="77777777" w:rsidR="0029254D" w:rsidRPr="00E27915" w:rsidRDefault="0029254D" w:rsidP="0052590B">
      <w:pPr>
        <w:rPr>
          <w:sz w:val="20"/>
          <w:szCs w:val="20"/>
          <w:lang w:val="sr-Cyrl-CS"/>
        </w:rPr>
      </w:pPr>
      <w:r w:rsidRPr="00293DA7">
        <w:rPr>
          <w:rStyle w:val="FootnoteReference"/>
          <w:sz w:val="20"/>
          <w:szCs w:val="20"/>
        </w:rPr>
        <w:footnoteRef/>
      </w:r>
      <w:r w:rsidRPr="00E27915">
        <w:rPr>
          <w:sz w:val="20"/>
          <w:szCs w:val="20"/>
          <w:lang w:val="sr-Cyrl-CS"/>
        </w:rPr>
        <w:t xml:space="preserve"> </w:t>
      </w:r>
      <w:r w:rsidRPr="00293DA7">
        <w:rPr>
          <w:sz w:val="20"/>
          <w:szCs w:val="20"/>
          <w:lang w:val="sr-Cyrl-CS"/>
        </w:rPr>
        <w:t xml:space="preserve">Централна </w:t>
      </w:r>
      <w:r w:rsidRPr="00293DA7">
        <w:rPr>
          <w:sz w:val="20"/>
          <w:szCs w:val="20"/>
          <w:lang w:val="sr-Cyrl-CS"/>
        </w:rPr>
        <w:t>Избирателна комиси</w:t>
      </w:r>
      <w:r w:rsidRPr="00293DA7">
        <w:rPr>
          <w:sz w:val="20"/>
          <w:szCs w:val="20"/>
          <w:lang w:val="ru-RU"/>
        </w:rPr>
        <w:t>я</w:t>
      </w:r>
      <w:r w:rsidRPr="00293DA7">
        <w:rPr>
          <w:sz w:val="20"/>
          <w:szCs w:val="20"/>
          <w:lang w:val="sr-Cyrl-CS"/>
        </w:rPr>
        <w:t>. Решение НС 9 от 6 май 2009 г. за приемане на методика за определ</w:t>
      </w:r>
      <w:r w:rsidRPr="00293DA7">
        <w:rPr>
          <w:sz w:val="20"/>
          <w:szCs w:val="20"/>
          <w:lang w:val="ru-RU"/>
        </w:rPr>
        <w:t>яне на резултатите от гласуването в изборите за народни представители на 5 юли 2009 г.</w:t>
      </w:r>
    </w:p>
  </w:footnote>
  <w:footnote w:id="28">
    <w:p w14:paraId="39CD7B11"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Постановление но. 104 от 7 маŭ 2009 г. за приемане на тарифа, по която партиите, коалициите на политическите партии и инициативните комитети заплащат диспутите, клиповете и предизборните хроники, излъчени по Българската национална телевизия,  Българското национално радио и техните регионални центрове</w:t>
      </w:r>
    </w:p>
  </w:footnote>
  <w:footnote w:id="29">
    <w:p w14:paraId="1AF7019C" w14:textId="77777777" w:rsidR="0029254D" w:rsidRPr="00E27915" w:rsidRDefault="0029254D" w:rsidP="0052590B">
      <w:pPr>
        <w:pStyle w:val="FootnoteText"/>
        <w:rPr>
          <w:lang w:val="sr-Cyrl-CS"/>
        </w:rPr>
      </w:pPr>
      <w:r w:rsidRPr="00132A92">
        <w:rPr>
          <w:rStyle w:val="FootnoteReference"/>
        </w:rPr>
        <w:footnoteRef/>
      </w:r>
      <w:r w:rsidRPr="00E27915">
        <w:rPr>
          <w:lang w:val="sr-Cyrl-CS"/>
        </w:rPr>
        <w:t xml:space="preserve"> </w:t>
      </w:r>
      <w:r w:rsidRPr="00E27915">
        <w:rPr>
          <w:rFonts w:cs="Arial"/>
          <w:lang w:val="sr-Cyrl-CS"/>
        </w:rPr>
        <w:t>Р</w:t>
      </w:r>
      <w:r>
        <w:rPr>
          <w:rFonts w:cs="Arial"/>
          <w:lang w:val="sr-Cyrl-CS"/>
        </w:rPr>
        <w:t xml:space="preserve">ешение </w:t>
      </w:r>
      <w:r w:rsidRPr="00E27915">
        <w:rPr>
          <w:rFonts w:cs="Arial"/>
          <w:lang w:val="sr-Cyrl-CS"/>
        </w:rPr>
        <w:t>№ 1 София, 12 май 2009 г. по конституционно дело № 5 от 2009 г., съдия докладчик Васил Гоцев</w:t>
      </w:r>
    </w:p>
  </w:footnote>
  <w:footnote w:id="30">
    <w:p w14:paraId="11058DA0" w14:textId="77777777" w:rsidR="0029254D" w:rsidRPr="00E27915"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Закон </w:t>
      </w:r>
      <w:r w:rsidRPr="008B5798">
        <w:rPr>
          <w:lang w:val="sr-Cyrl-CS"/>
        </w:rPr>
        <w:t>за изменение и допълнение на Закона за българските документи за самоличност</w:t>
      </w:r>
    </w:p>
  </w:footnote>
  <w:footnote w:id="31">
    <w:p w14:paraId="1D16DF56" w14:textId="77777777" w:rsidR="0029254D" w:rsidRPr="008B5798" w:rsidRDefault="0029254D" w:rsidP="0052590B">
      <w:pPr>
        <w:pStyle w:val="FootnoteText"/>
        <w:rPr>
          <w:lang w:val="sr-Cyrl-CS"/>
        </w:rPr>
      </w:pPr>
      <w:r w:rsidRPr="008B5798">
        <w:rPr>
          <w:rStyle w:val="FootnoteReference"/>
        </w:rPr>
        <w:footnoteRef/>
      </w:r>
      <w:r w:rsidRPr="00E27915">
        <w:rPr>
          <w:lang w:val="sr-Cyrl-CS"/>
        </w:rPr>
        <w:t xml:space="preserve"> </w:t>
      </w:r>
      <w:r w:rsidRPr="008B5798">
        <w:rPr>
          <w:lang w:val="sr-Cyrl-CS"/>
        </w:rPr>
        <w:t xml:space="preserve">Изборен </w:t>
      </w:r>
      <w:r w:rsidRPr="008B5798">
        <w:rPr>
          <w:lang w:val="sr-Cyrl-CS"/>
        </w:rPr>
        <w:t>кодекс</w:t>
      </w:r>
    </w:p>
  </w:footnote>
  <w:footnote w:id="32">
    <w:p w14:paraId="1182A02A" w14:textId="77777777" w:rsidR="0029254D" w:rsidRPr="00E27915" w:rsidRDefault="0029254D" w:rsidP="0052590B">
      <w:pPr>
        <w:pStyle w:val="FootnoteText"/>
        <w:rPr>
          <w:lang w:val="sr-Cyrl-CS"/>
        </w:rPr>
      </w:pPr>
      <w:r w:rsidRPr="00132A92">
        <w:rPr>
          <w:rStyle w:val="FootnoteReference"/>
        </w:rPr>
        <w:footnoteRef/>
      </w:r>
      <w:r w:rsidRPr="00E27915">
        <w:rPr>
          <w:lang w:val="sr-Cyrl-CS"/>
        </w:rPr>
        <w:t xml:space="preserve"> </w:t>
      </w:r>
      <w:r w:rsidRPr="00E27915">
        <w:rPr>
          <w:rFonts w:cs="Arial"/>
          <w:lang w:val="sr-Cyrl-CS"/>
        </w:rPr>
        <w:t>Р</w:t>
      </w:r>
      <w:r w:rsidRPr="00132A92">
        <w:rPr>
          <w:rFonts w:cs="Arial"/>
          <w:lang w:val="sr-Cyrl-CS"/>
        </w:rPr>
        <w:t>ешение</w:t>
      </w:r>
      <w:r w:rsidRPr="00E27915">
        <w:rPr>
          <w:lang w:val="sr-Cyrl-CS"/>
        </w:rPr>
        <w:t xml:space="preserve"> </w:t>
      </w:r>
      <w:r w:rsidRPr="00E27915">
        <w:rPr>
          <w:lang w:val="sr-Cyrl-CS"/>
        </w:rPr>
        <w:t>№ 4, София, 4 май 2011 г. по конституционно дело № 4 от 2011, съдия докладчик Емилия Друмева</w:t>
      </w:r>
    </w:p>
  </w:footnote>
  <w:footnote w:id="33">
    <w:p w14:paraId="3B601335"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67 (1)</w:t>
      </w:r>
    </w:p>
  </w:footnote>
  <w:footnote w:id="34">
    <w:p w14:paraId="6FCDB370" w14:textId="77777777" w:rsidR="0029254D" w:rsidRPr="00E27915" w:rsidRDefault="0029254D" w:rsidP="0052590B">
      <w:pPr>
        <w:pStyle w:val="FootnoteText"/>
        <w:rPr>
          <w:lang w:val="fr-BE"/>
        </w:rPr>
      </w:pPr>
      <w:r w:rsidRPr="008B5798">
        <w:rPr>
          <w:rStyle w:val="FootnoteReference"/>
        </w:rPr>
        <w:footnoteRef/>
      </w:r>
      <w:r w:rsidRPr="00E27915">
        <w:rPr>
          <w:lang w:val="fr-BE"/>
        </w:rPr>
        <w:t xml:space="preserve"> 1991 Law, Article 21(3); </w:t>
      </w:r>
      <w:proofErr w:type="spellStart"/>
      <w:r w:rsidRPr="00E27915">
        <w:rPr>
          <w:lang w:val="fr-BE"/>
        </w:rPr>
        <w:t>Metodika</w:t>
      </w:r>
      <w:proofErr w:type="spellEnd"/>
      <w:r w:rsidRPr="00E27915">
        <w:rPr>
          <w:lang w:val="fr-BE"/>
        </w:rPr>
        <w:t xml:space="preserve"> 2001, Articles 1-2; Electoral Code, Article 26(2)1</w:t>
      </w:r>
    </w:p>
  </w:footnote>
  <w:footnote w:id="35">
    <w:p w14:paraId="4169D210" w14:textId="77777777" w:rsidR="0029254D" w:rsidRDefault="0029254D" w:rsidP="0052590B">
      <w:pPr>
        <w:pStyle w:val="FootnoteText"/>
      </w:pPr>
      <w:r>
        <w:rPr>
          <w:rStyle w:val="FootnoteReference"/>
        </w:rPr>
        <w:footnoteRef/>
      </w:r>
      <w:r>
        <w:t xml:space="preserve"> </w:t>
      </w:r>
      <w:r w:rsidRPr="008B5798">
        <w:t>2009 amendments to 2001 law, Article 23(4</w:t>
      </w:r>
      <w:proofErr w:type="gramStart"/>
      <w:r w:rsidRPr="008B5798">
        <w:t>)b</w:t>
      </w:r>
      <w:proofErr w:type="gramEnd"/>
      <w:r w:rsidRPr="008B5798">
        <w:t xml:space="preserve"> adding a new clause to paragraph 4 of Article 39 of the law.</w:t>
      </w:r>
    </w:p>
  </w:footnote>
  <w:footnote w:id="36">
    <w:p w14:paraId="13AC8BC1" w14:textId="77777777" w:rsidR="0029254D" w:rsidRDefault="0029254D" w:rsidP="0052590B">
      <w:pPr>
        <w:pStyle w:val="FootnoteText"/>
      </w:pPr>
      <w:r>
        <w:rPr>
          <w:rStyle w:val="FootnoteReference"/>
        </w:rPr>
        <w:footnoteRef/>
      </w:r>
      <w:r>
        <w:t xml:space="preserve"> </w:t>
      </w:r>
      <w:r w:rsidRPr="00C3107C">
        <w:t>Electoral Code, 2011, Article 67 (3)</w:t>
      </w:r>
    </w:p>
  </w:footnote>
  <w:footnote w:id="37">
    <w:p w14:paraId="5D7A19B8" w14:textId="77777777" w:rsidR="0029254D" w:rsidRPr="00732AF7" w:rsidRDefault="0029254D" w:rsidP="0052590B">
      <w:pPr>
        <w:pStyle w:val="FootnoteText"/>
      </w:pPr>
      <w:r w:rsidRPr="00CD1623">
        <w:rPr>
          <w:rStyle w:val="FootnoteReference"/>
        </w:rPr>
        <w:footnoteRef/>
      </w:r>
      <w:r w:rsidRPr="00CD1623">
        <w:t xml:space="preserve"> </w:t>
      </w:r>
      <w:r w:rsidRPr="00CD1623">
        <w:rPr>
          <w:i/>
          <w:lang w:val="sr-Cyrl-CS"/>
        </w:rPr>
        <w:t>Депутатите в седмото Велико Народно Събран</w:t>
      </w:r>
      <w:r>
        <w:rPr>
          <w:i/>
          <w:lang w:val="sr-Cyrl-CS"/>
        </w:rPr>
        <w:t>ие 10</w:t>
      </w:r>
      <w:r>
        <w:rPr>
          <w:i/>
        </w:rPr>
        <w:t>-</w:t>
      </w:r>
      <w:r w:rsidRPr="00CD1623">
        <w:rPr>
          <w:i/>
          <w:lang w:val="sr-Cyrl-CS"/>
        </w:rPr>
        <w:t>17 юни 1990 г.</w:t>
      </w:r>
      <w:r w:rsidRPr="00CD1623">
        <w:rPr>
          <w:lang w:val="sr-Cyrl-CS"/>
        </w:rPr>
        <w:t xml:space="preserve"> (София</w:t>
      </w:r>
      <w:r w:rsidRPr="00CD1623">
        <w:t>:</w:t>
      </w:r>
      <w:r>
        <w:rPr>
          <w:lang w:val="sr-Cyrl-CS"/>
        </w:rPr>
        <w:t xml:space="preserve"> Информационо Обслужване, 1991, pp. 135-245</w:t>
      </w:r>
      <w:r>
        <w:t>) Figures were deduced from the lists of deputies.</w:t>
      </w:r>
    </w:p>
  </w:footnote>
  <w:footnote w:id="38">
    <w:p w14:paraId="303980EF" w14:textId="77777777" w:rsidR="0029254D" w:rsidRPr="0027178C" w:rsidRDefault="0029254D" w:rsidP="0052590B">
      <w:pPr>
        <w:pStyle w:val="FootnoteText"/>
      </w:pPr>
      <w:r w:rsidRPr="0027178C">
        <w:rPr>
          <w:rStyle w:val="FootnoteReference"/>
        </w:rPr>
        <w:footnoteRef/>
      </w:r>
      <w:r>
        <w:t xml:space="preserve"> These are the 31</w:t>
      </w:r>
      <w:r w:rsidRPr="0027178C">
        <w:t xml:space="preserve"> districts as listed in </w:t>
      </w:r>
      <w:r>
        <w:t>the table</w:t>
      </w:r>
      <w:r w:rsidRPr="0027178C">
        <w:t xml:space="preserve"> above</w:t>
      </w:r>
    </w:p>
  </w:footnote>
  <w:footnote w:id="39">
    <w:p w14:paraId="2914298B" w14:textId="77777777" w:rsidR="0029254D" w:rsidRPr="005E5EA5" w:rsidRDefault="0029254D" w:rsidP="0052590B">
      <w:pPr>
        <w:pStyle w:val="FootnoteText"/>
      </w:pPr>
      <w:r w:rsidRPr="005E5EA5">
        <w:rPr>
          <w:rStyle w:val="FootnoteReference"/>
        </w:rPr>
        <w:footnoteRef/>
      </w:r>
      <w:r w:rsidRPr="005E5EA5">
        <w:t xml:space="preserve"> </w:t>
      </w:r>
      <w:r w:rsidRPr="005E5EA5">
        <w:rPr>
          <w:i/>
          <w:lang w:val="sr-Cyrl-CS"/>
        </w:rPr>
        <w:t>Бюлетин за резултатите от изборите за народни представители, проводени на 13 октомври 1991 г.</w:t>
      </w:r>
      <w:r w:rsidRPr="005E5EA5">
        <w:rPr>
          <w:lang w:val="sr-Cyrl-CS"/>
        </w:rPr>
        <w:t xml:space="preserve"> (София</w:t>
      </w:r>
      <w:r w:rsidRPr="005E5EA5">
        <w:t xml:space="preserve">: </w:t>
      </w:r>
      <w:r w:rsidRPr="005E5EA5">
        <w:rPr>
          <w:lang w:val="sr-Cyrl-CS"/>
        </w:rPr>
        <w:t xml:space="preserve">Централна Избирателна Комисия, 1991), </w:t>
      </w:r>
      <w:r w:rsidRPr="005E5EA5">
        <w:t xml:space="preserve">p. 15 </w:t>
      </w:r>
    </w:p>
  </w:footnote>
  <w:footnote w:id="40">
    <w:p w14:paraId="058A6F60" w14:textId="77777777" w:rsidR="0029254D" w:rsidRPr="005E5EA5" w:rsidRDefault="0029254D" w:rsidP="0052590B">
      <w:pPr>
        <w:pStyle w:val="FootnoteText"/>
      </w:pPr>
      <w:r w:rsidRPr="005E5EA5">
        <w:rPr>
          <w:rStyle w:val="FootnoteReference"/>
        </w:rPr>
        <w:footnoteRef/>
      </w:r>
      <w:r w:rsidRPr="005E5EA5">
        <w:t xml:space="preserve"> </w:t>
      </w:r>
      <w:r w:rsidRPr="005E5EA5">
        <w:rPr>
          <w:i/>
          <w:lang w:val="sr-Cyrl-CS"/>
        </w:rPr>
        <w:t>Бюлетин за резултатите от изборите за народни представители, проводени на 18 декември 1994 г.</w:t>
      </w:r>
      <w:r w:rsidRPr="005E5EA5">
        <w:rPr>
          <w:i/>
        </w:rPr>
        <w:t xml:space="preserve">: </w:t>
      </w:r>
      <w:r w:rsidRPr="005E5EA5">
        <w:rPr>
          <w:i/>
          <w:lang w:val="sr-Cyrl-CS"/>
        </w:rPr>
        <w:t xml:space="preserve">избори за 37то Народно Събрание </w:t>
      </w:r>
      <w:r w:rsidRPr="005E5EA5">
        <w:t>(</w:t>
      </w:r>
      <w:r w:rsidRPr="005E5EA5">
        <w:rPr>
          <w:lang w:val="sr-Cyrl-CS"/>
        </w:rPr>
        <w:t>София</w:t>
      </w:r>
      <w:r w:rsidRPr="005E5EA5">
        <w:t xml:space="preserve">: </w:t>
      </w:r>
      <w:r w:rsidRPr="005E5EA5">
        <w:rPr>
          <w:lang w:val="sr-Cyrl-CS"/>
        </w:rPr>
        <w:t xml:space="preserve">Централна Избирателна Комисия за избор на народни представители, 1994), </w:t>
      </w:r>
      <w:r w:rsidRPr="005E5EA5">
        <w:t>p. 16.</w:t>
      </w:r>
    </w:p>
  </w:footnote>
  <w:footnote w:id="41">
    <w:p w14:paraId="2ADF59FE" w14:textId="77777777" w:rsidR="0029254D" w:rsidRPr="00004354" w:rsidRDefault="0029254D" w:rsidP="0052590B">
      <w:pPr>
        <w:pStyle w:val="FootnoteText"/>
        <w:rPr>
          <w:sz w:val="16"/>
          <w:szCs w:val="16"/>
          <w:lang w:val="sr-Cyrl-CS"/>
        </w:rPr>
      </w:pPr>
      <w:r w:rsidRPr="005E5EA5">
        <w:rPr>
          <w:rStyle w:val="FootnoteReference"/>
          <w:color w:val="000000"/>
        </w:rPr>
        <w:footnoteRef/>
      </w:r>
      <w:r w:rsidRPr="005E5EA5">
        <w:rPr>
          <w:color w:val="000000"/>
        </w:rPr>
        <w:t xml:space="preserve"> </w:t>
      </w:r>
      <w:proofErr w:type="spellStart"/>
      <w:r w:rsidRPr="005E5EA5">
        <w:rPr>
          <w:color w:val="000000"/>
        </w:rPr>
        <w:t>Резултати</w:t>
      </w:r>
      <w:proofErr w:type="spellEnd"/>
      <w:r w:rsidRPr="005E5EA5">
        <w:rPr>
          <w:color w:val="000000"/>
        </w:rPr>
        <w:t xml:space="preserve"> </w:t>
      </w:r>
      <w:proofErr w:type="spellStart"/>
      <w:r w:rsidRPr="005E5EA5">
        <w:rPr>
          <w:color w:val="000000"/>
        </w:rPr>
        <w:t>за</w:t>
      </w:r>
      <w:proofErr w:type="spellEnd"/>
      <w:r w:rsidRPr="005E5EA5">
        <w:rPr>
          <w:color w:val="000000"/>
        </w:rPr>
        <w:t xml:space="preserve"> 1997 г.</w:t>
      </w:r>
      <w:r>
        <w:rPr>
          <w:color w:val="000000"/>
        </w:rPr>
        <w:t xml:space="preserve"> </w:t>
      </w:r>
      <w:proofErr w:type="spellStart"/>
      <w:r w:rsidRPr="005E5EA5">
        <w:rPr>
          <w:rStyle w:val="st1"/>
          <w:rFonts w:cs="Arial"/>
          <w:bCs/>
          <w:color w:val="000000"/>
        </w:rPr>
        <w:t>Резултати</w:t>
      </w:r>
      <w:proofErr w:type="spellEnd"/>
      <w:r w:rsidRPr="005E5EA5">
        <w:rPr>
          <w:rStyle w:val="st1"/>
          <w:rFonts w:cs="Arial"/>
          <w:color w:val="000000"/>
        </w:rPr>
        <w:t xml:space="preserve"> </w:t>
      </w:r>
      <w:proofErr w:type="spellStart"/>
      <w:r w:rsidRPr="005E5EA5">
        <w:rPr>
          <w:rStyle w:val="st1"/>
          <w:rFonts w:cs="Arial"/>
          <w:color w:val="000000"/>
        </w:rPr>
        <w:t>по</w:t>
      </w:r>
      <w:proofErr w:type="spellEnd"/>
      <w:r w:rsidRPr="005E5EA5">
        <w:rPr>
          <w:rStyle w:val="st1"/>
          <w:rFonts w:cs="Arial"/>
          <w:color w:val="000000"/>
        </w:rPr>
        <w:t xml:space="preserve"> </w:t>
      </w:r>
      <w:proofErr w:type="spellStart"/>
      <w:r w:rsidRPr="005E5EA5">
        <w:rPr>
          <w:rStyle w:val="st1"/>
          <w:rFonts w:cs="Arial"/>
          <w:color w:val="000000"/>
        </w:rPr>
        <w:t>области</w:t>
      </w:r>
      <w:proofErr w:type="spellEnd"/>
      <w:r>
        <w:rPr>
          <w:rStyle w:val="st1"/>
          <w:rFonts w:cs="Arial"/>
          <w:color w:val="000000"/>
        </w:rPr>
        <w:t xml:space="preserve"> </w:t>
      </w:r>
      <w:hyperlink r:id="rId1" w:history="1">
        <w:r w:rsidRPr="00004354">
          <w:rPr>
            <w:rStyle w:val="Hyperlink"/>
            <w:sz w:val="16"/>
            <w:szCs w:val="16"/>
          </w:rPr>
          <w:t>http://www.mediapool.bg/showstatic/?c=1997.html&amp;d=rubr21.html</w:t>
        </w:r>
      </w:hyperlink>
      <w:r w:rsidRPr="00004354">
        <w:rPr>
          <w:sz w:val="16"/>
          <w:szCs w:val="16"/>
          <w:lang w:val="sr-Cyrl-CS"/>
        </w:rPr>
        <w:t xml:space="preserve"> </w:t>
      </w:r>
    </w:p>
  </w:footnote>
  <w:footnote w:id="42">
    <w:p w14:paraId="558C2DE1" w14:textId="77777777" w:rsidR="0029254D" w:rsidRPr="005E5EA5" w:rsidRDefault="0029254D" w:rsidP="0052590B">
      <w:pPr>
        <w:rPr>
          <w:sz w:val="20"/>
          <w:szCs w:val="20"/>
        </w:rPr>
      </w:pPr>
      <w:r w:rsidRPr="005E5EA5">
        <w:rPr>
          <w:rStyle w:val="FootnoteReference"/>
          <w:sz w:val="20"/>
          <w:szCs w:val="20"/>
        </w:rPr>
        <w:footnoteRef/>
      </w:r>
      <w:r w:rsidRPr="005E5EA5">
        <w:rPr>
          <w:sz w:val="20"/>
          <w:szCs w:val="20"/>
        </w:rPr>
        <w:t xml:space="preserve"> </w:t>
      </w:r>
      <w:r w:rsidRPr="005E5EA5">
        <w:rPr>
          <w:sz w:val="20"/>
          <w:szCs w:val="20"/>
          <w:lang w:val="bg-BG"/>
        </w:rPr>
        <w:t>ЦИК определи броя на мандатите по избирателни райони</w:t>
      </w:r>
      <w:r>
        <w:rPr>
          <w:color w:val="333333"/>
          <w:sz w:val="20"/>
          <w:szCs w:val="20"/>
        </w:rPr>
        <w:t xml:space="preserve"> </w:t>
      </w:r>
      <w:hyperlink r:id="rId2" w:history="1">
        <w:r w:rsidRPr="005E5EA5">
          <w:rPr>
            <w:rStyle w:val="Hyperlink"/>
            <w:sz w:val="20"/>
            <w:szCs w:val="20"/>
          </w:rPr>
          <w:t>http://news.ibox.bg/news/id_136566669</w:t>
        </w:r>
      </w:hyperlink>
      <w:r>
        <w:rPr>
          <w:sz w:val="20"/>
          <w:szCs w:val="20"/>
        </w:rPr>
        <w:t xml:space="preserve"> D</w:t>
      </w:r>
      <w:r w:rsidRPr="005E5EA5">
        <w:rPr>
          <w:sz w:val="20"/>
          <w:szCs w:val="20"/>
        </w:rPr>
        <w:t xml:space="preserve">etails for </w:t>
      </w:r>
      <w:proofErr w:type="spellStart"/>
      <w:r w:rsidRPr="005E5EA5">
        <w:rPr>
          <w:sz w:val="20"/>
          <w:szCs w:val="20"/>
        </w:rPr>
        <w:t>Silistra</w:t>
      </w:r>
      <w:proofErr w:type="spellEnd"/>
      <w:r w:rsidRPr="005E5EA5">
        <w:rPr>
          <w:sz w:val="20"/>
          <w:szCs w:val="20"/>
        </w:rPr>
        <w:t xml:space="preserve"> are missing, so have been deduced as 5.</w:t>
      </w:r>
    </w:p>
  </w:footnote>
  <w:footnote w:id="43">
    <w:p w14:paraId="7DC8EAF3" w14:textId="77777777" w:rsidR="0029254D" w:rsidRPr="005E5EA5" w:rsidRDefault="0029254D" w:rsidP="0052590B">
      <w:pPr>
        <w:pStyle w:val="FootnoteText"/>
      </w:pPr>
      <w:r w:rsidRPr="005E5EA5">
        <w:rPr>
          <w:rStyle w:val="FootnoteReference"/>
        </w:rPr>
        <w:footnoteRef/>
      </w:r>
      <w:r w:rsidRPr="005E5EA5">
        <w:t xml:space="preserve"> </w:t>
      </w:r>
      <w:hyperlink r:id="rId3" w:history="1">
        <w:r w:rsidRPr="005E5EA5">
          <w:rPr>
            <w:rStyle w:val="Hyperlink"/>
          </w:rPr>
          <w:t>http://www.2005izbori.org/results/index.html</w:t>
        </w:r>
      </w:hyperlink>
    </w:p>
  </w:footnote>
  <w:footnote w:id="44">
    <w:p w14:paraId="1FEA60CB" w14:textId="77777777" w:rsidR="0029254D" w:rsidRPr="005E5EA5" w:rsidRDefault="0029254D" w:rsidP="0052590B">
      <w:pPr>
        <w:pStyle w:val="FootnoteText"/>
      </w:pPr>
      <w:r w:rsidRPr="005E5EA5">
        <w:rPr>
          <w:rStyle w:val="FootnoteReference"/>
        </w:rPr>
        <w:footnoteRef/>
      </w:r>
      <w:r w:rsidRPr="005E5EA5">
        <w:t xml:space="preserve"> </w:t>
      </w:r>
      <w:hyperlink r:id="rId4" w:anchor="step2" w:history="1">
        <w:r w:rsidRPr="005E5EA5">
          <w:rPr>
            <w:rStyle w:val="Hyperlink"/>
          </w:rPr>
          <w:t>http://rezultati.cik2009.bg/results/mandates/hnm.html#step2</w:t>
        </w:r>
      </w:hyperlink>
    </w:p>
  </w:footnote>
  <w:footnote w:id="45">
    <w:p w14:paraId="7D90109A" w14:textId="77777777" w:rsidR="0029254D" w:rsidRPr="00A374A9" w:rsidRDefault="0029254D" w:rsidP="0052590B">
      <w:pPr>
        <w:pStyle w:val="FootnoteText"/>
      </w:pPr>
      <w:r>
        <w:rPr>
          <w:rStyle w:val="FootnoteReference"/>
        </w:rPr>
        <w:footnoteRef/>
      </w:r>
      <w:r>
        <w:t xml:space="preserve"> </w:t>
      </w:r>
      <w:r w:rsidRPr="005E5EA5">
        <w:rPr>
          <w:lang w:val="sr-Cyrl-CS"/>
        </w:rPr>
        <w:t>Емили</w:t>
      </w:r>
      <w:r w:rsidRPr="005E5EA5">
        <w:rPr>
          <w:i/>
          <w:lang w:val="sr-Cyrl-CS"/>
        </w:rPr>
        <w:t>я Друмева</w:t>
      </w:r>
      <w:r w:rsidRPr="005E5EA5">
        <w:t xml:space="preserve">, </w:t>
      </w:r>
      <w:r w:rsidRPr="005E5EA5">
        <w:rPr>
          <w:i/>
          <w:lang w:val="sr-Cyrl-CS"/>
        </w:rPr>
        <w:t xml:space="preserve">Изборни системи България </w:t>
      </w:r>
      <w:r w:rsidRPr="005E5EA5">
        <w:rPr>
          <w:i/>
        </w:rPr>
        <w:t>1990-1991</w:t>
      </w:r>
      <w:r w:rsidRPr="005E5EA5">
        <w:t xml:space="preserve"> (</w:t>
      </w:r>
      <w:r w:rsidRPr="005E5EA5">
        <w:rPr>
          <w:lang w:val="sr-Cyrl-CS"/>
        </w:rPr>
        <w:t>София</w:t>
      </w:r>
      <w:r w:rsidRPr="005E5EA5">
        <w:t>:</w:t>
      </w:r>
      <w:r w:rsidRPr="005E5EA5">
        <w:rPr>
          <w:lang w:val="sr-Cyrl-CS"/>
        </w:rPr>
        <w:t xml:space="preserve"> Б</w:t>
      </w:r>
      <w:r w:rsidRPr="005E5EA5">
        <w:rPr>
          <w:i/>
          <w:lang w:val="sr-Cyrl-CS"/>
        </w:rPr>
        <w:t>ългарско сдружение за честни избори и граждански права, 1993)</w:t>
      </w:r>
      <w:r w:rsidRPr="005E5EA5">
        <w:t>, p.</w:t>
      </w:r>
      <w:r w:rsidRPr="005E5EA5">
        <w:rPr>
          <w:lang w:val="sr-Cyrl-CS"/>
        </w:rPr>
        <w:t xml:space="preserve"> </w:t>
      </w:r>
      <w:r w:rsidRPr="005E5EA5">
        <w:t>32</w:t>
      </w:r>
      <w:r>
        <w:t>.</w:t>
      </w:r>
    </w:p>
  </w:footnote>
  <w:footnote w:id="46">
    <w:p w14:paraId="1AD9E161" w14:textId="77777777" w:rsidR="0029254D" w:rsidRPr="008B5798" w:rsidRDefault="0029254D" w:rsidP="0052590B">
      <w:pPr>
        <w:pStyle w:val="FootnoteText"/>
      </w:pPr>
      <w:r w:rsidRPr="008B5798">
        <w:rPr>
          <w:rStyle w:val="FootnoteReference"/>
        </w:rPr>
        <w:footnoteRef/>
      </w:r>
      <w:r w:rsidRPr="008B5798">
        <w:t xml:space="preserve"> 1990 Law, Article 4 (1)</w:t>
      </w:r>
    </w:p>
  </w:footnote>
  <w:footnote w:id="47">
    <w:p w14:paraId="33A7FC6A" w14:textId="77777777" w:rsidR="0029254D" w:rsidRPr="008B5798" w:rsidRDefault="0029254D" w:rsidP="0052590B">
      <w:pPr>
        <w:pStyle w:val="FootnoteText"/>
      </w:pPr>
      <w:r w:rsidRPr="008B5798">
        <w:rPr>
          <w:rStyle w:val="FootnoteReference"/>
        </w:rPr>
        <w:footnoteRef/>
      </w:r>
      <w:r w:rsidRPr="008B5798">
        <w:t xml:space="preserve"> 1990 Law, Article 4 (2)</w:t>
      </w:r>
    </w:p>
  </w:footnote>
  <w:footnote w:id="48">
    <w:p w14:paraId="4E8B2E7F" w14:textId="77777777" w:rsidR="0029254D" w:rsidRPr="008B5798" w:rsidRDefault="0029254D" w:rsidP="0052590B">
      <w:pPr>
        <w:pStyle w:val="FootnoteText"/>
      </w:pPr>
      <w:r w:rsidRPr="008B5798">
        <w:rPr>
          <w:rStyle w:val="FootnoteReference"/>
        </w:rPr>
        <w:footnoteRef/>
      </w:r>
      <w:r w:rsidRPr="008B5798">
        <w:t xml:space="preserve"> 1990 Law, Article 17 (1)</w:t>
      </w:r>
    </w:p>
  </w:footnote>
  <w:footnote w:id="49">
    <w:p w14:paraId="4C839C9F" w14:textId="77777777" w:rsidR="0029254D" w:rsidRPr="008B5798" w:rsidRDefault="0029254D" w:rsidP="0052590B">
      <w:pPr>
        <w:pStyle w:val="FootnoteText"/>
      </w:pPr>
      <w:r w:rsidRPr="008B5798">
        <w:rPr>
          <w:rStyle w:val="FootnoteReference"/>
        </w:rPr>
        <w:footnoteRef/>
      </w:r>
      <w:r w:rsidRPr="008B5798">
        <w:t xml:space="preserve"> 1990 Law, Article 17 (2)</w:t>
      </w:r>
    </w:p>
  </w:footnote>
  <w:footnote w:id="50">
    <w:p w14:paraId="701C5B79" w14:textId="77777777" w:rsidR="0029254D" w:rsidRPr="008B5798" w:rsidRDefault="0029254D" w:rsidP="0052590B">
      <w:pPr>
        <w:pStyle w:val="FootnoteText"/>
      </w:pPr>
      <w:r w:rsidRPr="008B5798">
        <w:rPr>
          <w:rStyle w:val="FootnoteReference"/>
        </w:rPr>
        <w:footnoteRef/>
      </w:r>
      <w:r w:rsidRPr="008B5798">
        <w:t xml:space="preserve"> 1990 Law, Article 4 (3)</w:t>
      </w:r>
    </w:p>
  </w:footnote>
  <w:footnote w:id="51">
    <w:p w14:paraId="0AEE1763" w14:textId="77777777" w:rsidR="0029254D" w:rsidRPr="008B5798" w:rsidRDefault="0029254D" w:rsidP="0052590B">
      <w:pPr>
        <w:pStyle w:val="FootnoteText"/>
      </w:pPr>
      <w:r w:rsidRPr="008B5798">
        <w:rPr>
          <w:rStyle w:val="FootnoteReference"/>
        </w:rPr>
        <w:footnoteRef/>
      </w:r>
      <w:r w:rsidRPr="008B5798">
        <w:t xml:space="preserve"> 1990 Law, Article 5</w:t>
      </w:r>
    </w:p>
  </w:footnote>
  <w:footnote w:id="52">
    <w:p w14:paraId="6B03F021" w14:textId="77777777" w:rsidR="0029254D" w:rsidRPr="008B5798" w:rsidRDefault="0029254D" w:rsidP="0052590B">
      <w:pPr>
        <w:pStyle w:val="FootnoteText"/>
      </w:pPr>
      <w:r w:rsidRPr="008B5798">
        <w:rPr>
          <w:rStyle w:val="FootnoteReference"/>
        </w:rPr>
        <w:footnoteRef/>
      </w:r>
      <w:r w:rsidRPr="008B5798">
        <w:t xml:space="preserve"> 1990 Law, Article 8 (1)</w:t>
      </w:r>
    </w:p>
  </w:footnote>
  <w:footnote w:id="53">
    <w:p w14:paraId="1120008D" w14:textId="77777777" w:rsidR="0029254D" w:rsidRPr="008B5798" w:rsidRDefault="0029254D" w:rsidP="0052590B">
      <w:pPr>
        <w:pStyle w:val="FootnoteText"/>
      </w:pPr>
      <w:r w:rsidRPr="008B5798">
        <w:rPr>
          <w:rStyle w:val="FootnoteReference"/>
        </w:rPr>
        <w:footnoteRef/>
      </w:r>
      <w:r w:rsidRPr="008B5798">
        <w:t xml:space="preserve"> 1990 Law, Article 52 (2)</w:t>
      </w:r>
    </w:p>
  </w:footnote>
  <w:footnote w:id="54">
    <w:p w14:paraId="13C1DDB1" w14:textId="77777777" w:rsidR="0029254D" w:rsidRPr="008B5798" w:rsidRDefault="0029254D" w:rsidP="0052590B">
      <w:pPr>
        <w:pStyle w:val="FootnoteText"/>
      </w:pPr>
      <w:r w:rsidRPr="008B5798">
        <w:rPr>
          <w:rStyle w:val="FootnoteReference"/>
        </w:rPr>
        <w:footnoteRef/>
      </w:r>
      <w:r w:rsidRPr="008B5798">
        <w:t xml:space="preserve"> 1990 Law, Article 53</w:t>
      </w:r>
    </w:p>
  </w:footnote>
  <w:footnote w:id="55">
    <w:p w14:paraId="0F62992F" w14:textId="77777777" w:rsidR="0029254D" w:rsidRPr="008B5798" w:rsidRDefault="0029254D" w:rsidP="0052590B">
      <w:pPr>
        <w:pStyle w:val="FootnoteText"/>
      </w:pPr>
      <w:r w:rsidRPr="008B5798">
        <w:rPr>
          <w:rStyle w:val="FootnoteReference"/>
        </w:rPr>
        <w:footnoteRef/>
      </w:r>
      <w:r w:rsidRPr="008B5798">
        <w:t xml:space="preserve"> 1990 Law, Article 11 (1)</w:t>
      </w:r>
    </w:p>
  </w:footnote>
  <w:footnote w:id="56">
    <w:p w14:paraId="549B574C" w14:textId="77777777" w:rsidR="0029254D" w:rsidRPr="008B5798" w:rsidRDefault="0029254D" w:rsidP="0052590B">
      <w:pPr>
        <w:pStyle w:val="FootnoteText"/>
      </w:pPr>
      <w:r w:rsidRPr="008B5798">
        <w:rPr>
          <w:rStyle w:val="FootnoteReference"/>
        </w:rPr>
        <w:footnoteRef/>
      </w:r>
      <w:r w:rsidRPr="008B5798">
        <w:t xml:space="preserve"> 1990 Law, Article 36 (1)</w:t>
      </w:r>
    </w:p>
  </w:footnote>
  <w:footnote w:id="57">
    <w:p w14:paraId="6670D36D" w14:textId="77777777" w:rsidR="0029254D" w:rsidRPr="008B5798" w:rsidRDefault="0029254D" w:rsidP="0052590B">
      <w:pPr>
        <w:pStyle w:val="FootnoteText"/>
      </w:pPr>
      <w:r w:rsidRPr="008B5798">
        <w:rPr>
          <w:rStyle w:val="FootnoteReference"/>
        </w:rPr>
        <w:footnoteRef/>
      </w:r>
      <w:r w:rsidRPr="008B5798">
        <w:t xml:space="preserve"> 1990 Law, Article 36 (2)</w:t>
      </w:r>
    </w:p>
  </w:footnote>
  <w:footnote w:id="58">
    <w:p w14:paraId="116BEE1E" w14:textId="77777777" w:rsidR="0029254D" w:rsidRPr="008B5798" w:rsidRDefault="0029254D" w:rsidP="0052590B">
      <w:pPr>
        <w:pStyle w:val="FootnoteText"/>
      </w:pPr>
      <w:r w:rsidRPr="008B5798">
        <w:rPr>
          <w:rStyle w:val="FootnoteReference"/>
        </w:rPr>
        <w:footnoteRef/>
      </w:r>
      <w:r w:rsidRPr="008B5798">
        <w:t xml:space="preserve"> 1990 Law, Article 39 (3)</w:t>
      </w:r>
    </w:p>
  </w:footnote>
  <w:footnote w:id="59">
    <w:p w14:paraId="749AAF7D" w14:textId="77777777" w:rsidR="0029254D" w:rsidRPr="008B5798" w:rsidRDefault="0029254D" w:rsidP="0052590B">
      <w:pPr>
        <w:pStyle w:val="FootnoteText"/>
      </w:pPr>
      <w:r w:rsidRPr="008B5798">
        <w:rPr>
          <w:rStyle w:val="FootnoteReference"/>
        </w:rPr>
        <w:footnoteRef/>
      </w:r>
      <w:r w:rsidRPr="008B5798">
        <w:t xml:space="preserve"> 1990 Law, Article 39 (2)</w:t>
      </w:r>
    </w:p>
  </w:footnote>
  <w:footnote w:id="60">
    <w:p w14:paraId="6D4B5042" w14:textId="77777777" w:rsidR="0029254D" w:rsidRPr="008B5798" w:rsidRDefault="0029254D" w:rsidP="0052590B">
      <w:pPr>
        <w:pStyle w:val="FootnoteText"/>
      </w:pPr>
      <w:r w:rsidRPr="008B5798">
        <w:rPr>
          <w:rStyle w:val="FootnoteReference"/>
        </w:rPr>
        <w:footnoteRef/>
      </w:r>
      <w:r w:rsidRPr="008B5798">
        <w:t xml:space="preserve"> 1990 Law, Article 58 (1)</w:t>
      </w:r>
    </w:p>
  </w:footnote>
  <w:footnote w:id="61">
    <w:p w14:paraId="7D52EBEF" w14:textId="77777777" w:rsidR="0029254D" w:rsidRPr="008B5798" w:rsidRDefault="0029254D" w:rsidP="0052590B">
      <w:pPr>
        <w:pStyle w:val="FootnoteText"/>
      </w:pPr>
      <w:r w:rsidRPr="008B5798">
        <w:rPr>
          <w:rStyle w:val="FootnoteReference"/>
        </w:rPr>
        <w:footnoteRef/>
      </w:r>
      <w:r w:rsidRPr="008B5798">
        <w:t xml:space="preserve"> 1990 Law, Article 58 (2)</w:t>
      </w:r>
    </w:p>
  </w:footnote>
  <w:footnote w:id="62">
    <w:p w14:paraId="713228AE" w14:textId="77777777" w:rsidR="0029254D" w:rsidRPr="008B5798" w:rsidRDefault="0029254D" w:rsidP="0052590B">
      <w:pPr>
        <w:pStyle w:val="FootnoteText"/>
      </w:pPr>
      <w:r w:rsidRPr="008B5798">
        <w:rPr>
          <w:rStyle w:val="FootnoteReference"/>
        </w:rPr>
        <w:footnoteRef/>
      </w:r>
      <w:r w:rsidRPr="008B5798">
        <w:t xml:space="preserve"> 1990 Law, Article 58 (3)</w:t>
      </w:r>
    </w:p>
  </w:footnote>
  <w:footnote w:id="63">
    <w:p w14:paraId="2C4F9AF7" w14:textId="77777777" w:rsidR="0029254D" w:rsidRPr="008B5798" w:rsidRDefault="0029254D" w:rsidP="0052590B">
      <w:pPr>
        <w:pStyle w:val="FootnoteText"/>
      </w:pPr>
      <w:r w:rsidRPr="008B5798">
        <w:rPr>
          <w:rStyle w:val="FootnoteReference"/>
        </w:rPr>
        <w:footnoteRef/>
      </w:r>
      <w:r w:rsidRPr="008B5798">
        <w:t xml:space="preserve"> 1990 Law, Article 58(4)</w:t>
      </w:r>
    </w:p>
  </w:footnote>
  <w:footnote w:id="64">
    <w:p w14:paraId="04F8C409" w14:textId="77777777" w:rsidR="0029254D" w:rsidRPr="008B5798" w:rsidRDefault="0029254D" w:rsidP="0052590B">
      <w:pPr>
        <w:pStyle w:val="FootnoteText"/>
      </w:pPr>
      <w:r w:rsidRPr="008B5798">
        <w:rPr>
          <w:rStyle w:val="FootnoteReference"/>
        </w:rPr>
        <w:footnoteRef/>
      </w:r>
      <w:r w:rsidRPr="008B5798">
        <w:t xml:space="preserve"> 1990 Law, Article 73 (1)</w:t>
      </w:r>
    </w:p>
  </w:footnote>
  <w:footnote w:id="65">
    <w:p w14:paraId="568539A0" w14:textId="77777777" w:rsidR="0029254D" w:rsidRPr="008B5798" w:rsidRDefault="0029254D" w:rsidP="0052590B">
      <w:pPr>
        <w:pStyle w:val="FootnoteText"/>
      </w:pPr>
      <w:r w:rsidRPr="008B5798">
        <w:rPr>
          <w:rStyle w:val="FootnoteReference"/>
        </w:rPr>
        <w:footnoteRef/>
      </w:r>
      <w:r w:rsidRPr="008B5798">
        <w:t xml:space="preserve"> 1990 Law, Article 73 (2)</w:t>
      </w:r>
    </w:p>
  </w:footnote>
  <w:footnote w:id="66">
    <w:p w14:paraId="50009D58" w14:textId="77777777" w:rsidR="0029254D" w:rsidRPr="008B5798" w:rsidRDefault="0029254D" w:rsidP="0052590B">
      <w:pPr>
        <w:pStyle w:val="FootnoteText"/>
      </w:pPr>
      <w:r w:rsidRPr="008B5798">
        <w:rPr>
          <w:rStyle w:val="FootnoteReference"/>
        </w:rPr>
        <w:footnoteRef/>
      </w:r>
      <w:r w:rsidRPr="008B5798">
        <w:t xml:space="preserve"> 1990 Law, Article 73 (3)</w:t>
      </w:r>
    </w:p>
  </w:footnote>
  <w:footnote w:id="67">
    <w:p w14:paraId="42A11A3A" w14:textId="77777777" w:rsidR="0029254D" w:rsidRPr="008B5798" w:rsidRDefault="0029254D" w:rsidP="0052590B">
      <w:pPr>
        <w:pStyle w:val="FootnoteText"/>
      </w:pPr>
      <w:r w:rsidRPr="008B5798">
        <w:rPr>
          <w:rStyle w:val="FootnoteReference"/>
        </w:rPr>
        <w:footnoteRef/>
      </w:r>
      <w:r w:rsidRPr="008B5798">
        <w:t xml:space="preserve"> 1990 Law, Article 73 (4)</w:t>
      </w:r>
    </w:p>
  </w:footnote>
  <w:footnote w:id="68">
    <w:p w14:paraId="3977F412"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1990, Article 9</w:t>
      </w:r>
    </w:p>
  </w:footnote>
  <w:footnote w:id="69">
    <w:p w14:paraId="49DB1794" w14:textId="77777777" w:rsidR="0029254D" w:rsidRPr="008B5798" w:rsidRDefault="0029254D" w:rsidP="0052590B">
      <w:pPr>
        <w:pStyle w:val="FootnoteText"/>
      </w:pPr>
      <w:r w:rsidRPr="008B5798">
        <w:rPr>
          <w:rStyle w:val="FootnoteReference"/>
        </w:rPr>
        <w:footnoteRef/>
      </w:r>
      <w:r w:rsidRPr="008B5798">
        <w:t xml:space="preserve"> 1990 Law, Article 76</w:t>
      </w:r>
    </w:p>
  </w:footnote>
  <w:footnote w:id="70">
    <w:p w14:paraId="752455B7" w14:textId="77777777" w:rsidR="0029254D" w:rsidRPr="008B5798" w:rsidRDefault="0029254D" w:rsidP="0052590B">
      <w:pPr>
        <w:pStyle w:val="FootnoteText"/>
      </w:pPr>
      <w:r w:rsidRPr="008B5798">
        <w:rPr>
          <w:rStyle w:val="FootnoteReference"/>
        </w:rPr>
        <w:footnoteRef/>
      </w:r>
      <w:r w:rsidRPr="008B5798">
        <w:t xml:space="preserve"> 1990 Law, Article 77</w:t>
      </w:r>
    </w:p>
  </w:footnote>
  <w:footnote w:id="71">
    <w:p w14:paraId="0DF93C3A"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1990, Article 12</w:t>
      </w:r>
    </w:p>
  </w:footnote>
  <w:footnote w:id="72">
    <w:p w14:paraId="2D884288" w14:textId="77777777" w:rsidR="0029254D" w:rsidRPr="008B5798" w:rsidRDefault="0029254D" w:rsidP="0052590B">
      <w:pPr>
        <w:pStyle w:val="FootnoteText"/>
      </w:pPr>
      <w:r w:rsidRPr="008B5798">
        <w:rPr>
          <w:rStyle w:val="FootnoteReference"/>
        </w:rPr>
        <w:footnoteRef/>
      </w:r>
      <w:r w:rsidRPr="008B5798">
        <w:t xml:space="preserve"> 1990 Law, Article 80(1)</w:t>
      </w:r>
    </w:p>
  </w:footnote>
  <w:footnote w:id="73">
    <w:p w14:paraId="5F6D1D7E" w14:textId="77777777" w:rsidR="0029254D" w:rsidRPr="008B5798" w:rsidRDefault="0029254D" w:rsidP="0052590B">
      <w:pPr>
        <w:pStyle w:val="FootnoteText"/>
      </w:pPr>
      <w:r w:rsidRPr="008B5798">
        <w:rPr>
          <w:rStyle w:val="FootnoteReference"/>
        </w:rPr>
        <w:footnoteRef/>
      </w:r>
      <w:r w:rsidRPr="008B5798">
        <w:t xml:space="preserve"> 1990 Law, Article 80(2)</w:t>
      </w:r>
    </w:p>
  </w:footnote>
  <w:footnote w:id="74">
    <w:p w14:paraId="78114C8D" w14:textId="77777777" w:rsidR="0029254D" w:rsidRPr="008B5798" w:rsidRDefault="0029254D" w:rsidP="0052590B">
      <w:pPr>
        <w:pStyle w:val="FootnoteText"/>
      </w:pPr>
      <w:r w:rsidRPr="008B5798">
        <w:rPr>
          <w:rStyle w:val="FootnoteReference"/>
        </w:rPr>
        <w:footnoteRef/>
      </w:r>
      <w:r w:rsidRPr="008B5798">
        <w:t xml:space="preserve"> 22.08.1991</w:t>
      </w:r>
      <w:r>
        <w:t xml:space="preserve"> </w:t>
      </w:r>
      <w:r w:rsidRPr="008B5798">
        <w:t>Law</w:t>
      </w:r>
      <w:r>
        <w:t xml:space="preserve">, Article 21 </w:t>
      </w:r>
      <w:r w:rsidRPr="008B5798">
        <w:t>(1)</w:t>
      </w:r>
    </w:p>
  </w:footnote>
  <w:footnote w:id="75">
    <w:p w14:paraId="4AB2BF00" w14:textId="77777777" w:rsidR="0029254D" w:rsidRPr="00043370" w:rsidRDefault="0029254D" w:rsidP="0052590B">
      <w:pPr>
        <w:pStyle w:val="FootnoteText"/>
      </w:pPr>
      <w:r w:rsidRPr="00043370">
        <w:rPr>
          <w:rStyle w:val="FootnoteReference"/>
        </w:rPr>
        <w:footnoteRef/>
      </w:r>
      <w:r w:rsidRPr="00043370">
        <w:t xml:space="preserve"> </w:t>
      </w:r>
      <w:r w:rsidRPr="008B5798">
        <w:t>22.08.1991</w:t>
      </w:r>
      <w:r>
        <w:t xml:space="preserve"> </w:t>
      </w:r>
      <w:r w:rsidRPr="008B5798">
        <w:t>Law</w:t>
      </w:r>
      <w:r>
        <w:t xml:space="preserve">, </w:t>
      </w:r>
      <w:r w:rsidRPr="00043370">
        <w:t>Article 4(1)</w:t>
      </w:r>
    </w:p>
  </w:footnote>
  <w:footnote w:id="76">
    <w:p w14:paraId="46562D8E" w14:textId="77777777" w:rsidR="0029254D" w:rsidRPr="008B5798" w:rsidRDefault="0029254D" w:rsidP="0052590B">
      <w:pPr>
        <w:pStyle w:val="FootnoteText"/>
      </w:pPr>
      <w:r w:rsidRPr="008B5798">
        <w:rPr>
          <w:rStyle w:val="FootnoteReference"/>
        </w:rPr>
        <w:footnoteRef/>
      </w:r>
      <w:r w:rsidRPr="008B5798">
        <w:t xml:space="preserve"> 22.08.1991</w:t>
      </w:r>
      <w:r>
        <w:t xml:space="preserve"> </w:t>
      </w:r>
      <w:r w:rsidRPr="008B5798">
        <w:t xml:space="preserve">Law, Article 86 (4) </w:t>
      </w:r>
    </w:p>
  </w:footnote>
  <w:footnote w:id="77">
    <w:p w14:paraId="731E7028" w14:textId="77777777" w:rsidR="0029254D" w:rsidRPr="008B5798" w:rsidRDefault="0029254D" w:rsidP="0052590B">
      <w:pPr>
        <w:pStyle w:val="FootnoteText"/>
      </w:pPr>
      <w:r w:rsidRPr="008B5798">
        <w:rPr>
          <w:rStyle w:val="FootnoteReference"/>
        </w:rPr>
        <w:footnoteRef/>
      </w:r>
      <w:r w:rsidRPr="008B5798">
        <w:t xml:space="preserve"> 22.08.1991</w:t>
      </w:r>
      <w:r>
        <w:t xml:space="preserve"> </w:t>
      </w:r>
      <w:r w:rsidRPr="008B5798">
        <w:t>Law, Article 86 (1)</w:t>
      </w:r>
    </w:p>
  </w:footnote>
  <w:footnote w:id="78">
    <w:p w14:paraId="71C1AAFC" w14:textId="77777777" w:rsidR="0029254D" w:rsidRPr="008B5798" w:rsidRDefault="0029254D" w:rsidP="0052590B">
      <w:pPr>
        <w:pStyle w:val="FootnoteText"/>
      </w:pPr>
      <w:r w:rsidRPr="008B5798">
        <w:rPr>
          <w:rStyle w:val="FootnoteReference"/>
        </w:rPr>
        <w:footnoteRef/>
      </w:r>
      <w:r w:rsidRPr="008B5798">
        <w:t xml:space="preserve"> 22.08.1991</w:t>
      </w:r>
      <w:r>
        <w:t xml:space="preserve"> </w:t>
      </w:r>
      <w:r w:rsidRPr="008B5798">
        <w:t>Law, Article 86 (2)</w:t>
      </w:r>
    </w:p>
  </w:footnote>
  <w:footnote w:id="79">
    <w:p w14:paraId="2DC97A83" w14:textId="77777777" w:rsidR="0029254D" w:rsidRPr="008B5798" w:rsidRDefault="0029254D" w:rsidP="0052590B">
      <w:pPr>
        <w:pStyle w:val="FootnoteText"/>
      </w:pPr>
      <w:r w:rsidRPr="008B5798">
        <w:rPr>
          <w:rStyle w:val="FootnoteReference"/>
        </w:rPr>
        <w:footnoteRef/>
      </w:r>
      <w:r w:rsidRPr="008B5798">
        <w:t xml:space="preserve"> 22.08.1991</w:t>
      </w:r>
      <w:r>
        <w:t xml:space="preserve"> </w:t>
      </w:r>
      <w:r w:rsidRPr="008B5798">
        <w:t>Law, Article 86 (3)</w:t>
      </w:r>
    </w:p>
  </w:footnote>
  <w:footnote w:id="80">
    <w:p w14:paraId="256DBBE6" w14:textId="77777777" w:rsidR="0029254D" w:rsidRPr="008B5798" w:rsidRDefault="0029254D" w:rsidP="0052590B">
      <w:pPr>
        <w:pStyle w:val="FootnoteText"/>
      </w:pPr>
      <w:r w:rsidRPr="008B5798">
        <w:rPr>
          <w:rStyle w:val="FootnoteReference"/>
        </w:rPr>
        <w:footnoteRef/>
      </w:r>
      <w:r w:rsidRPr="008B5798">
        <w:t xml:space="preserve"> 22.08.1991</w:t>
      </w:r>
      <w:r>
        <w:t xml:space="preserve"> </w:t>
      </w:r>
      <w:r w:rsidRPr="008B5798">
        <w:t>Law, Article 86a (1)</w:t>
      </w:r>
    </w:p>
  </w:footnote>
  <w:footnote w:id="81">
    <w:p w14:paraId="7DCE24E4" w14:textId="77777777" w:rsidR="0029254D" w:rsidRPr="008B5798" w:rsidRDefault="0029254D" w:rsidP="0052590B">
      <w:pPr>
        <w:pStyle w:val="FootnoteText"/>
      </w:pPr>
      <w:r w:rsidRPr="008B5798">
        <w:rPr>
          <w:rStyle w:val="FootnoteReference"/>
        </w:rPr>
        <w:footnoteRef/>
      </w:r>
      <w:r w:rsidRPr="008B5798">
        <w:t xml:space="preserve"> 22.08.199</w:t>
      </w:r>
      <w:r>
        <w:t>1</w:t>
      </w:r>
      <w:r w:rsidRPr="008B5798">
        <w:t xml:space="preserve"> Law, Article 86a (2)</w:t>
      </w:r>
      <w:r>
        <w:t xml:space="preserve"> ; </w:t>
      </w:r>
      <w:proofErr w:type="spellStart"/>
      <w:r>
        <w:t>Instruktsiia</w:t>
      </w:r>
      <w:proofErr w:type="spellEnd"/>
      <w:r>
        <w:t xml:space="preserve"> Article 5(1)</w:t>
      </w:r>
    </w:p>
  </w:footnote>
  <w:footnote w:id="82">
    <w:p w14:paraId="686A43D3" w14:textId="77777777" w:rsidR="0029254D" w:rsidRPr="008B5798" w:rsidRDefault="0029254D" w:rsidP="0052590B">
      <w:pPr>
        <w:pStyle w:val="FootnoteText"/>
      </w:pPr>
      <w:r w:rsidRPr="008B5798">
        <w:rPr>
          <w:rStyle w:val="FootnoteReference"/>
        </w:rPr>
        <w:footnoteRef/>
      </w:r>
      <w:r w:rsidRPr="008B5798">
        <w:t xml:space="preserve"> 22.08.1991 Law, Article 43 (1)</w:t>
      </w:r>
    </w:p>
  </w:footnote>
  <w:footnote w:id="83">
    <w:p w14:paraId="4FB8DF60" w14:textId="77777777" w:rsidR="0029254D" w:rsidRPr="008B5798" w:rsidRDefault="0029254D" w:rsidP="0052590B">
      <w:pPr>
        <w:pStyle w:val="FootnoteText"/>
      </w:pPr>
      <w:r w:rsidRPr="008B5798">
        <w:rPr>
          <w:rStyle w:val="FootnoteReference"/>
        </w:rPr>
        <w:footnoteRef/>
      </w:r>
      <w:r w:rsidRPr="008B5798">
        <w:t xml:space="preserve"> 22.08.1991 Law, Article 41 (5)</w:t>
      </w:r>
    </w:p>
  </w:footnote>
  <w:footnote w:id="84">
    <w:p w14:paraId="025E4B08" w14:textId="77777777" w:rsidR="0029254D" w:rsidRPr="008B5798" w:rsidRDefault="0029254D" w:rsidP="0052590B">
      <w:pPr>
        <w:pStyle w:val="FootnoteText"/>
      </w:pPr>
      <w:r w:rsidRPr="008B5798">
        <w:rPr>
          <w:rStyle w:val="FootnoteReference"/>
        </w:rPr>
        <w:footnoteRef/>
      </w:r>
      <w:r w:rsidRPr="008B5798">
        <w:t xml:space="preserve"> 27.08.1991 amendments to 1991 Law, Article 4, which amended Article 43(1)</w:t>
      </w:r>
    </w:p>
  </w:footnote>
  <w:footnote w:id="85">
    <w:p w14:paraId="76712D9F" w14:textId="77777777" w:rsidR="0029254D" w:rsidRPr="008B5798" w:rsidRDefault="0029254D" w:rsidP="0052590B">
      <w:pPr>
        <w:pStyle w:val="FootnoteText"/>
      </w:pPr>
      <w:r w:rsidRPr="008B5798">
        <w:rPr>
          <w:rStyle w:val="FootnoteReference"/>
        </w:rPr>
        <w:footnoteRef/>
      </w:r>
      <w:r w:rsidRPr="008B5798">
        <w:t xml:space="preserve"> 27.08.1991 amendments to 1991 Law, Article 9, which amended Article 92 (1)</w:t>
      </w:r>
    </w:p>
  </w:footnote>
  <w:footnote w:id="86">
    <w:p w14:paraId="6EF0240C" w14:textId="77777777" w:rsidR="0029254D" w:rsidRPr="008B5798" w:rsidRDefault="0029254D" w:rsidP="0052590B">
      <w:pPr>
        <w:pStyle w:val="FootnoteText"/>
      </w:pPr>
      <w:r w:rsidRPr="008B5798">
        <w:rPr>
          <w:rStyle w:val="FootnoteReference"/>
        </w:rPr>
        <w:footnoteRef/>
      </w:r>
      <w:r w:rsidRPr="008B5798">
        <w:t xml:space="preserve"> 12.09.1991 amendments to 1991 Law, Article 52(1)2</w:t>
      </w:r>
    </w:p>
  </w:footnote>
  <w:footnote w:id="87">
    <w:p w14:paraId="0DA3D7E0" w14:textId="77777777" w:rsidR="0029254D" w:rsidRPr="008B5798" w:rsidRDefault="0029254D" w:rsidP="0052590B">
      <w:pPr>
        <w:pStyle w:val="FootnoteText"/>
      </w:pPr>
      <w:r w:rsidRPr="008B5798">
        <w:rPr>
          <w:rStyle w:val="FootnoteReference"/>
        </w:rPr>
        <w:footnoteRef/>
      </w:r>
      <w:r w:rsidRPr="008B5798">
        <w:t xml:space="preserve"> 22.08.1991 amendments to 1991 Law, Article 43 (5)</w:t>
      </w:r>
    </w:p>
  </w:footnote>
  <w:footnote w:id="88">
    <w:p w14:paraId="619D550F" w14:textId="77777777" w:rsidR="0029254D" w:rsidRPr="008B5798" w:rsidRDefault="0029254D" w:rsidP="0052590B">
      <w:pPr>
        <w:pStyle w:val="FootnoteText"/>
      </w:pPr>
      <w:r w:rsidRPr="008B5798">
        <w:rPr>
          <w:rStyle w:val="FootnoteReference"/>
        </w:rPr>
        <w:footnoteRef/>
      </w:r>
      <w:r w:rsidRPr="008B5798">
        <w:t xml:space="preserve"> 2001 Law on the election of national representatives, Article 6(2)</w:t>
      </w:r>
    </w:p>
  </w:footnote>
  <w:footnote w:id="89">
    <w:p w14:paraId="6BD5127D" w14:textId="77777777" w:rsidR="0029254D" w:rsidRPr="001704F6" w:rsidRDefault="0029254D" w:rsidP="0052590B">
      <w:pPr>
        <w:pStyle w:val="FootnoteText"/>
      </w:pPr>
      <w:r w:rsidRPr="001704F6">
        <w:rPr>
          <w:rStyle w:val="FootnoteReference"/>
        </w:rPr>
        <w:footnoteRef/>
      </w:r>
      <w:r w:rsidRPr="001704F6">
        <w:t xml:space="preserve"> 2001 Law on the election of national representatives, Article 8(3a)1</w:t>
      </w:r>
    </w:p>
  </w:footnote>
  <w:footnote w:id="90">
    <w:p w14:paraId="683330C8" w14:textId="77777777" w:rsidR="0029254D" w:rsidRPr="008B5798" w:rsidRDefault="0029254D" w:rsidP="0052590B">
      <w:pPr>
        <w:pStyle w:val="FootnoteText"/>
      </w:pPr>
      <w:r w:rsidRPr="008B5798">
        <w:rPr>
          <w:rStyle w:val="FootnoteReference"/>
        </w:rPr>
        <w:footnoteRef/>
      </w:r>
      <w:r w:rsidRPr="008B5798">
        <w:t xml:space="preserve"> 2001 Law on the election of national representatives, Article 23(3)</w:t>
      </w:r>
    </w:p>
  </w:footnote>
  <w:footnote w:id="91">
    <w:p w14:paraId="0EE34DBD" w14:textId="77777777" w:rsidR="0029254D" w:rsidRPr="008B5798" w:rsidRDefault="0029254D" w:rsidP="0052590B">
      <w:pPr>
        <w:pStyle w:val="FootnoteText"/>
      </w:pPr>
      <w:r w:rsidRPr="008B5798">
        <w:rPr>
          <w:rStyle w:val="FootnoteReference"/>
        </w:rPr>
        <w:footnoteRef/>
      </w:r>
      <w:r w:rsidRPr="008B5798">
        <w:t xml:space="preserve"> 2001 Law on the election of national representatives, Article 44 (1)</w:t>
      </w:r>
    </w:p>
  </w:footnote>
  <w:footnote w:id="92">
    <w:p w14:paraId="412A0069" w14:textId="77777777" w:rsidR="0029254D" w:rsidRPr="008B5798" w:rsidRDefault="0029254D" w:rsidP="0052590B">
      <w:pPr>
        <w:pStyle w:val="FootnoteText"/>
      </w:pPr>
      <w:r w:rsidRPr="008B5798">
        <w:rPr>
          <w:rStyle w:val="FootnoteReference"/>
        </w:rPr>
        <w:footnoteRef/>
      </w:r>
      <w:r w:rsidRPr="008B5798">
        <w:t xml:space="preserve"> 2001 Law on the election of national representatives, Article 110 (1)</w:t>
      </w:r>
    </w:p>
  </w:footnote>
  <w:footnote w:id="93">
    <w:p w14:paraId="035E9131" w14:textId="77777777" w:rsidR="0029254D" w:rsidRPr="008B5798" w:rsidRDefault="0029254D" w:rsidP="0052590B">
      <w:pPr>
        <w:pStyle w:val="FootnoteText"/>
      </w:pPr>
      <w:r w:rsidRPr="008B5798">
        <w:rPr>
          <w:rStyle w:val="FootnoteReference"/>
        </w:rPr>
        <w:footnoteRef/>
      </w:r>
      <w:r w:rsidRPr="008B5798">
        <w:t xml:space="preserve"> 2001 Law on the election of national representatives, Article 46 (1)</w:t>
      </w:r>
    </w:p>
  </w:footnote>
  <w:footnote w:id="94">
    <w:p w14:paraId="5DF4BE7E" w14:textId="77777777" w:rsidR="0029254D" w:rsidRPr="008B5798" w:rsidRDefault="0029254D" w:rsidP="0052590B">
      <w:pPr>
        <w:rPr>
          <w:sz w:val="20"/>
          <w:szCs w:val="20"/>
        </w:rPr>
      </w:pPr>
      <w:r w:rsidRPr="008B5798">
        <w:rPr>
          <w:rStyle w:val="FootnoteReference"/>
          <w:sz w:val="20"/>
          <w:szCs w:val="20"/>
        </w:rPr>
        <w:footnoteRef/>
      </w:r>
      <w:r w:rsidRPr="008B5798">
        <w:rPr>
          <w:sz w:val="20"/>
          <w:szCs w:val="20"/>
        </w:rPr>
        <w:t xml:space="preserve"> 2001 Law on the election of national representatives, Article 46 (1)</w:t>
      </w:r>
    </w:p>
  </w:footnote>
  <w:footnote w:id="95">
    <w:p w14:paraId="113CE2BC" w14:textId="77777777" w:rsidR="0029254D" w:rsidRPr="008B5798" w:rsidRDefault="0029254D" w:rsidP="0052590B">
      <w:pPr>
        <w:pStyle w:val="FootnoteText"/>
      </w:pPr>
      <w:r w:rsidRPr="008B5798">
        <w:rPr>
          <w:rStyle w:val="FootnoteReference"/>
        </w:rPr>
        <w:footnoteRef/>
      </w:r>
      <w:r w:rsidRPr="008B5798">
        <w:t xml:space="preserve"> 2001 Law on the election of national representatives, Article 75 (1)</w:t>
      </w:r>
    </w:p>
  </w:footnote>
  <w:footnote w:id="96">
    <w:p w14:paraId="67D2FC8B" w14:textId="77777777" w:rsidR="0029254D" w:rsidRPr="008B5798" w:rsidRDefault="0029254D" w:rsidP="0052590B">
      <w:pPr>
        <w:pStyle w:val="FootnoteText"/>
      </w:pPr>
      <w:r w:rsidRPr="008B5798">
        <w:rPr>
          <w:rStyle w:val="FootnoteReference"/>
        </w:rPr>
        <w:footnoteRef/>
      </w:r>
      <w:r w:rsidRPr="008B5798">
        <w:t xml:space="preserve"> 2001 Law on the election of national representatives, Article 74 (1-3)</w:t>
      </w:r>
    </w:p>
  </w:footnote>
  <w:footnote w:id="97">
    <w:p w14:paraId="242F4DD2" w14:textId="77777777" w:rsidR="0029254D" w:rsidRPr="008B5798" w:rsidRDefault="0029254D" w:rsidP="0052590B">
      <w:pPr>
        <w:pStyle w:val="FootnoteText"/>
      </w:pPr>
      <w:r w:rsidRPr="008B5798">
        <w:rPr>
          <w:rStyle w:val="FootnoteReference"/>
        </w:rPr>
        <w:footnoteRef/>
      </w:r>
      <w:r w:rsidRPr="008B5798">
        <w:t xml:space="preserve"> 2001 Law on the election of national representatives, Article 115 (1-2)</w:t>
      </w:r>
    </w:p>
  </w:footnote>
  <w:footnote w:id="98">
    <w:p w14:paraId="45C9254A" w14:textId="77777777" w:rsidR="0029254D" w:rsidRPr="008B5798" w:rsidRDefault="0029254D" w:rsidP="0052590B">
      <w:pPr>
        <w:pStyle w:val="FootnoteText"/>
      </w:pPr>
      <w:r w:rsidRPr="008B5798">
        <w:rPr>
          <w:rStyle w:val="FootnoteReference"/>
        </w:rPr>
        <w:footnoteRef/>
      </w:r>
      <w:r w:rsidRPr="008B5798">
        <w:t xml:space="preserve"> 2001 Law on the election of national representatives, Article 115 (3)</w:t>
      </w:r>
    </w:p>
  </w:footnote>
  <w:footnote w:id="99">
    <w:p w14:paraId="50A863F8" w14:textId="77777777" w:rsidR="0029254D" w:rsidRPr="008E528B" w:rsidRDefault="0029254D" w:rsidP="0052590B">
      <w:pPr>
        <w:pStyle w:val="FootnoteText"/>
      </w:pPr>
      <w:r w:rsidRPr="008E528B">
        <w:rPr>
          <w:rStyle w:val="FootnoteReference"/>
        </w:rPr>
        <w:footnoteRef/>
      </w:r>
      <w:r w:rsidRPr="008E528B">
        <w:t xml:space="preserve"> </w:t>
      </w:r>
      <w:proofErr w:type="gramStart"/>
      <w:r w:rsidRPr="008E528B">
        <w:t>Constitutional Court.</w:t>
      </w:r>
      <w:proofErr w:type="gramEnd"/>
      <w:r w:rsidRPr="008E528B">
        <w:t xml:space="preserve"> Decision no. 8 of 3 May 2001 on Constitutional Issue no. 10 of 2001, Judge rapporteur Rumen </w:t>
      </w:r>
      <w:proofErr w:type="spellStart"/>
      <w:r w:rsidRPr="008E528B">
        <w:t>Iankov</w:t>
      </w:r>
      <w:proofErr w:type="spellEnd"/>
    </w:p>
  </w:footnote>
  <w:footnote w:id="100">
    <w:p w14:paraId="671003FF" w14:textId="77777777" w:rsidR="0029254D" w:rsidRPr="008416C4" w:rsidRDefault="0029254D" w:rsidP="0052590B">
      <w:pPr>
        <w:rPr>
          <w:sz w:val="20"/>
          <w:szCs w:val="20"/>
        </w:rPr>
      </w:pPr>
      <w:r w:rsidRPr="008416C4">
        <w:rPr>
          <w:rStyle w:val="FootnoteReference"/>
          <w:sz w:val="20"/>
          <w:szCs w:val="20"/>
        </w:rPr>
        <w:footnoteRef/>
      </w:r>
      <w:r w:rsidRPr="008416C4">
        <w:rPr>
          <w:sz w:val="20"/>
          <w:szCs w:val="20"/>
        </w:rPr>
        <w:t xml:space="preserve"> </w:t>
      </w:r>
      <w:proofErr w:type="gramStart"/>
      <w:r w:rsidRPr="008416C4">
        <w:rPr>
          <w:sz w:val="20"/>
          <w:szCs w:val="20"/>
        </w:rPr>
        <w:t xml:space="preserve">Constitution of the </w:t>
      </w:r>
      <w:smartTag w:uri="urn:schemas-microsoft-com:office:smarttags" w:element="place">
        <w:smartTag w:uri="urn:schemas-microsoft-com:office:smarttags" w:element="PlaceType">
          <w:r w:rsidRPr="008416C4">
            <w:rPr>
              <w:sz w:val="20"/>
              <w:szCs w:val="20"/>
            </w:rPr>
            <w:t>Republic</w:t>
          </w:r>
        </w:smartTag>
        <w:r w:rsidRPr="008416C4">
          <w:rPr>
            <w:sz w:val="20"/>
            <w:szCs w:val="20"/>
          </w:rPr>
          <w:t xml:space="preserve"> of </w:t>
        </w:r>
        <w:smartTag w:uri="urn:schemas-microsoft-com:office:smarttags" w:element="PlaceName">
          <w:r w:rsidRPr="008416C4">
            <w:rPr>
              <w:sz w:val="20"/>
              <w:szCs w:val="20"/>
            </w:rPr>
            <w:t>Bulgaria</w:t>
          </w:r>
        </w:smartTag>
      </w:smartTag>
      <w:r w:rsidRPr="008416C4">
        <w:rPr>
          <w:sz w:val="20"/>
          <w:szCs w:val="20"/>
        </w:rPr>
        <w:t xml:space="preserve"> Prom.</w:t>
      </w:r>
      <w:proofErr w:type="gramEnd"/>
      <w:r w:rsidRPr="008416C4">
        <w:rPr>
          <w:sz w:val="20"/>
          <w:szCs w:val="20"/>
        </w:rPr>
        <w:t xml:space="preserve"> SG 56/13 Jul 1991, amend. SG 85/26 Sep 2003, SG 18/25 Feb 2005, SG 27/31 mar 2006, SG 78/26 Sep </w:t>
      </w:r>
      <w:smartTag w:uri="urn:schemas-microsoft-com:office:smarttags" w:element="Street">
        <w:smartTag w:uri="urn:schemas-microsoft-com:office:smarttags" w:element="address">
          <w:r w:rsidRPr="008416C4">
            <w:rPr>
              <w:sz w:val="20"/>
              <w:szCs w:val="20"/>
            </w:rPr>
            <w:t>2006 - Constitutional Court</w:t>
          </w:r>
        </w:smartTag>
      </w:smartTag>
      <w:r w:rsidRPr="008416C4">
        <w:rPr>
          <w:sz w:val="20"/>
          <w:szCs w:val="20"/>
        </w:rPr>
        <w:t xml:space="preserve"> judgment No.7/2006 , SG 12/6 Feb 2007, Article 151 (2) (3)</w:t>
      </w:r>
      <w:r>
        <w:rPr>
          <w:sz w:val="20"/>
          <w:szCs w:val="20"/>
        </w:rPr>
        <w:t xml:space="preserve"> </w:t>
      </w:r>
      <w:hyperlink r:id="rId5" w:history="1">
        <w:r w:rsidRPr="004117D3">
          <w:rPr>
            <w:rStyle w:val="Hyperlink"/>
            <w:sz w:val="20"/>
            <w:szCs w:val="20"/>
          </w:rPr>
          <w:t>http://www.parliament.bg/en/const</w:t>
        </w:r>
      </w:hyperlink>
      <w:r>
        <w:rPr>
          <w:sz w:val="20"/>
          <w:szCs w:val="20"/>
        </w:rPr>
        <w:t xml:space="preserve"> </w:t>
      </w:r>
    </w:p>
  </w:footnote>
  <w:footnote w:id="101">
    <w:p w14:paraId="6C7644D8" w14:textId="77777777" w:rsidR="0029254D" w:rsidRPr="008B5798" w:rsidRDefault="0029254D" w:rsidP="0052590B">
      <w:pPr>
        <w:pStyle w:val="FootnoteText"/>
      </w:pPr>
      <w:r w:rsidRPr="008B5798">
        <w:rPr>
          <w:rStyle w:val="FootnoteReference"/>
        </w:rPr>
        <w:footnoteRef/>
      </w:r>
      <w:r w:rsidRPr="008B5798">
        <w:t xml:space="preserve"> </w:t>
      </w:r>
      <w:proofErr w:type="gramStart"/>
      <w:r>
        <w:t xml:space="preserve">April </w:t>
      </w:r>
      <w:r w:rsidRPr="008B5798">
        <w:t xml:space="preserve">2005 Amendments to the 2001 law, 49(a) </w:t>
      </w:r>
      <w:proofErr w:type="spellStart"/>
      <w:r w:rsidRPr="008B5798">
        <w:t>para</w:t>
      </w:r>
      <w:proofErr w:type="spellEnd"/>
      <w:r w:rsidRPr="008B5798">
        <w:t>.</w:t>
      </w:r>
      <w:proofErr w:type="gramEnd"/>
      <w:r w:rsidRPr="008B5798">
        <w:t xml:space="preserve"> 2</w:t>
      </w:r>
    </w:p>
  </w:footnote>
  <w:footnote w:id="102">
    <w:p w14:paraId="103C124D" w14:textId="77777777" w:rsidR="0029254D" w:rsidRPr="008B5798" w:rsidRDefault="0029254D" w:rsidP="0052590B">
      <w:pPr>
        <w:pStyle w:val="FootnoteText"/>
      </w:pPr>
      <w:r w:rsidRPr="008B5798">
        <w:rPr>
          <w:rStyle w:val="FootnoteReference"/>
        </w:rPr>
        <w:footnoteRef/>
      </w:r>
      <w:r w:rsidRPr="008B5798">
        <w:t xml:space="preserve"> </w:t>
      </w:r>
      <w:proofErr w:type="gramStart"/>
      <w:r>
        <w:t xml:space="preserve">April </w:t>
      </w:r>
      <w:r w:rsidRPr="008B5798">
        <w:t xml:space="preserve">2005 Amendments to the 2001 law, 49(a) </w:t>
      </w:r>
      <w:proofErr w:type="spellStart"/>
      <w:r w:rsidRPr="008B5798">
        <w:t>para</w:t>
      </w:r>
      <w:proofErr w:type="spellEnd"/>
      <w:r w:rsidRPr="008B5798">
        <w:t>.</w:t>
      </w:r>
      <w:proofErr w:type="gramEnd"/>
      <w:r w:rsidRPr="008B5798">
        <w:t xml:space="preserve"> 3</w:t>
      </w:r>
    </w:p>
  </w:footnote>
  <w:footnote w:id="103">
    <w:p w14:paraId="6B96C2F3" w14:textId="77777777" w:rsidR="0029254D" w:rsidRPr="0031678A" w:rsidRDefault="0029254D" w:rsidP="0052590B">
      <w:pPr>
        <w:pStyle w:val="FootnoteText"/>
      </w:pPr>
      <w:r w:rsidRPr="0031678A">
        <w:rPr>
          <w:rStyle w:val="FootnoteReference"/>
        </w:rPr>
        <w:footnoteRef/>
      </w:r>
      <w:r w:rsidRPr="0031678A">
        <w:t xml:space="preserve"> </w:t>
      </w:r>
      <w:r>
        <w:t xml:space="preserve">April </w:t>
      </w:r>
      <w:r w:rsidRPr="0031678A">
        <w:t>2005 amendments to the 2001 law, Article 25, amending Article 74 of the law</w:t>
      </w:r>
    </w:p>
  </w:footnote>
  <w:footnote w:id="104">
    <w:p w14:paraId="11C1E036" w14:textId="77777777" w:rsidR="0029254D" w:rsidRPr="008B5798" w:rsidRDefault="0029254D" w:rsidP="0052590B">
      <w:pPr>
        <w:pStyle w:val="FootnoteText"/>
      </w:pPr>
      <w:r w:rsidRPr="008B5798">
        <w:rPr>
          <w:rStyle w:val="FootnoteReference"/>
        </w:rPr>
        <w:footnoteRef/>
      </w:r>
      <w:r w:rsidRPr="008B5798">
        <w:t xml:space="preserve"> 2009 amendment to the 2001 law, Article 3(1), amending Article 6(1) of the law</w:t>
      </w:r>
    </w:p>
  </w:footnote>
  <w:footnote w:id="105">
    <w:p w14:paraId="55C33BE0"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9; 2009 amendment to the 2001 law, Article 3(2), amending Article 6(2) of the law</w:t>
      </w:r>
    </w:p>
  </w:footnote>
  <w:footnote w:id="106">
    <w:p w14:paraId="3DDCEC6C"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Articles 12-13; 2009 amendment to the 2001 law, Article 3(2), amending Article 6(3) of the law</w:t>
      </w:r>
    </w:p>
  </w:footnote>
  <w:footnote w:id="107">
    <w:p w14:paraId="5F66C239" w14:textId="77777777" w:rsidR="0029254D" w:rsidRPr="008B5798" w:rsidRDefault="0029254D" w:rsidP="0052590B">
      <w:pPr>
        <w:pStyle w:val="FootnoteText"/>
      </w:pPr>
      <w:r w:rsidRPr="008B5798">
        <w:rPr>
          <w:rStyle w:val="FootnoteReference"/>
        </w:rPr>
        <w:footnoteRef/>
      </w:r>
      <w:r w:rsidRPr="008B5798">
        <w:t xml:space="preserve"> 2009 amendment to the 2001 law, Article 23 adding a new paragraph 2 to Article 39 of the law</w:t>
      </w:r>
    </w:p>
  </w:footnote>
  <w:footnote w:id="108">
    <w:p w14:paraId="0436007E" w14:textId="77777777" w:rsidR="0029254D" w:rsidRPr="008B5798" w:rsidRDefault="0029254D" w:rsidP="0052590B">
      <w:pPr>
        <w:pStyle w:val="FootnoteText"/>
      </w:pPr>
      <w:r w:rsidRPr="008B5798">
        <w:rPr>
          <w:rStyle w:val="FootnoteReference"/>
        </w:rPr>
        <w:footnoteRef/>
      </w:r>
      <w:r w:rsidRPr="008B5798">
        <w:t xml:space="preserve"> </w:t>
      </w:r>
      <w:proofErr w:type="gramStart"/>
      <w:r w:rsidRPr="008B5798">
        <w:t>2009 amendment to the 2001 law, Article 2, amending Article 4 of the law.</w:t>
      </w:r>
      <w:proofErr w:type="gramEnd"/>
    </w:p>
  </w:footnote>
  <w:footnote w:id="109">
    <w:p w14:paraId="26BD97F3" w14:textId="77777777" w:rsidR="0029254D" w:rsidRPr="008B5798" w:rsidRDefault="0029254D" w:rsidP="0052590B">
      <w:pPr>
        <w:pStyle w:val="FootnoteText"/>
      </w:pPr>
      <w:r w:rsidRPr="008B5798">
        <w:rPr>
          <w:rStyle w:val="FootnoteReference"/>
        </w:rPr>
        <w:footnoteRef/>
      </w:r>
      <w:r w:rsidRPr="008B5798">
        <w:t xml:space="preserve"> </w:t>
      </w:r>
      <w:proofErr w:type="gramStart"/>
      <w:r w:rsidRPr="008B5798">
        <w:t>2009 amendments to 2001 law, Article 27(1), adding a new paragraph 3 to Article 44 of the law.</w:t>
      </w:r>
      <w:proofErr w:type="gramEnd"/>
    </w:p>
  </w:footnote>
  <w:footnote w:id="110">
    <w:p w14:paraId="527B0544"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10</w:t>
      </w:r>
    </w:p>
  </w:footnote>
  <w:footnote w:id="111">
    <w:p w14:paraId="5485E030"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11(1)</w:t>
      </w:r>
    </w:p>
  </w:footnote>
  <w:footnote w:id="112">
    <w:p w14:paraId="2EF66D27"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11(2)</w:t>
      </w:r>
    </w:p>
  </w:footnote>
  <w:footnote w:id="113">
    <w:p w14:paraId="3EC6313B" w14:textId="77777777" w:rsidR="0029254D" w:rsidRPr="008B5798" w:rsidRDefault="0029254D" w:rsidP="0052590B">
      <w:pPr>
        <w:pStyle w:val="FootnoteText"/>
      </w:pPr>
      <w:r w:rsidRPr="008B5798">
        <w:rPr>
          <w:rStyle w:val="FootnoteReference"/>
        </w:rPr>
        <w:footnoteRef/>
      </w:r>
      <w:r w:rsidRPr="008B5798">
        <w:rPr>
          <w:rStyle w:val="FootnoteReference"/>
        </w:rPr>
        <w:t xml:space="preserve"> </w:t>
      </w:r>
      <w:proofErr w:type="gramStart"/>
      <w:r w:rsidRPr="008B5798">
        <w:t>2009 amendments to 2001 law, Article 29(1), amending Article 46(1) of the law.</w:t>
      </w:r>
      <w:proofErr w:type="gramEnd"/>
    </w:p>
  </w:footnote>
  <w:footnote w:id="114">
    <w:p w14:paraId="545B89E3" w14:textId="77777777" w:rsidR="0029254D" w:rsidRPr="008B5798" w:rsidRDefault="0029254D" w:rsidP="0052590B">
      <w:pPr>
        <w:pStyle w:val="FootnoteText"/>
      </w:pPr>
      <w:r w:rsidRPr="008B5798">
        <w:rPr>
          <w:rStyle w:val="FootnoteReference"/>
        </w:rPr>
        <w:footnoteRef/>
      </w:r>
      <w:r w:rsidRPr="008B5798">
        <w:t xml:space="preserve"> 2009 amendments to 2001 law, Article 29 (3)</w:t>
      </w:r>
      <w:proofErr w:type="gramStart"/>
      <w:r w:rsidRPr="008B5798">
        <w:t>, amending</w:t>
      </w:r>
      <w:proofErr w:type="gramEnd"/>
      <w:r w:rsidRPr="008B5798">
        <w:t xml:space="preserve"> Article 46 (4) of the law.</w:t>
      </w:r>
    </w:p>
  </w:footnote>
  <w:footnote w:id="115">
    <w:p w14:paraId="56C5A10E" w14:textId="77777777" w:rsidR="0029254D" w:rsidRPr="008B5798" w:rsidRDefault="0029254D" w:rsidP="0052590B">
      <w:pPr>
        <w:pStyle w:val="FootnoteText"/>
      </w:pPr>
      <w:r w:rsidRPr="008B5798">
        <w:rPr>
          <w:rStyle w:val="FootnoteReference"/>
        </w:rPr>
        <w:footnoteRef/>
      </w:r>
      <w:r w:rsidRPr="008B5798">
        <w:t xml:space="preserve"> 2009 amendments to 2001 law, Article 23(4</w:t>
      </w:r>
      <w:proofErr w:type="gramStart"/>
      <w:r w:rsidRPr="008B5798">
        <w:t>)b</w:t>
      </w:r>
      <w:proofErr w:type="gramEnd"/>
      <w:r w:rsidRPr="008B5798">
        <w:t xml:space="preserve"> adding a new clause to paragraph 4 of Article 39 of the law.</w:t>
      </w:r>
    </w:p>
  </w:footnote>
  <w:footnote w:id="116">
    <w:p w14:paraId="76C07CE2"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15</w:t>
      </w:r>
    </w:p>
  </w:footnote>
  <w:footnote w:id="117">
    <w:p w14:paraId="5183F265" w14:textId="77777777" w:rsidR="0029254D" w:rsidRPr="008B5798" w:rsidRDefault="0029254D" w:rsidP="0052590B">
      <w:pPr>
        <w:pStyle w:val="FootnoteText"/>
      </w:pPr>
      <w:r w:rsidRPr="008B5798">
        <w:rPr>
          <w:rStyle w:val="FootnoteReference"/>
        </w:rPr>
        <w:footnoteRef/>
      </w:r>
      <w:r w:rsidRPr="008B5798">
        <w:t xml:space="preserve"> </w:t>
      </w:r>
      <w:proofErr w:type="spellStart"/>
      <w:proofErr w:type="gramStart"/>
      <w:r w:rsidRPr="008B5798">
        <w:t>Metodika</w:t>
      </w:r>
      <w:proofErr w:type="spellEnd"/>
      <w:r w:rsidRPr="008B5798">
        <w:t xml:space="preserve"> 2009, Article 17 (1); 2009 amendments to 2001 law, Article 75 amending Article 107(1), </w:t>
      </w:r>
      <w:proofErr w:type="spellStart"/>
      <w:r w:rsidRPr="008B5798">
        <w:t>para</w:t>
      </w:r>
      <w:proofErr w:type="spellEnd"/>
      <w:r w:rsidRPr="008B5798">
        <w:t>.</w:t>
      </w:r>
      <w:proofErr w:type="gramEnd"/>
      <w:r w:rsidRPr="008B5798">
        <w:t xml:space="preserve"> </w:t>
      </w:r>
      <w:proofErr w:type="gramStart"/>
      <w:r w:rsidRPr="008B5798">
        <w:t>2 of the law.</w:t>
      </w:r>
      <w:proofErr w:type="gramEnd"/>
    </w:p>
  </w:footnote>
  <w:footnote w:id="118">
    <w:p w14:paraId="4DF6F61D"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18 (1-3)</w:t>
      </w:r>
    </w:p>
  </w:footnote>
  <w:footnote w:id="119">
    <w:p w14:paraId="164CA62E"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18 (4-5)</w:t>
      </w:r>
    </w:p>
  </w:footnote>
  <w:footnote w:id="120">
    <w:p w14:paraId="158FFEEA"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18 (6)</w:t>
      </w:r>
    </w:p>
  </w:footnote>
  <w:footnote w:id="121">
    <w:p w14:paraId="5033266E"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17 (2)</w:t>
      </w:r>
    </w:p>
  </w:footnote>
  <w:footnote w:id="122">
    <w:p w14:paraId="5556387B" w14:textId="77777777" w:rsidR="0029254D" w:rsidRPr="008B5798" w:rsidRDefault="0029254D" w:rsidP="0052590B">
      <w:pPr>
        <w:pStyle w:val="FootnoteText"/>
      </w:pPr>
      <w:r w:rsidRPr="008B5798">
        <w:rPr>
          <w:rStyle w:val="FootnoteReference"/>
        </w:rPr>
        <w:footnoteRef/>
      </w:r>
      <w:r w:rsidRPr="008B5798">
        <w:t xml:space="preserve"> </w:t>
      </w:r>
      <w:proofErr w:type="spellStart"/>
      <w:r w:rsidRPr="008B5798">
        <w:t>Metodika</w:t>
      </w:r>
      <w:proofErr w:type="spellEnd"/>
      <w:r w:rsidRPr="008B5798">
        <w:t xml:space="preserve"> 2009, Article 18 (7)</w:t>
      </w:r>
    </w:p>
  </w:footnote>
  <w:footnote w:id="123">
    <w:p w14:paraId="67C19D73" w14:textId="77777777" w:rsidR="0029254D" w:rsidRPr="008B5798" w:rsidRDefault="0029254D" w:rsidP="0052590B">
      <w:pPr>
        <w:pStyle w:val="FootnoteText"/>
      </w:pPr>
      <w:r w:rsidRPr="008B5798">
        <w:rPr>
          <w:rStyle w:val="FootnoteReference"/>
        </w:rPr>
        <w:footnoteRef/>
      </w:r>
      <w:r w:rsidRPr="008B5798">
        <w:t xml:space="preserve"> </w:t>
      </w:r>
      <w:proofErr w:type="gramStart"/>
      <w:r w:rsidRPr="008B5798">
        <w:t xml:space="preserve">2009 amendments to 2001 law, Article 32, amending Article 49(a) </w:t>
      </w:r>
      <w:proofErr w:type="spellStart"/>
      <w:r w:rsidRPr="008B5798">
        <w:t>para</w:t>
      </w:r>
      <w:proofErr w:type="spellEnd"/>
      <w:r w:rsidRPr="008B5798">
        <w:t>.</w:t>
      </w:r>
      <w:proofErr w:type="gramEnd"/>
      <w:r w:rsidRPr="008B5798">
        <w:t xml:space="preserve"> </w:t>
      </w:r>
      <w:proofErr w:type="gramStart"/>
      <w:r w:rsidRPr="008B5798">
        <w:t>2 of the law.</w:t>
      </w:r>
      <w:proofErr w:type="gramEnd"/>
    </w:p>
  </w:footnote>
  <w:footnote w:id="124">
    <w:p w14:paraId="09C22BA8" w14:textId="77777777" w:rsidR="0029254D" w:rsidRPr="008B5798" w:rsidRDefault="0029254D" w:rsidP="0052590B">
      <w:pPr>
        <w:pStyle w:val="FootnoteText"/>
      </w:pPr>
      <w:r w:rsidRPr="008B5798">
        <w:rPr>
          <w:rStyle w:val="FootnoteReference"/>
        </w:rPr>
        <w:footnoteRef/>
      </w:r>
      <w:r w:rsidRPr="008B5798">
        <w:t xml:space="preserve"> </w:t>
      </w:r>
      <w:proofErr w:type="gramStart"/>
      <w:r w:rsidRPr="008B5798">
        <w:t xml:space="preserve">2009 amendments to 2001 law, Article 32(2) amending Article 49(a) </w:t>
      </w:r>
      <w:proofErr w:type="spellStart"/>
      <w:r w:rsidRPr="008B5798">
        <w:t>para</w:t>
      </w:r>
      <w:proofErr w:type="spellEnd"/>
      <w:r w:rsidRPr="008B5798">
        <w:t>.</w:t>
      </w:r>
      <w:proofErr w:type="gramEnd"/>
      <w:r w:rsidRPr="008B5798">
        <w:t xml:space="preserve"> </w:t>
      </w:r>
      <w:proofErr w:type="gramStart"/>
      <w:r w:rsidRPr="008B5798">
        <w:t>3 of the law.</w:t>
      </w:r>
      <w:proofErr w:type="gramEnd"/>
    </w:p>
  </w:footnote>
  <w:footnote w:id="125">
    <w:p w14:paraId="79118E90" w14:textId="77777777" w:rsidR="0029254D" w:rsidRDefault="0029254D" w:rsidP="0052590B">
      <w:pPr>
        <w:pStyle w:val="FootnoteText"/>
      </w:pPr>
      <w:r>
        <w:rPr>
          <w:rStyle w:val="FootnoteReference"/>
        </w:rPr>
        <w:footnoteRef/>
      </w:r>
      <w:r>
        <w:t xml:space="preserve"> </w:t>
      </w:r>
      <w:proofErr w:type="gramStart"/>
      <w:r>
        <w:t>Constitutional Court.</w:t>
      </w:r>
      <w:proofErr w:type="gramEnd"/>
      <w:r>
        <w:t xml:space="preserve"> </w:t>
      </w:r>
      <w:r w:rsidRPr="00132A92">
        <w:t xml:space="preserve">Decision no.1, </w:t>
      </w:r>
      <w:proofErr w:type="spellStart"/>
      <w:r w:rsidRPr="00132A92">
        <w:t>Sofiia</w:t>
      </w:r>
      <w:proofErr w:type="spellEnd"/>
      <w:r w:rsidRPr="00132A92">
        <w:t xml:space="preserve">, 12 May 2009 on Constitutional issue No.5 of 2009, Judge rapporteur </w:t>
      </w:r>
      <w:proofErr w:type="spellStart"/>
      <w:r w:rsidRPr="00132A92">
        <w:t>Vasil</w:t>
      </w:r>
      <w:proofErr w:type="spellEnd"/>
      <w:r w:rsidRPr="00132A92">
        <w:t xml:space="preserve"> </w:t>
      </w:r>
      <w:proofErr w:type="spellStart"/>
      <w:r w:rsidRPr="00132A92">
        <w:t>Gotsev</w:t>
      </w:r>
      <w:proofErr w:type="spellEnd"/>
      <w:r>
        <w:t xml:space="preserve"> </w:t>
      </w:r>
    </w:p>
  </w:footnote>
  <w:footnote w:id="126">
    <w:p w14:paraId="319735E8"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5 (1)</w:t>
      </w:r>
    </w:p>
  </w:footnote>
  <w:footnote w:id="127">
    <w:p w14:paraId="10FBC80C"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26 (2) 1</w:t>
      </w:r>
    </w:p>
  </w:footnote>
  <w:footnote w:id="128">
    <w:p w14:paraId="263621C5"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67 (3)</w:t>
      </w:r>
    </w:p>
  </w:footnote>
  <w:footnote w:id="129">
    <w:p w14:paraId="05BA38E5"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23 (1)</w:t>
      </w:r>
    </w:p>
  </w:footnote>
  <w:footnote w:id="130">
    <w:p w14:paraId="542550C1"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23 (2)</w:t>
      </w:r>
    </w:p>
  </w:footnote>
  <w:footnote w:id="131">
    <w:p w14:paraId="3697D25B"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23 (7)</w:t>
      </w:r>
    </w:p>
  </w:footnote>
  <w:footnote w:id="132">
    <w:p w14:paraId="796DC984"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106 (3)</w:t>
      </w:r>
    </w:p>
  </w:footnote>
  <w:footnote w:id="133">
    <w:p w14:paraId="03D8D2B4"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107 (1)</w:t>
      </w:r>
    </w:p>
  </w:footnote>
  <w:footnote w:id="134">
    <w:p w14:paraId="3017FFB6"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107 (4)</w:t>
      </w:r>
    </w:p>
  </w:footnote>
  <w:footnote w:id="135">
    <w:p w14:paraId="23B9A510"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109 (1)</w:t>
      </w:r>
    </w:p>
  </w:footnote>
  <w:footnote w:id="136">
    <w:p w14:paraId="23FE1647"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79 (1)</w:t>
      </w:r>
    </w:p>
  </w:footnote>
  <w:footnote w:id="137">
    <w:p w14:paraId="65A975DC" w14:textId="77777777" w:rsidR="0029254D" w:rsidRPr="00E27915" w:rsidRDefault="0029254D" w:rsidP="0052590B">
      <w:pPr>
        <w:pStyle w:val="FootnoteText"/>
        <w:rPr>
          <w:b/>
          <w:lang w:val="fr-BE"/>
        </w:rPr>
      </w:pPr>
      <w:r w:rsidRPr="00C3107C">
        <w:rPr>
          <w:rStyle w:val="FootnoteReference"/>
        </w:rPr>
        <w:footnoteRef/>
      </w:r>
      <w:r w:rsidRPr="00E27915">
        <w:rPr>
          <w:lang w:val="fr-BE"/>
        </w:rPr>
        <w:t xml:space="preserve"> Electoral Code, 2011, Article 162 (1-3)</w:t>
      </w:r>
    </w:p>
  </w:footnote>
  <w:footnote w:id="138">
    <w:p w14:paraId="311B717C"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165</w:t>
      </w:r>
    </w:p>
  </w:footnote>
  <w:footnote w:id="139">
    <w:p w14:paraId="04DD5F7E"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251 (1)</w:t>
      </w:r>
    </w:p>
  </w:footnote>
  <w:footnote w:id="140">
    <w:p w14:paraId="3BA51627" w14:textId="77777777" w:rsidR="0029254D" w:rsidRPr="00E27915" w:rsidRDefault="0029254D" w:rsidP="0052590B">
      <w:pPr>
        <w:pStyle w:val="FootnoteText"/>
        <w:rPr>
          <w:lang w:val="fr-BE"/>
        </w:rPr>
      </w:pPr>
      <w:r w:rsidRPr="00C3107C">
        <w:rPr>
          <w:rStyle w:val="FootnoteReference"/>
        </w:rPr>
        <w:footnoteRef/>
      </w:r>
      <w:r w:rsidRPr="00C3107C">
        <w:t xml:space="preserve"> Although the threshold required for voters to impact on the choice of candidate is 6 per cent as opposed </w:t>
      </w:r>
      <w:r>
        <w:t xml:space="preserve">to the provisions for the </w:t>
      </w:r>
      <w:r w:rsidRPr="00C3107C">
        <w:t xml:space="preserve">National Assembly which specify 9 per cent. </w:t>
      </w:r>
      <w:proofErr w:type="spellStart"/>
      <w:r w:rsidRPr="00E27915">
        <w:rPr>
          <w:lang w:val="fr-BE"/>
        </w:rPr>
        <w:t>See</w:t>
      </w:r>
      <w:proofErr w:type="spellEnd"/>
      <w:r w:rsidRPr="00E27915">
        <w:rPr>
          <w:lang w:val="fr-BE"/>
        </w:rPr>
        <w:t>: Electoral Code, 2011, Article 259 (3)</w:t>
      </w:r>
    </w:p>
  </w:footnote>
  <w:footnote w:id="141">
    <w:p w14:paraId="474FA48B"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198 (2)</w:t>
      </w:r>
    </w:p>
  </w:footnote>
  <w:footnote w:id="142">
    <w:p w14:paraId="5568422F"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 (2)</w:t>
      </w:r>
    </w:p>
  </w:footnote>
  <w:footnote w:id="143">
    <w:p w14:paraId="1BBFEF2D"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216 (7)</w:t>
      </w:r>
    </w:p>
  </w:footnote>
  <w:footnote w:id="144">
    <w:p w14:paraId="2D474C9E"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252 (2)</w:t>
      </w:r>
    </w:p>
  </w:footnote>
  <w:footnote w:id="145">
    <w:p w14:paraId="235316E0"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252 (3)</w:t>
      </w:r>
    </w:p>
  </w:footnote>
  <w:footnote w:id="146">
    <w:p w14:paraId="45A1622C"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252 (4)</w:t>
      </w:r>
    </w:p>
  </w:footnote>
  <w:footnote w:id="147">
    <w:p w14:paraId="5B4000CF"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252 (5)</w:t>
      </w:r>
    </w:p>
  </w:footnote>
  <w:footnote w:id="148">
    <w:p w14:paraId="416BE256"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252 (6)</w:t>
      </w:r>
    </w:p>
  </w:footnote>
  <w:footnote w:id="149">
    <w:p w14:paraId="62D6CE9D" w14:textId="77777777" w:rsidR="0029254D" w:rsidRPr="00E27915" w:rsidRDefault="0029254D" w:rsidP="0052590B">
      <w:pPr>
        <w:rPr>
          <w:sz w:val="20"/>
          <w:szCs w:val="20"/>
          <w:lang w:val="fr-BE"/>
        </w:rPr>
      </w:pPr>
      <w:r w:rsidRPr="00C3107C">
        <w:rPr>
          <w:rStyle w:val="FootnoteReference"/>
          <w:sz w:val="20"/>
          <w:szCs w:val="20"/>
        </w:rPr>
        <w:footnoteRef/>
      </w:r>
      <w:r w:rsidRPr="00E27915">
        <w:rPr>
          <w:sz w:val="20"/>
          <w:szCs w:val="20"/>
          <w:lang w:val="fr-BE"/>
        </w:rPr>
        <w:t xml:space="preserve"> Electoral Code, 2011, Article 252 (7)</w:t>
      </w:r>
    </w:p>
  </w:footnote>
  <w:footnote w:id="150">
    <w:p w14:paraId="65C140EA"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253 (1)</w:t>
      </w:r>
    </w:p>
  </w:footnote>
  <w:footnote w:id="151">
    <w:p w14:paraId="41E42FB8" w14:textId="77777777" w:rsidR="0029254D" w:rsidRPr="00E27915" w:rsidRDefault="0029254D" w:rsidP="0052590B">
      <w:pPr>
        <w:pStyle w:val="FootnoteText"/>
        <w:rPr>
          <w:lang w:val="fr-BE"/>
        </w:rPr>
      </w:pPr>
      <w:r w:rsidRPr="00C3107C">
        <w:rPr>
          <w:rStyle w:val="FootnoteReference"/>
        </w:rPr>
        <w:footnoteRef/>
      </w:r>
      <w:r w:rsidRPr="00E27915">
        <w:rPr>
          <w:lang w:val="fr-BE"/>
        </w:rPr>
        <w:t xml:space="preserve"> Electoral Code, 2011, Article 253 (2)</w:t>
      </w:r>
    </w:p>
  </w:footnote>
  <w:footnote w:id="152">
    <w:p w14:paraId="6A077018" w14:textId="77777777" w:rsidR="0029254D" w:rsidRPr="002D67DC" w:rsidRDefault="0029254D" w:rsidP="0052590B">
      <w:pPr>
        <w:pStyle w:val="FootnoteText"/>
      </w:pPr>
      <w:r w:rsidRPr="002D67DC">
        <w:rPr>
          <w:rStyle w:val="FootnoteReference"/>
        </w:rPr>
        <w:footnoteRef/>
      </w:r>
      <w:r w:rsidRPr="002D67DC">
        <w:t xml:space="preserve"> </w:t>
      </w:r>
      <w:r>
        <w:t xml:space="preserve"> Decision No. 4, </w:t>
      </w:r>
      <w:r w:rsidRPr="00132A92">
        <w:t>4 May 2011 on the Constitutional issue No.4 of 2011</w:t>
      </w:r>
      <w:r>
        <w:t xml:space="preserve">, The State Journal, No. 36, 10.05.2011, </w:t>
      </w:r>
      <w:r w:rsidRPr="002D67DC">
        <w:t>p. 4</w:t>
      </w:r>
    </w:p>
  </w:footnote>
  <w:footnote w:id="153">
    <w:p w14:paraId="3A644926" w14:textId="77777777" w:rsidR="0029254D" w:rsidRPr="00E06E05" w:rsidRDefault="0029254D" w:rsidP="0052590B">
      <w:pPr>
        <w:pStyle w:val="FootnoteText"/>
      </w:pPr>
      <w:r w:rsidRPr="00E06E05">
        <w:rPr>
          <w:rStyle w:val="FootnoteReference"/>
        </w:rPr>
        <w:footnoteRef/>
      </w:r>
      <w:r w:rsidRPr="00E06E05">
        <w:t xml:space="preserve"> Electoral Code, 2011, Article 79</w:t>
      </w:r>
    </w:p>
  </w:footnote>
  <w:footnote w:id="154">
    <w:p w14:paraId="3456F705" w14:textId="77777777" w:rsidR="0029254D" w:rsidRDefault="0029254D" w:rsidP="0052590B">
      <w:pPr>
        <w:pStyle w:val="FootnoteText"/>
      </w:pPr>
      <w:r>
        <w:rPr>
          <w:rStyle w:val="FootnoteReference"/>
        </w:rPr>
        <w:footnoteRef/>
      </w:r>
      <w:r>
        <w:t xml:space="preserve"> Decision No. 4, </w:t>
      </w:r>
      <w:r w:rsidRPr="00132A92">
        <w:t>4 May 2011 on the Constitutional issue No.4 of 2011</w:t>
      </w:r>
      <w:r>
        <w:t>, The State Journal, No. 36, 10.05.2011, pp. 16-17.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29254D" w:rsidRDefault="0029254D">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831"/>
    <w:multiLevelType w:val="hybridMultilevel"/>
    <w:tmpl w:val="5A00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2">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5">
    <w:nsid w:val="3A7F4908"/>
    <w:multiLevelType w:val="hybridMultilevel"/>
    <w:tmpl w:val="F44C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4EC6542A"/>
    <w:multiLevelType w:val="hybridMultilevel"/>
    <w:tmpl w:val="4F4EE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6"/>
  </w:num>
  <w:num w:numId="2">
    <w:abstractNumId w:val="3"/>
  </w:num>
  <w:num w:numId="3">
    <w:abstractNumId w:val="9"/>
  </w:num>
  <w:num w:numId="4">
    <w:abstractNumId w:val="1"/>
  </w:num>
  <w:num w:numId="5">
    <w:abstractNumId w:val="4"/>
  </w:num>
  <w:num w:numId="6">
    <w:abstractNumId w:val="8"/>
  </w:num>
  <w:num w:numId="7">
    <w:abstractNumId w:val="2"/>
  </w:num>
  <w:num w:numId="8">
    <w:abstractNumId w:val="5"/>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34CA9"/>
    <w:rsid w:val="0005588E"/>
    <w:rsid w:val="00062BD3"/>
    <w:rsid w:val="00065822"/>
    <w:rsid w:val="0007742D"/>
    <w:rsid w:val="00087C13"/>
    <w:rsid w:val="000B296D"/>
    <w:rsid w:val="000B49CB"/>
    <w:rsid w:val="000C14E2"/>
    <w:rsid w:val="000E3372"/>
    <w:rsid w:val="0010025F"/>
    <w:rsid w:val="001014DA"/>
    <w:rsid w:val="00136DE3"/>
    <w:rsid w:val="00141652"/>
    <w:rsid w:val="00150A1F"/>
    <w:rsid w:val="00160165"/>
    <w:rsid w:val="00183654"/>
    <w:rsid w:val="00186F6C"/>
    <w:rsid w:val="001A13F6"/>
    <w:rsid w:val="001A71DD"/>
    <w:rsid w:val="001C33D1"/>
    <w:rsid w:val="001C657F"/>
    <w:rsid w:val="001D3DE5"/>
    <w:rsid w:val="001D65E0"/>
    <w:rsid w:val="001E3485"/>
    <w:rsid w:val="00200968"/>
    <w:rsid w:val="00201285"/>
    <w:rsid w:val="00206CF3"/>
    <w:rsid w:val="002225EC"/>
    <w:rsid w:val="002310D6"/>
    <w:rsid w:val="00260240"/>
    <w:rsid w:val="0027144E"/>
    <w:rsid w:val="0028075B"/>
    <w:rsid w:val="00284D2C"/>
    <w:rsid w:val="00285AD9"/>
    <w:rsid w:val="0029254D"/>
    <w:rsid w:val="00292FDE"/>
    <w:rsid w:val="002A1374"/>
    <w:rsid w:val="002B10AA"/>
    <w:rsid w:val="002C37F5"/>
    <w:rsid w:val="002E36FA"/>
    <w:rsid w:val="002E7C95"/>
    <w:rsid w:val="002F2C79"/>
    <w:rsid w:val="00300D3A"/>
    <w:rsid w:val="00311B55"/>
    <w:rsid w:val="00314199"/>
    <w:rsid w:val="00321903"/>
    <w:rsid w:val="003237BE"/>
    <w:rsid w:val="00332BA2"/>
    <w:rsid w:val="00333927"/>
    <w:rsid w:val="00336132"/>
    <w:rsid w:val="0033636C"/>
    <w:rsid w:val="00356A57"/>
    <w:rsid w:val="00361997"/>
    <w:rsid w:val="00392007"/>
    <w:rsid w:val="003A3A69"/>
    <w:rsid w:val="003A4077"/>
    <w:rsid w:val="003B62E1"/>
    <w:rsid w:val="003D287A"/>
    <w:rsid w:val="003F05F2"/>
    <w:rsid w:val="003F7E26"/>
    <w:rsid w:val="00423587"/>
    <w:rsid w:val="004237C3"/>
    <w:rsid w:val="0042487F"/>
    <w:rsid w:val="00435243"/>
    <w:rsid w:val="00445D0E"/>
    <w:rsid w:val="00452432"/>
    <w:rsid w:val="004648CB"/>
    <w:rsid w:val="00466E9F"/>
    <w:rsid w:val="00472016"/>
    <w:rsid w:val="004947FF"/>
    <w:rsid w:val="004B4631"/>
    <w:rsid w:val="004B7E51"/>
    <w:rsid w:val="004D6244"/>
    <w:rsid w:val="004D6645"/>
    <w:rsid w:val="00500A29"/>
    <w:rsid w:val="00504C2F"/>
    <w:rsid w:val="0052590B"/>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418C9"/>
    <w:rsid w:val="00747298"/>
    <w:rsid w:val="00760B50"/>
    <w:rsid w:val="007614A7"/>
    <w:rsid w:val="007666F5"/>
    <w:rsid w:val="007839D0"/>
    <w:rsid w:val="00791A7F"/>
    <w:rsid w:val="007B0D23"/>
    <w:rsid w:val="007C0E61"/>
    <w:rsid w:val="007C797D"/>
    <w:rsid w:val="007D2AA7"/>
    <w:rsid w:val="007F5BB5"/>
    <w:rsid w:val="008020EF"/>
    <w:rsid w:val="00823828"/>
    <w:rsid w:val="00824B26"/>
    <w:rsid w:val="0082607F"/>
    <w:rsid w:val="00827F7B"/>
    <w:rsid w:val="00851EF3"/>
    <w:rsid w:val="0087388B"/>
    <w:rsid w:val="00874956"/>
    <w:rsid w:val="00890480"/>
    <w:rsid w:val="0089575A"/>
    <w:rsid w:val="008B0507"/>
    <w:rsid w:val="008D1C1E"/>
    <w:rsid w:val="008D3B02"/>
    <w:rsid w:val="008D6763"/>
    <w:rsid w:val="008D6B39"/>
    <w:rsid w:val="008D772E"/>
    <w:rsid w:val="008E0298"/>
    <w:rsid w:val="008E1D27"/>
    <w:rsid w:val="008E22AA"/>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14321"/>
    <w:rsid w:val="00B22915"/>
    <w:rsid w:val="00B32864"/>
    <w:rsid w:val="00B357B2"/>
    <w:rsid w:val="00B45397"/>
    <w:rsid w:val="00B564C3"/>
    <w:rsid w:val="00B61C7D"/>
    <w:rsid w:val="00B661CA"/>
    <w:rsid w:val="00B84F13"/>
    <w:rsid w:val="00B85673"/>
    <w:rsid w:val="00BA1B93"/>
    <w:rsid w:val="00BD6621"/>
    <w:rsid w:val="00BE6389"/>
    <w:rsid w:val="00BF06DC"/>
    <w:rsid w:val="00BF146D"/>
    <w:rsid w:val="00C049A9"/>
    <w:rsid w:val="00C26586"/>
    <w:rsid w:val="00C340A7"/>
    <w:rsid w:val="00C36E5F"/>
    <w:rsid w:val="00C4010C"/>
    <w:rsid w:val="00C54547"/>
    <w:rsid w:val="00C80283"/>
    <w:rsid w:val="00C94044"/>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1FB"/>
    <w:rsid w:val="00E00B5D"/>
    <w:rsid w:val="00E06FB3"/>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468A"/>
    <w:rsid w:val="00EE6182"/>
    <w:rsid w:val="00F00D28"/>
    <w:rsid w:val="00F14897"/>
    <w:rsid w:val="00F22101"/>
    <w:rsid w:val="00F2451E"/>
    <w:rsid w:val="00F26677"/>
    <w:rsid w:val="00F33076"/>
    <w:rsid w:val="00F34A4A"/>
    <w:rsid w:val="00F56A77"/>
    <w:rsid w:val="00F600F4"/>
    <w:rsid w:val="00F60249"/>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St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paragraph" w:customStyle="1" w:styleId="Sansinterligne">
    <w:name w:val="Sans interligne"/>
    <w:qFormat/>
    <w:rsid w:val="0052590B"/>
    <w:rPr>
      <w:rFonts w:ascii="Calibri" w:eastAsia="Calibri" w:hAnsi="Calibri"/>
      <w:lang w:eastAsia="en-US"/>
    </w:rPr>
  </w:style>
  <w:style w:type="paragraph" w:customStyle="1" w:styleId="Style">
    <w:name w:val="Style"/>
    <w:rsid w:val="0052590B"/>
    <w:pPr>
      <w:widowControl w:val="0"/>
      <w:autoSpaceDE w:val="0"/>
      <w:autoSpaceDN w:val="0"/>
      <w:adjustRightInd w:val="0"/>
      <w:ind w:left="140" w:right="140" w:firstLine="840"/>
      <w:jc w:val="both"/>
    </w:pPr>
    <w:rPr>
      <w:rFonts w:eastAsia="Times New Roman"/>
      <w:sz w:val="24"/>
      <w:szCs w:val="24"/>
      <w:lang w:val="bg-BG" w:eastAsia="bg-BG"/>
    </w:rPr>
  </w:style>
  <w:style w:type="character" w:customStyle="1" w:styleId="st1">
    <w:name w:val="st1"/>
    <w:basedOn w:val="DefaultParagraphFont"/>
    <w:rsid w:val="005259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paragraph" w:customStyle="1" w:styleId="Sansinterligne">
    <w:name w:val="Sans interligne"/>
    <w:qFormat/>
    <w:rsid w:val="0052590B"/>
    <w:rPr>
      <w:rFonts w:ascii="Calibri" w:eastAsia="Calibri" w:hAnsi="Calibri"/>
      <w:lang w:eastAsia="en-US"/>
    </w:rPr>
  </w:style>
  <w:style w:type="paragraph" w:customStyle="1" w:styleId="Style">
    <w:name w:val="Style"/>
    <w:rsid w:val="0052590B"/>
    <w:pPr>
      <w:widowControl w:val="0"/>
      <w:autoSpaceDE w:val="0"/>
      <w:autoSpaceDN w:val="0"/>
      <w:adjustRightInd w:val="0"/>
      <w:ind w:left="140" w:right="140" w:firstLine="840"/>
      <w:jc w:val="both"/>
    </w:pPr>
    <w:rPr>
      <w:rFonts w:eastAsia="Times New Roman"/>
      <w:sz w:val="24"/>
      <w:szCs w:val="24"/>
      <w:lang w:val="bg-BG" w:eastAsia="bg-BG"/>
    </w:rPr>
  </w:style>
  <w:style w:type="character" w:customStyle="1" w:styleId="st1">
    <w:name w:val="st1"/>
    <w:basedOn w:val="DefaultParagraphFont"/>
    <w:rsid w:val="00525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37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constcourt.bg/Pages/LegalBasis/default.aspx?VerID=6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nstcourt.bg/Pages/Document/default.aspx?ID=1268"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nstcourt.bg/Pages/Document/default.aspx?ID=385"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izbori2009.bta.b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onstcourt.bg/Pages/LegalBasis/Default.aspx?VerID=259"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constcourt.bg/Pages/Document/default.aspx?ID=1532" TargetMode="External"/><Relationship Id="rId10" Type="http://schemas.openxmlformats.org/officeDocument/2006/relationships/image" Target="media/image2.png"/><Relationship Id="rId19" Type="http://schemas.openxmlformats.org/officeDocument/2006/relationships/hyperlink" Target="http://www.constcourt.bg/Pages/Document/default.aspx?ID=60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venice.coe.int/docs/2011/CDL-REF(2011)008-e.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2005izbori.org/results/index.html" TargetMode="External"/><Relationship Id="rId2" Type="http://schemas.openxmlformats.org/officeDocument/2006/relationships/hyperlink" Target="http://news.ibox.bg/news/id_136566669" TargetMode="External"/><Relationship Id="rId1" Type="http://schemas.openxmlformats.org/officeDocument/2006/relationships/hyperlink" Target="http://www.mediapool.bg/showstatic/?c=1997.html&amp;d=rubr21.html" TargetMode="External"/><Relationship Id="rId5" Type="http://schemas.openxmlformats.org/officeDocument/2006/relationships/hyperlink" Target="http://www.parliament.bg/en/const" TargetMode="External"/><Relationship Id="rId4" Type="http://schemas.openxmlformats.org/officeDocument/2006/relationships/hyperlink" Target="http://rezultati.cik2009.bg/results/mandates/hnm.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EA23805-66F0-47FC-A3F9-8BBB3071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4806</Words>
  <Characters>27395</Characters>
  <Application>Microsoft Office Word</Application>
  <DocSecurity>0</DocSecurity>
  <Lines>228</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32137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2012-09-28T12:28:00Z</dcterms:created>
  <dcterms:modified xsi:type="dcterms:W3CDTF">2012-09-28T12:28:00Z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